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0193C2" w14:textId="517DB722" w:rsidR="000F1197" w:rsidRPr="00C64704" w:rsidRDefault="0066156D" w:rsidP="00C64704">
      <w:pPr>
        <w:pStyle w:val="junque"/>
        <w:rPr>
          <w:vanish/>
          <w:color w:val="FF0000"/>
        </w:rPr>
      </w:pPr>
      <w:r w:rsidRPr="00C64704">
        <w:rPr>
          <w:vanish/>
          <w:color w:val="FF0000"/>
        </w:rPr>
        <w:t>I</w:t>
      </w:r>
      <w:r w:rsidR="000F1197" w:rsidRPr="00C64704">
        <w:rPr>
          <w:vanish/>
          <w:color w:val="FF0000"/>
        </w:rPr>
        <w:t xml:space="preserve">tems in hidden text and colored red </w:t>
      </w:r>
      <w:r w:rsidRPr="00C64704">
        <w:rPr>
          <w:vanish/>
          <w:color w:val="FF0000"/>
        </w:rPr>
        <w:t xml:space="preserve">are </w:t>
      </w:r>
      <w:r w:rsidR="00B310E9" w:rsidRPr="00C64704">
        <w:rPr>
          <w:vanish/>
          <w:color w:val="FF0000"/>
        </w:rPr>
        <w:t xml:space="preserve">for use in the minutes but not needed in the agenda. Items in hidden text and colored blue are for </w:t>
      </w:r>
      <w:r w:rsidR="00710635" w:rsidRPr="00C64704">
        <w:rPr>
          <w:vanish/>
          <w:color w:val="FF0000"/>
        </w:rPr>
        <w:t>secretary’s</w:t>
      </w:r>
      <w:r w:rsidR="00B310E9" w:rsidRPr="00C64704">
        <w:rPr>
          <w:vanish/>
          <w:color w:val="FF0000"/>
        </w:rPr>
        <w:t xml:space="preserve"> reference.</w:t>
      </w:r>
    </w:p>
    <w:p w14:paraId="218E5917" w14:textId="798C633A" w:rsidR="00045E8A" w:rsidRPr="00B30B33" w:rsidRDefault="001366BF" w:rsidP="00335A4D">
      <w:pPr>
        <w:pStyle w:val="MainTitle"/>
        <w:spacing w:before="0" w:after="240"/>
        <w:ind w:left="720"/>
        <w:rPr>
          <w:rFonts w:ascii="Times New Roman Bold" w:hAnsi="Times New Roman Bold"/>
          <w:b w:val="0"/>
          <w:color w:val="auto"/>
        </w:rPr>
      </w:pPr>
      <w:r w:rsidRPr="00B310E9">
        <w:rPr>
          <w:rFonts w:ascii="Times New Roman Bold" w:hAnsi="Times New Roman Bold"/>
          <w:vanish/>
          <w:color w:val="0070C0"/>
        </w:rPr>
        <w:t xml:space="preserve">Email to </w:t>
      </w:r>
      <w:r w:rsidR="008A0629" w:rsidRPr="00B310E9">
        <w:rPr>
          <w:rFonts w:ascii="Times New Roman Bold" w:hAnsi="Times New Roman Bold"/>
          <w:vanish/>
          <w:color w:val="0070C0"/>
        </w:rPr>
        <w:t>businessmeeting@</w:t>
      </w:r>
      <w:r w:rsidR="00626F86">
        <w:rPr>
          <w:rFonts w:ascii="Times New Roman Bold" w:hAnsi="Times New Roman Bold"/>
          <w:vanish/>
          <w:color w:val="0070C0"/>
        </w:rPr>
        <w:t>chicon</w:t>
      </w:r>
      <w:r w:rsidR="00B310E9" w:rsidRPr="00B310E9">
        <w:rPr>
          <w:rFonts w:ascii="Times New Roman Bold" w:hAnsi="Times New Roman Bold"/>
          <w:vanish/>
          <w:color w:val="0070C0"/>
        </w:rPr>
        <w:t>.org</w:t>
      </w:r>
      <w:r>
        <w:rPr>
          <w:rFonts w:ascii="Times New Roman Bold" w:hAnsi="Times New Roman Bold"/>
          <w:vanish/>
          <w:color w:val="FF0000"/>
        </w:rPr>
        <w:br/>
      </w:r>
      <w:r w:rsidR="0029573B">
        <w:t>20</w:t>
      </w:r>
      <w:r w:rsidR="00C76F92">
        <w:t>2</w:t>
      </w:r>
      <w:r w:rsidR="00626F86">
        <w:t>2</w:t>
      </w:r>
      <w:r w:rsidR="0029573B">
        <w:t xml:space="preserve"> WSFS BUSINESS MEETING </w:t>
      </w:r>
      <w:r w:rsidR="001E3149">
        <w:t>MINUTES</w:t>
      </w:r>
      <w:r w:rsidR="0029573B">
        <w:br/>
      </w:r>
      <w:r w:rsidR="00626F86">
        <w:t>CHICON 8</w:t>
      </w:r>
      <w:r w:rsidR="0029343F">
        <w:t xml:space="preserve">, </w:t>
      </w:r>
      <w:r w:rsidR="0029573B">
        <w:t xml:space="preserve">THE </w:t>
      </w:r>
      <w:r w:rsidR="00626F86">
        <w:t>80</w:t>
      </w:r>
      <w:r w:rsidR="0029573B">
        <w:t>TH WORLD SCIENCE FICTION CONVENTION</w:t>
      </w:r>
      <w:r w:rsidR="0029573B">
        <w:br/>
      </w:r>
      <w:r w:rsidR="00626F86">
        <w:t>CHICAGO, ILLINOIS</w:t>
      </w:r>
      <w:r w:rsidR="00C76F92">
        <w:br/>
      </w:r>
      <w:r w:rsidR="00626F86">
        <w:rPr>
          <w:rFonts w:ascii="Times New Roman Bold" w:hAnsi="Times New Roman Bold"/>
          <w:color w:val="auto"/>
          <w:u w:val="single"/>
        </w:rPr>
        <w:t>SEPTEMBER 1-5, 2022</w:t>
      </w:r>
    </w:p>
    <w:p w14:paraId="6CFC8924" w14:textId="77777777" w:rsidR="001C2F39" w:rsidRPr="001064FC" w:rsidRDefault="00364D71">
      <w:pPr>
        <w:pStyle w:val="TOCHeading"/>
        <w:spacing w:before="240" w:after="240"/>
        <w:jc w:val="center"/>
        <w:rPr>
          <w:rFonts w:ascii="Times New Roman" w:hAnsi="Times New Roman"/>
          <w:color w:val="auto"/>
          <w:sz w:val="26"/>
        </w:rPr>
      </w:pPr>
      <w:bookmarkStart w:id="0" w:name="_Toc14249545"/>
      <w:bookmarkStart w:id="1" w:name="_Toc110890017"/>
      <w:bookmarkStart w:id="2" w:name="_Toc115540182"/>
      <w:r w:rsidRPr="001064FC">
        <w:rPr>
          <w:rFonts w:ascii="Times New Roman" w:hAnsi="Times New Roman"/>
          <w:color w:val="00000A"/>
          <w:sz w:val="26"/>
        </w:rPr>
        <w:t>Table of Contents</w:t>
      </w:r>
      <w:bookmarkEnd w:id="0"/>
      <w:bookmarkEnd w:id="1"/>
      <w:bookmarkEnd w:id="2"/>
    </w:p>
    <w:p w14:paraId="1FFCFB35" w14:textId="6C6D0A13" w:rsidR="00FF45F0" w:rsidRDefault="0083023E">
      <w:pPr>
        <w:pStyle w:val="TOC1"/>
        <w:rPr>
          <w:rFonts w:asciiTheme="minorHAnsi" w:eastAsiaTheme="minorEastAsia" w:hAnsiTheme="minorHAnsi" w:cstheme="minorBidi"/>
          <w:color w:val="auto"/>
          <w:sz w:val="22"/>
          <w:szCs w:val="22"/>
        </w:rPr>
      </w:pPr>
      <w:r>
        <w:fldChar w:fldCharType="begin"/>
      </w:r>
      <w:r>
        <w:instrText>TOC \z \o "1-3" \u \h</w:instrText>
      </w:r>
      <w:r>
        <w:fldChar w:fldCharType="separate"/>
      </w:r>
      <w:hyperlink w:anchor="_Toc115540182" w:history="1">
        <w:r w:rsidR="00FF45F0" w:rsidRPr="00B91130">
          <w:rPr>
            <w:rStyle w:val="Hyperlink"/>
          </w:rPr>
          <w:t>Table of Contents</w:t>
        </w:r>
        <w:r w:rsidR="00FF45F0">
          <w:rPr>
            <w:webHidden/>
          </w:rPr>
          <w:tab/>
        </w:r>
        <w:r w:rsidR="00FF45F0">
          <w:rPr>
            <w:webHidden/>
          </w:rPr>
          <w:fldChar w:fldCharType="begin"/>
        </w:r>
        <w:r w:rsidR="00FF45F0">
          <w:rPr>
            <w:webHidden/>
          </w:rPr>
          <w:instrText xml:space="preserve"> PAGEREF _Toc115540182 \h </w:instrText>
        </w:r>
        <w:r w:rsidR="00FF45F0">
          <w:rPr>
            <w:webHidden/>
          </w:rPr>
        </w:r>
        <w:r w:rsidR="00FF45F0">
          <w:rPr>
            <w:webHidden/>
          </w:rPr>
          <w:fldChar w:fldCharType="separate"/>
        </w:r>
        <w:r w:rsidR="00174986">
          <w:rPr>
            <w:webHidden/>
          </w:rPr>
          <w:t>i</w:t>
        </w:r>
        <w:r w:rsidR="00FF45F0">
          <w:rPr>
            <w:webHidden/>
          </w:rPr>
          <w:fldChar w:fldCharType="end"/>
        </w:r>
      </w:hyperlink>
    </w:p>
    <w:p w14:paraId="473DE7F6" w14:textId="59BA4101" w:rsidR="00FF45F0" w:rsidRDefault="009B67BB">
      <w:pPr>
        <w:pStyle w:val="TOC1"/>
        <w:rPr>
          <w:rFonts w:asciiTheme="minorHAnsi" w:eastAsiaTheme="minorEastAsia" w:hAnsiTheme="minorHAnsi" w:cstheme="minorBidi"/>
          <w:color w:val="auto"/>
          <w:sz w:val="22"/>
          <w:szCs w:val="22"/>
        </w:rPr>
      </w:pPr>
      <w:hyperlink w:anchor="_Toc115540183" w:history="1">
        <w:r w:rsidR="00FF45F0" w:rsidRPr="00B91130">
          <w:rPr>
            <w:rStyle w:val="Hyperlink"/>
          </w:rPr>
          <w:t>INTRODUCTION</w:t>
        </w:r>
        <w:r w:rsidR="00FF45F0">
          <w:rPr>
            <w:webHidden/>
          </w:rPr>
          <w:tab/>
        </w:r>
        <w:r w:rsidR="00FF45F0">
          <w:rPr>
            <w:webHidden/>
          </w:rPr>
          <w:fldChar w:fldCharType="begin"/>
        </w:r>
        <w:r w:rsidR="00FF45F0">
          <w:rPr>
            <w:webHidden/>
          </w:rPr>
          <w:instrText xml:space="preserve"> PAGEREF _Toc115540183 \h </w:instrText>
        </w:r>
        <w:r w:rsidR="00FF45F0">
          <w:rPr>
            <w:webHidden/>
          </w:rPr>
        </w:r>
        <w:r w:rsidR="00FF45F0">
          <w:rPr>
            <w:webHidden/>
          </w:rPr>
          <w:fldChar w:fldCharType="separate"/>
        </w:r>
        <w:r w:rsidR="00174986">
          <w:rPr>
            <w:webHidden/>
          </w:rPr>
          <w:t>1</w:t>
        </w:r>
        <w:r w:rsidR="00FF45F0">
          <w:rPr>
            <w:webHidden/>
          </w:rPr>
          <w:fldChar w:fldCharType="end"/>
        </w:r>
      </w:hyperlink>
    </w:p>
    <w:p w14:paraId="2CF89BB0" w14:textId="0F84B30E" w:rsidR="00FF45F0" w:rsidRDefault="009B67BB">
      <w:pPr>
        <w:pStyle w:val="TOC1"/>
        <w:rPr>
          <w:rFonts w:asciiTheme="minorHAnsi" w:eastAsiaTheme="minorEastAsia" w:hAnsiTheme="minorHAnsi" w:cstheme="minorBidi"/>
          <w:color w:val="auto"/>
          <w:sz w:val="22"/>
          <w:szCs w:val="22"/>
        </w:rPr>
      </w:pPr>
      <w:hyperlink w:anchor="_Toc115540184" w:history="1">
        <w:r w:rsidR="00FF45F0" w:rsidRPr="00B91130">
          <w:rPr>
            <w:rStyle w:val="Hyperlink"/>
          </w:rPr>
          <w:t>A.</w:t>
        </w:r>
        <w:r w:rsidR="00FF45F0">
          <w:rPr>
            <w:rFonts w:asciiTheme="minorHAnsi" w:eastAsiaTheme="minorEastAsia" w:hAnsiTheme="minorHAnsi" w:cstheme="minorBidi"/>
            <w:color w:val="auto"/>
            <w:sz w:val="22"/>
            <w:szCs w:val="22"/>
          </w:rPr>
          <w:tab/>
        </w:r>
        <w:r w:rsidR="00FF45F0" w:rsidRPr="00B91130">
          <w:rPr>
            <w:rStyle w:val="Hyperlink"/>
          </w:rPr>
          <w:t>COMMITTEE REPORTS AND MOTIONS</w:t>
        </w:r>
        <w:r w:rsidR="00FF45F0">
          <w:rPr>
            <w:webHidden/>
          </w:rPr>
          <w:tab/>
        </w:r>
        <w:r w:rsidR="00FF45F0">
          <w:rPr>
            <w:webHidden/>
          </w:rPr>
          <w:fldChar w:fldCharType="begin"/>
        </w:r>
        <w:r w:rsidR="00FF45F0">
          <w:rPr>
            <w:webHidden/>
          </w:rPr>
          <w:instrText xml:space="preserve"> PAGEREF _Toc115540184 \h </w:instrText>
        </w:r>
        <w:r w:rsidR="00FF45F0">
          <w:rPr>
            <w:webHidden/>
          </w:rPr>
        </w:r>
        <w:r w:rsidR="00FF45F0">
          <w:rPr>
            <w:webHidden/>
          </w:rPr>
          <w:fldChar w:fldCharType="separate"/>
        </w:r>
        <w:r w:rsidR="00174986">
          <w:rPr>
            <w:webHidden/>
          </w:rPr>
          <w:t>2</w:t>
        </w:r>
        <w:r w:rsidR="00FF45F0">
          <w:rPr>
            <w:webHidden/>
          </w:rPr>
          <w:fldChar w:fldCharType="end"/>
        </w:r>
      </w:hyperlink>
    </w:p>
    <w:p w14:paraId="5879882D" w14:textId="7A0C407F" w:rsidR="00FF45F0" w:rsidRDefault="009B67BB" w:rsidP="00D21B34">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185" w:history="1">
        <w:r w:rsidR="00FF45F0" w:rsidRPr="00B91130">
          <w:rPr>
            <w:rStyle w:val="Hyperlink"/>
            <w:noProof/>
          </w:rPr>
          <w:t>A.1</w:t>
        </w:r>
        <w:r w:rsidR="00FF45F0">
          <w:rPr>
            <w:rFonts w:asciiTheme="minorHAnsi" w:eastAsiaTheme="minorEastAsia" w:hAnsiTheme="minorHAnsi" w:cstheme="minorBidi"/>
            <w:noProof/>
            <w:color w:val="auto"/>
            <w:sz w:val="22"/>
            <w:szCs w:val="22"/>
          </w:rPr>
          <w:tab/>
        </w:r>
        <w:r w:rsidR="00FF45F0" w:rsidRPr="00B91130">
          <w:rPr>
            <w:rStyle w:val="Hyperlink"/>
            <w:noProof/>
          </w:rPr>
          <w:t>Standing Committee of WSFS</w:t>
        </w:r>
        <w:r w:rsidR="00FF45F0">
          <w:rPr>
            <w:noProof/>
            <w:webHidden/>
          </w:rPr>
          <w:tab/>
        </w:r>
        <w:r w:rsidR="00FF45F0">
          <w:rPr>
            <w:noProof/>
            <w:webHidden/>
          </w:rPr>
          <w:fldChar w:fldCharType="begin"/>
        </w:r>
        <w:r w:rsidR="00FF45F0">
          <w:rPr>
            <w:noProof/>
            <w:webHidden/>
          </w:rPr>
          <w:instrText xml:space="preserve"> PAGEREF _Toc115540185 \h </w:instrText>
        </w:r>
        <w:r w:rsidR="00FF45F0">
          <w:rPr>
            <w:noProof/>
            <w:webHidden/>
          </w:rPr>
        </w:r>
        <w:r w:rsidR="00FF45F0">
          <w:rPr>
            <w:noProof/>
            <w:webHidden/>
          </w:rPr>
          <w:fldChar w:fldCharType="separate"/>
        </w:r>
        <w:r w:rsidR="00174986">
          <w:rPr>
            <w:noProof/>
            <w:webHidden/>
          </w:rPr>
          <w:t>2</w:t>
        </w:r>
        <w:r w:rsidR="00FF45F0">
          <w:rPr>
            <w:noProof/>
            <w:webHidden/>
          </w:rPr>
          <w:fldChar w:fldCharType="end"/>
        </w:r>
      </w:hyperlink>
    </w:p>
    <w:p w14:paraId="496A0D00" w14:textId="21CDD7CF" w:rsidR="00FF45F0" w:rsidRDefault="009B67BB" w:rsidP="00D21B34">
      <w:pPr>
        <w:pStyle w:val="TOC3"/>
        <w:tabs>
          <w:tab w:val="clear" w:pos="9000"/>
          <w:tab w:val="right" w:leader="dot" w:pos="9360"/>
        </w:tabs>
        <w:rPr>
          <w:rFonts w:asciiTheme="minorHAnsi" w:eastAsiaTheme="minorEastAsia" w:hAnsiTheme="minorHAnsi" w:cstheme="minorBidi"/>
          <w:color w:val="auto"/>
          <w:sz w:val="22"/>
          <w:szCs w:val="22"/>
        </w:rPr>
      </w:pPr>
      <w:hyperlink w:anchor="_Toc115540186" w:history="1">
        <w:r w:rsidR="00FF45F0" w:rsidRPr="00B91130">
          <w:rPr>
            <w:rStyle w:val="Hyperlink"/>
          </w:rPr>
          <w:t>A.1.1</w:t>
        </w:r>
        <w:r w:rsidR="00FF45F0">
          <w:rPr>
            <w:rFonts w:asciiTheme="minorHAnsi" w:eastAsiaTheme="minorEastAsia" w:hAnsiTheme="minorHAnsi" w:cstheme="minorBidi"/>
            <w:color w:val="auto"/>
            <w:sz w:val="22"/>
            <w:szCs w:val="22"/>
          </w:rPr>
          <w:tab/>
        </w:r>
        <w:r w:rsidR="00FF45F0" w:rsidRPr="00B91130">
          <w:rPr>
            <w:rStyle w:val="Hyperlink"/>
          </w:rPr>
          <w:t>Mark Protection Committee Report and Nominations</w:t>
        </w:r>
        <w:r w:rsidR="00FF45F0">
          <w:rPr>
            <w:webHidden/>
          </w:rPr>
          <w:tab/>
        </w:r>
        <w:r w:rsidR="00FF45F0">
          <w:rPr>
            <w:webHidden/>
          </w:rPr>
          <w:fldChar w:fldCharType="begin"/>
        </w:r>
        <w:r w:rsidR="00FF45F0">
          <w:rPr>
            <w:webHidden/>
          </w:rPr>
          <w:instrText xml:space="preserve"> PAGEREF _Toc115540186 \h </w:instrText>
        </w:r>
        <w:r w:rsidR="00FF45F0">
          <w:rPr>
            <w:webHidden/>
          </w:rPr>
        </w:r>
        <w:r w:rsidR="00FF45F0">
          <w:rPr>
            <w:webHidden/>
          </w:rPr>
          <w:fldChar w:fldCharType="separate"/>
        </w:r>
        <w:r w:rsidR="00174986">
          <w:rPr>
            <w:webHidden/>
          </w:rPr>
          <w:t>2</w:t>
        </w:r>
        <w:r w:rsidR="00FF45F0">
          <w:rPr>
            <w:webHidden/>
          </w:rPr>
          <w:fldChar w:fldCharType="end"/>
        </w:r>
      </w:hyperlink>
    </w:p>
    <w:p w14:paraId="04818D00" w14:textId="6511BA6D" w:rsidR="00FF45F0" w:rsidRDefault="009B67BB" w:rsidP="00D21B34">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187" w:history="1">
        <w:r w:rsidR="00FF45F0" w:rsidRPr="00B91130">
          <w:rPr>
            <w:rStyle w:val="Hyperlink"/>
            <w:noProof/>
          </w:rPr>
          <w:t>A.2.</w:t>
        </w:r>
        <w:r w:rsidR="00FF45F0">
          <w:rPr>
            <w:rFonts w:asciiTheme="minorHAnsi" w:eastAsiaTheme="minorEastAsia" w:hAnsiTheme="minorHAnsi" w:cstheme="minorBidi"/>
            <w:noProof/>
            <w:color w:val="auto"/>
            <w:sz w:val="22"/>
            <w:szCs w:val="22"/>
          </w:rPr>
          <w:tab/>
        </w:r>
        <w:r w:rsidR="00FF45F0" w:rsidRPr="00B91130">
          <w:rPr>
            <w:rStyle w:val="Hyperlink"/>
            <w:noProof/>
          </w:rPr>
          <w:t>Standing Committees of the Business Meeting</w:t>
        </w:r>
        <w:r w:rsidR="00FF45F0">
          <w:rPr>
            <w:noProof/>
            <w:webHidden/>
          </w:rPr>
          <w:tab/>
        </w:r>
        <w:r w:rsidR="00FF45F0">
          <w:rPr>
            <w:noProof/>
            <w:webHidden/>
          </w:rPr>
          <w:fldChar w:fldCharType="begin"/>
        </w:r>
        <w:r w:rsidR="00FF45F0">
          <w:rPr>
            <w:noProof/>
            <w:webHidden/>
          </w:rPr>
          <w:instrText xml:space="preserve"> PAGEREF _Toc115540187 \h </w:instrText>
        </w:r>
        <w:r w:rsidR="00FF45F0">
          <w:rPr>
            <w:noProof/>
            <w:webHidden/>
          </w:rPr>
        </w:r>
        <w:r w:rsidR="00FF45F0">
          <w:rPr>
            <w:noProof/>
            <w:webHidden/>
          </w:rPr>
          <w:fldChar w:fldCharType="separate"/>
        </w:r>
        <w:r w:rsidR="00174986">
          <w:rPr>
            <w:noProof/>
            <w:webHidden/>
          </w:rPr>
          <w:t>3</w:t>
        </w:r>
        <w:r w:rsidR="00FF45F0">
          <w:rPr>
            <w:noProof/>
            <w:webHidden/>
          </w:rPr>
          <w:fldChar w:fldCharType="end"/>
        </w:r>
      </w:hyperlink>
    </w:p>
    <w:p w14:paraId="790ADDDD" w14:textId="5B4475F1" w:rsidR="00FF45F0" w:rsidRDefault="009B67BB" w:rsidP="00D21B34">
      <w:pPr>
        <w:pStyle w:val="TOC3"/>
        <w:tabs>
          <w:tab w:val="clear" w:pos="9000"/>
          <w:tab w:val="right" w:pos="9360"/>
        </w:tabs>
        <w:rPr>
          <w:rFonts w:asciiTheme="minorHAnsi" w:eastAsiaTheme="minorEastAsia" w:hAnsiTheme="minorHAnsi" w:cstheme="minorBidi"/>
          <w:color w:val="auto"/>
          <w:sz w:val="22"/>
          <w:szCs w:val="22"/>
        </w:rPr>
      </w:pPr>
      <w:hyperlink w:anchor="_Toc115540188" w:history="1">
        <w:r w:rsidR="00FF45F0" w:rsidRPr="00B91130">
          <w:rPr>
            <w:rStyle w:val="Hyperlink"/>
          </w:rPr>
          <w:t>A.2.1</w:t>
        </w:r>
        <w:r w:rsidR="00FF45F0">
          <w:rPr>
            <w:rFonts w:asciiTheme="minorHAnsi" w:eastAsiaTheme="minorEastAsia" w:hAnsiTheme="minorHAnsi" w:cstheme="minorBidi"/>
            <w:color w:val="auto"/>
            <w:sz w:val="22"/>
            <w:szCs w:val="22"/>
          </w:rPr>
          <w:tab/>
        </w:r>
        <w:r w:rsidR="00FF45F0" w:rsidRPr="00B91130">
          <w:rPr>
            <w:rStyle w:val="Hyperlink"/>
          </w:rPr>
          <w:t>Nitpicking &amp; Flyspecking Committee</w:t>
        </w:r>
        <w:r w:rsidR="00FF45F0">
          <w:rPr>
            <w:webHidden/>
          </w:rPr>
          <w:tab/>
        </w:r>
        <w:r w:rsidR="00FF45F0">
          <w:rPr>
            <w:webHidden/>
          </w:rPr>
          <w:fldChar w:fldCharType="begin"/>
        </w:r>
        <w:r w:rsidR="00FF45F0">
          <w:rPr>
            <w:webHidden/>
          </w:rPr>
          <w:instrText xml:space="preserve"> PAGEREF _Toc115540188 \h </w:instrText>
        </w:r>
        <w:r w:rsidR="00FF45F0">
          <w:rPr>
            <w:webHidden/>
          </w:rPr>
        </w:r>
        <w:r w:rsidR="00FF45F0">
          <w:rPr>
            <w:webHidden/>
          </w:rPr>
          <w:fldChar w:fldCharType="separate"/>
        </w:r>
        <w:r w:rsidR="00174986">
          <w:rPr>
            <w:webHidden/>
          </w:rPr>
          <w:t>3</w:t>
        </w:r>
        <w:r w:rsidR="00FF45F0">
          <w:rPr>
            <w:webHidden/>
          </w:rPr>
          <w:fldChar w:fldCharType="end"/>
        </w:r>
      </w:hyperlink>
    </w:p>
    <w:p w14:paraId="30EE4F36" w14:textId="4CCB258E" w:rsidR="00FF45F0" w:rsidRDefault="009B67BB" w:rsidP="00D21B34">
      <w:pPr>
        <w:pStyle w:val="TOC3"/>
        <w:tabs>
          <w:tab w:val="clear" w:pos="9000"/>
          <w:tab w:val="right" w:pos="9360"/>
        </w:tabs>
        <w:rPr>
          <w:rFonts w:asciiTheme="minorHAnsi" w:eastAsiaTheme="minorEastAsia" w:hAnsiTheme="minorHAnsi" w:cstheme="minorBidi"/>
          <w:color w:val="auto"/>
          <w:sz w:val="22"/>
          <w:szCs w:val="22"/>
        </w:rPr>
      </w:pPr>
      <w:hyperlink w:anchor="_Toc115540189" w:history="1">
        <w:r w:rsidR="00FF45F0" w:rsidRPr="00B91130">
          <w:rPr>
            <w:rStyle w:val="Hyperlink"/>
          </w:rPr>
          <w:t>A.2.2</w:t>
        </w:r>
        <w:r w:rsidR="00FF45F0">
          <w:rPr>
            <w:rFonts w:asciiTheme="minorHAnsi" w:eastAsiaTheme="minorEastAsia" w:hAnsiTheme="minorHAnsi" w:cstheme="minorBidi"/>
            <w:color w:val="auto"/>
            <w:sz w:val="22"/>
            <w:szCs w:val="22"/>
          </w:rPr>
          <w:tab/>
        </w:r>
        <w:r w:rsidR="00FF45F0" w:rsidRPr="00B91130">
          <w:rPr>
            <w:rStyle w:val="Hyperlink"/>
          </w:rPr>
          <w:t>Worldcon Runners Guide Editorial Committee</w:t>
        </w:r>
        <w:r w:rsidR="00FF45F0">
          <w:rPr>
            <w:webHidden/>
          </w:rPr>
          <w:tab/>
        </w:r>
        <w:r w:rsidR="00FF45F0">
          <w:rPr>
            <w:webHidden/>
          </w:rPr>
          <w:fldChar w:fldCharType="begin"/>
        </w:r>
        <w:r w:rsidR="00FF45F0">
          <w:rPr>
            <w:webHidden/>
          </w:rPr>
          <w:instrText xml:space="preserve"> PAGEREF _Toc115540189 \h </w:instrText>
        </w:r>
        <w:r w:rsidR="00FF45F0">
          <w:rPr>
            <w:webHidden/>
          </w:rPr>
        </w:r>
        <w:r w:rsidR="00FF45F0">
          <w:rPr>
            <w:webHidden/>
          </w:rPr>
          <w:fldChar w:fldCharType="separate"/>
        </w:r>
        <w:r w:rsidR="00174986">
          <w:rPr>
            <w:webHidden/>
          </w:rPr>
          <w:t>5</w:t>
        </w:r>
        <w:r w:rsidR="00FF45F0">
          <w:rPr>
            <w:webHidden/>
          </w:rPr>
          <w:fldChar w:fldCharType="end"/>
        </w:r>
      </w:hyperlink>
    </w:p>
    <w:p w14:paraId="4161A20F" w14:textId="2AA51A4B" w:rsidR="00FF45F0" w:rsidRDefault="009B67BB" w:rsidP="00D21B34">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190" w:history="1">
        <w:r w:rsidR="00FF45F0" w:rsidRPr="00B91130">
          <w:rPr>
            <w:rStyle w:val="Hyperlink"/>
            <w:noProof/>
          </w:rPr>
          <w:t>A.3</w:t>
        </w:r>
        <w:r w:rsidR="00FF45F0">
          <w:rPr>
            <w:rFonts w:asciiTheme="minorHAnsi" w:eastAsiaTheme="minorEastAsia" w:hAnsiTheme="minorHAnsi" w:cstheme="minorBidi"/>
            <w:noProof/>
            <w:color w:val="auto"/>
            <w:sz w:val="22"/>
            <w:szCs w:val="22"/>
          </w:rPr>
          <w:tab/>
        </w:r>
        <w:r w:rsidR="00FF45F0" w:rsidRPr="00D21B34">
          <w:rPr>
            <w:noProof/>
          </w:rPr>
          <w:t>Special</w:t>
        </w:r>
        <w:r w:rsidR="00FF45F0" w:rsidRPr="00B91130">
          <w:rPr>
            <w:rStyle w:val="Hyperlink"/>
            <w:noProof/>
          </w:rPr>
          <w:t xml:space="preserve"> Committees</w:t>
        </w:r>
        <w:r w:rsidR="00FF45F0">
          <w:rPr>
            <w:noProof/>
            <w:webHidden/>
          </w:rPr>
          <w:tab/>
        </w:r>
        <w:r w:rsidR="00FF45F0">
          <w:rPr>
            <w:noProof/>
            <w:webHidden/>
          </w:rPr>
          <w:fldChar w:fldCharType="begin"/>
        </w:r>
        <w:r w:rsidR="00FF45F0">
          <w:rPr>
            <w:noProof/>
            <w:webHidden/>
          </w:rPr>
          <w:instrText xml:space="preserve"> PAGEREF _Toc115540190 \h </w:instrText>
        </w:r>
        <w:r w:rsidR="00FF45F0">
          <w:rPr>
            <w:noProof/>
            <w:webHidden/>
          </w:rPr>
        </w:r>
        <w:r w:rsidR="00FF45F0">
          <w:rPr>
            <w:noProof/>
            <w:webHidden/>
          </w:rPr>
          <w:fldChar w:fldCharType="separate"/>
        </w:r>
        <w:r w:rsidR="00174986">
          <w:rPr>
            <w:noProof/>
            <w:webHidden/>
          </w:rPr>
          <w:t>6</w:t>
        </w:r>
        <w:r w:rsidR="00FF45F0">
          <w:rPr>
            <w:noProof/>
            <w:webHidden/>
          </w:rPr>
          <w:fldChar w:fldCharType="end"/>
        </w:r>
      </w:hyperlink>
    </w:p>
    <w:p w14:paraId="5992F250" w14:textId="111CE98D" w:rsidR="00FF45F0" w:rsidRDefault="009B67BB" w:rsidP="00D332A1">
      <w:pPr>
        <w:pStyle w:val="TOC3"/>
        <w:tabs>
          <w:tab w:val="clear" w:pos="9000"/>
          <w:tab w:val="right" w:leader="dot" w:pos="9360"/>
        </w:tabs>
        <w:rPr>
          <w:rFonts w:asciiTheme="minorHAnsi" w:eastAsiaTheme="minorEastAsia" w:hAnsiTheme="minorHAnsi" w:cstheme="minorBidi"/>
          <w:color w:val="auto"/>
          <w:sz w:val="22"/>
          <w:szCs w:val="22"/>
        </w:rPr>
      </w:pPr>
      <w:hyperlink w:anchor="_Toc115540191" w:history="1">
        <w:r w:rsidR="00FF45F0" w:rsidRPr="00B91130">
          <w:rPr>
            <w:rStyle w:val="Hyperlink"/>
          </w:rPr>
          <w:t>A.3.1</w:t>
        </w:r>
        <w:r w:rsidR="00FF45F0">
          <w:rPr>
            <w:rFonts w:asciiTheme="minorHAnsi" w:eastAsiaTheme="minorEastAsia" w:hAnsiTheme="minorHAnsi" w:cstheme="minorBidi"/>
            <w:color w:val="auto"/>
            <w:sz w:val="22"/>
            <w:szCs w:val="22"/>
          </w:rPr>
          <w:tab/>
        </w:r>
        <w:r w:rsidR="00FF45F0" w:rsidRPr="00B91130">
          <w:rPr>
            <w:rStyle w:val="Hyperlink"/>
          </w:rPr>
          <w:t>Formalization of Long List Entries Committee</w:t>
        </w:r>
        <w:r w:rsidR="00FF45F0">
          <w:rPr>
            <w:webHidden/>
          </w:rPr>
          <w:tab/>
        </w:r>
        <w:r w:rsidR="00FF45F0">
          <w:rPr>
            <w:webHidden/>
          </w:rPr>
          <w:fldChar w:fldCharType="begin"/>
        </w:r>
        <w:r w:rsidR="00FF45F0">
          <w:rPr>
            <w:webHidden/>
          </w:rPr>
          <w:instrText xml:space="preserve"> PAGEREF _Toc115540191 \h </w:instrText>
        </w:r>
        <w:r w:rsidR="00FF45F0">
          <w:rPr>
            <w:webHidden/>
          </w:rPr>
        </w:r>
        <w:r w:rsidR="00FF45F0">
          <w:rPr>
            <w:webHidden/>
          </w:rPr>
          <w:fldChar w:fldCharType="separate"/>
        </w:r>
        <w:r w:rsidR="00174986">
          <w:rPr>
            <w:webHidden/>
          </w:rPr>
          <w:t>6</w:t>
        </w:r>
        <w:r w:rsidR="00FF45F0">
          <w:rPr>
            <w:webHidden/>
          </w:rPr>
          <w:fldChar w:fldCharType="end"/>
        </w:r>
      </w:hyperlink>
    </w:p>
    <w:p w14:paraId="7566D13C" w14:textId="41BE3530" w:rsidR="00FF45F0" w:rsidRDefault="009B67BB" w:rsidP="00D332A1">
      <w:pPr>
        <w:pStyle w:val="TOC3"/>
        <w:tabs>
          <w:tab w:val="clear" w:pos="9000"/>
          <w:tab w:val="right" w:leader="dot" w:pos="9360"/>
        </w:tabs>
        <w:rPr>
          <w:rFonts w:asciiTheme="minorHAnsi" w:eastAsiaTheme="minorEastAsia" w:hAnsiTheme="minorHAnsi" w:cstheme="minorBidi"/>
          <w:color w:val="auto"/>
          <w:sz w:val="22"/>
          <w:szCs w:val="22"/>
        </w:rPr>
      </w:pPr>
      <w:hyperlink w:anchor="_Toc115540192" w:history="1">
        <w:r w:rsidR="00FF45F0" w:rsidRPr="00B91130">
          <w:rPr>
            <w:rStyle w:val="Hyperlink"/>
          </w:rPr>
          <w:t>A.3.2</w:t>
        </w:r>
        <w:r w:rsidR="00FF45F0">
          <w:rPr>
            <w:rFonts w:asciiTheme="minorHAnsi" w:eastAsiaTheme="minorEastAsia" w:hAnsiTheme="minorHAnsi" w:cstheme="minorBidi"/>
            <w:color w:val="auto"/>
            <w:sz w:val="22"/>
            <w:szCs w:val="22"/>
          </w:rPr>
          <w:tab/>
        </w:r>
        <w:r w:rsidR="00FF45F0" w:rsidRPr="00B91130">
          <w:rPr>
            <w:rStyle w:val="Hyperlink"/>
          </w:rPr>
          <w:t>Hugo Awards Study Committee</w:t>
        </w:r>
        <w:r w:rsidR="00FF45F0">
          <w:rPr>
            <w:webHidden/>
          </w:rPr>
          <w:tab/>
        </w:r>
        <w:r w:rsidR="00FF45F0">
          <w:rPr>
            <w:webHidden/>
          </w:rPr>
          <w:fldChar w:fldCharType="begin"/>
        </w:r>
        <w:r w:rsidR="00FF45F0">
          <w:rPr>
            <w:webHidden/>
          </w:rPr>
          <w:instrText xml:space="preserve"> PAGEREF _Toc115540192 \h </w:instrText>
        </w:r>
        <w:r w:rsidR="00FF45F0">
          <w:rPr>
            <w:webHidden/>
          </w:rPr>
        </w:r>
        <w:r w:rsidR="00FF45F0">
          <w:rPr>
            <w:webHidden/>
          </w:rPr>
          <w:fldChar w:fldCharType="separate"/>
        </w:r>
        <w:r w:rsidR="00174986">
          <w:rPr>
            <w:webHidden/>
          </w:rPr>
          <w:t>6</w:t>
        </w:r>
        <w:r w:rsidR="00FF45F0">
          <w:rPr>
            <w:webHidden/>
          </w:rPr>
          <w:fldChar w:fldCharType="end"/>
        </w:r>
      </w:hyperlink>
    </w:p>
    <w:p w14:paraId="0475D367" w14:textId="158FD774" w:rsidR="00FF45F0" w:rsidRDefault="009B67BB" w:rsidP="00D332A1">
      <w:pPr>
        <w:pStyle w:val="TOC3"/>
        <w:tabs>
          <w:tab w:val="clear" w:pos="9000"/>
          <w:tab w:val="right" w:leader="dot" w:pos="9360"/>
        </w:tabs>
        <w:rPr>
          <w:rFonts w:asciiTheme="minorHAnsi" w:eastAsiaTheme="minorEastAsia" w:hAnsiTheme="minorHAnsi" w:cstheme="minorBidi"/>
          <w:color w:val="auto"/>
          <w:sz w:val="22"/>
          <w:szCs w:val="22"/>
        </w:rPr>
      </w:pPr>
      <w:hyperlink w:anchor="_Toc115540193" w:history="1">
        <w:r w:rsidR="00FF45F0" w:rsidRPr="00B91130">
          <w:rPr>
            <w:rStyle w:val="Hyperlink"/>
          </w:rPr>
          <w:t>A.3.3</w:t>
        </w:r>
        <w:r w:rsidR="00FF45F0">
          <w:rPr>
            <w:rFonts w:asciiTheme="minorHAnsi" w:eastAsiaTheme="minorEastAsia" w:hAnsiTheme="minorHAnsi" w:cstheme="minorBidi"/>
            <w:color w:val="auto"/>
            <w:sz w:val="22"/>
            <w:szCs w:val="22"/>
          </w:rPr>
          <w:tab/>
        </w:r>
        <w:r w:rsidR="00FF45F0" w:rsidRPr="00B91130">
          <w:rPr>
            <w:rStyle w:val="Hyperlink"/>
          </w:rPr>
          <w:t>Site Selection Study Committee</w:t>
        </w:r>
        <w:r w:rsidR="00FF45F0">
          <w:rPr>
            <w:webHidden/>
          </w:rPr>
          <w:tab/>
        </w:r>
        <w:r w:rsidR="00FF45F0">
          <w:rPr>
            <w:webHidden/>
          </w:rPr>
          <w:fldChar w:fldCharType="begin"/>
        </w:r>
        <w:r w:rsidR="00FF45F0">
          <w:rPr>
            <w:webHidden/>
          </w:rPr>
          <w:instrText xml:space="preserve"> PAGEREF _Toc115540193 \h </w:instrText>
        </w:r>
        <w:r w:rsidR="00FF45F0">
          <w:rPr>
            <w:webHidden/>
          </w:rPr>
        </w:r>
        <w:r w:rsidR="00FF45F0">
          <w:rPr>
            <w:webHidden/>
          </w:rPr>
          <w:fldChar w:fldCharType="separate"/>
        </w:r>
        <w:r w:rsidR="00174986">
          <w:rPr>
            <w:webHidden/>
          </w:rPr>
          <w:t>9</w:t>
        </w:r>
        <w:r w:rsidR="00FF45F0">
          <w:rPr>
            <w:webHidden/>
          </w:rPr>
          <w:fldChar w:fldCharType="end"/>
        </w:r>
      </w:hyperlink>
    </w:p>
    <w:p w14:paraId="373BB969" w14:textId="269B58B0" w:rsidR="00FF45F0" w:rsidRDefault="009B67BB">
      <w:pPr>
        <w:pStyle w:val="TOC1"/>
        <w:rPr>
          <w:rFonts w:asciiTheme="minorHAnsi" w:eastAsiaTheme="minorEastAsia" w:hAnsiTheme="minorHAnsi" w:cstheme="minorBidi"/>
          <w:color w:val="auto"/>
          <w:sz w:val="22"/>
          <w:szCs w:val="22"/>
        </w:rPr>
      </w:pPr>
      <w:hyperlink w:anchor="_Toc115540194" w:history="1">
        <w:r w:rsidR="00FF45F0" w:rsidRPr="00B91130">
          <w:rPr>
            <w:rStyle w:val="Hyperlink"/>
          </w:rPr>
          <w:t>B.</w:t>
        </w:r>
        <w:r w:rsidR="00FF45F0">
          <w:rPr>
            <w:rFonts w:asciiTheme="minorHAnsi" w:eastAsiaTheme="minorEastAsia" w:hAnsiTheme="minorHAnsi" w:cstheme="minorBidi"/>
            <w:color w:val="auto"/>
            <w:sz w:val="22"/>
            <w:szCs w:val="22"/>
          </w:rPr>
          <w:tab/>
        </w:r>
        <w:r w:rsidR="00FF45F0" w:rsidRPr="00B91130">
          <w:rPr>
            <w:rStyle w:val="Hyperlink"/>
          </w:rPr>
          <w:t>FINANCIAL REPORTS</w:t>
        </w:r>
        <w:r w:rsidR="00FF45F0">
          <w:rPr>
            <w:webHidden/>
          </w:rPr>
          <w:tab/>
        </w:r>
        <w:r w:rsidR="00FF45F0">
          <w:rPr>
            <w:webHidden/>
          </w:rPr>
          <w:fldChar w:fldCharType="begin"/>
        </w:r>
        <w:r w:rsidR="00FF45F0">
          <w:rPr>
            <w:webHidden/>
          </w:rPr>
          <w:instrText xml:space="preserve"> PAGEREF _Toc115540194 \h </w:instrText>
        </w:r>
        <w:r w:rsidR="00FF45F0">
          <w:rPr>
            <w:webHidden/>
          </w:rPr>
        </w:r>
        <w:r w:rsidR="00FF45F0">
          <w:rPr>
            <w:webHidden/>
          </w:rPr>
          <w:fldChar w:fldCharType="separate"/>
        </w:r>
        <w:r w:rsidR="00174986">
          <w:rPr>
            <w:webHidden/>
          </w:rPr>
          <w:t>10</w:t>
        </w:r>
        <w:r w:rsidR="00FF45F0">
          <w:rPr>
            <w:webHidden/>
          </w:rPr>
          <w:fldChar w:fldCharType="end"/>
        </w:r>
      </w:hyperlink>
    </w:p>
    <w:p w14:paraId="0944C452" w14:textId="0F570170"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195" w:history="1">
        <w:r w:rsidR="00FF45F0" w:rsidRPr="00B91130">
          <w:rPr>
            <w:rStyle w:val="Hyperlink"/>
            <w:noProof/>
          </w:rPr>
          <w:t>B.1</w:t>
        </w:r>
        <w:r w:rsidR="00FF45F0">
          <w:rPr>
            <w:rFonts w:asciiTheme="minorHAnsi" w:eastAsiaTheme="minorEastAsia" w:hAnsiTheme="minorHAnsi" w:cstheme="minorBidi"/>
            <w:noProof/>
            <w:color w:val="auto"/>
            <w:sz w:val="22"/>
            <w:szCs w:val="22"/>
          </w:rPr>
          <w:tab/>
        </w:r>
        <w:r w:rsidR="00FF45F0" w:rsidRPr="00B91130">
          <w:rPr>
            <w:rStyle w:val="Hyperlink"/>
            <w:noProof/>
          </w:rPr>
          <w:t>LoneStarCon 3 (San Antonio)</w:t>
        </w:r>
        <w:r w:rsidR="00FF45F0">
          <w:rPr>
            <w:noProof/>
            <w:webHidden/>
          </w:rPr>
          <w:tab/>
        </w:r>
        <w:r w:rsidR="00FF45F0">
          <w:rPr>
            <w:noProof/>
            <w:webHidden/>
          </w:rPr>
          <w:fldChar w:fldCharType="begin"/>
        </w:r>
        <w:r w:rsidR="00FF45F0">
          <w:rPr>
            <w:noProof/>
            <w:webHidden/>
          </w:rPr>
          <w:instrText xml:space="preserve"> PAGEREF _Toc115540195 \h </w:instrText>
        </w:r>
        <w:r w:rsidR="00FF45F0">
          <w:rPr>
            <w:noProof/>
            <w:webHidden/>
          </w:rPr>
        </w:r>
        <w:r w:rsidR="00FF45F0">
          <w:rPr>
            <w:noProof/>
            <w:webHidden/>
          </w:rPr>
          <w:fldChar w:fldCharType="separate"/>
        </w:r>
        <w:r w:rsidR="00174986">
          <w:rPr>
            <w:noProof/>
            <w:webHidden/>
          </w:rPr>
          <w:t>10</w:t>
        </w:r>
        <w:r w:rsidR="00FF45F0">
          <w:rPr>
            <w:noProof/>
            <w:webHidden/>
          </w:rPr>
          <w:fldChar w:fldCharType="end"/>
        </w:r>
      </w:hyperlink>
    </w:p>
    <w:p w14:paraId="2E2C22BB" w14:textId="1EFC8D31"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196" w:history="1">
        <w:r w:rsidR="00FF45F0" w:rsidRPr="00B91130">
          <w:rPr>
            <w:rStyle w:val="Hyperlink"/>
            <w:noProof/>
          </w:rPr>
          <w:t>B.2</w:t>
        </w:r>
        <w:r w:rsidR="00FF45F0">
          <w:rPr>
            <w:rFonts w:asciiTheme="minorHAnsi" w:eastAsiaTheme="minorEastAsia" w:hAnsiTheme="minorHAnsi" w:cstheme="minorBidi"/>
            <w:noProof/>
            <w:color w:val="auto"/>
            <w:sz w:val="22"/>
            <w:szCs w:val="22"/>
          </w:rPr>
          <w:tab/>
        </w:r>
        <w:r w:rsidR="00FF45F0" w:rsidRPr="00B91130">
          <w:rPr>
            <w:rStyle w:val="Hyperlink"/>
            <w:noProof/>
          </w:rPr>
          <w:t>Sasquan (Spokane)</w:t>
        </w:r>
        <w:r w:rsidR="00FF45F0">
          <w:rPr>
            <w:noProof/>
            <w:webHidden/>
          </w:rPr>
          <w:tab/>
        </w:r>
        <w:r w:rsidR="00FF45F0">
          <w:rPr>
            <w:noProof/>
            <w:webHidden/>
          </w:rPr>
          <w:fldChar w:fldCharType="begin"/>
        </w:r>
        <w:r w:rsidR="00FF45F0">
          <w:rPr>
            <w:noProof/>
            <w:webHidden/>
          </w:rPr>
          <w:instrText xml:space="preserve"> PAGEREF _Toc115540196 \h </w:instrText>
        </w:r>
        <w:r w:rsidR="00FF45F0">
          <w:rPr>
            <w:noProof/>
            <w:webHidden/>
          </w:rPr>
        </w:r>
        <w:r w:rsidR="00FF45F0">
          <w:rPr>
            <w:noProof/>
            <w:webHidden/>
          </w:rPr>
          <w:fldChar w:fldCharType="separate"/>
        </w:r>
        <w:r w:rsidR="00174986">
          <w:rPr>
            <w:noProof/>
            <w:webHidden/>
          </w:rPr>
          <w:t>11</w:t>
        </w:r>
        <w:r w:rsidR="00FF45F0">
          <w:rPr>
            <w:noProof/>
            <w:webHidden/>
          </w:rPr>
          <w:fldChar w:fldCharType="end"/>
        </w:r>
      </w:hyperlink>
    </w:p>
    <w:p w14:paraId="6E3D2876" w14:textId="58B160D7"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197" w:history="1">
        <w:r w:rsidR="00FF45F0" w:rsidRPr="00B91130">
          <w:rPr>
            <w:rStyle w:val="Hyperlink"/>
            <w:noProof/>
          </w:rPr>
          <w:t>B.3</w:t>
        </w:r>
        <w:r w:rsidR="00FF45F0">
          <w:rPr>
            <w:rFonts w:asciiTheme="minorHAnsi" w:eastAsiaTheme="minorEastAsia" w:hAnsiTheme="minorHAnsi" w:cstheme="minorBidi"/>
            <w:noProof/>
            <w:color w:val="auto"/>
            <w:sz w:val="22"/>
            <w:szCs w:val="22"/>
          </w:rPr>
          <w:tab/>
        </w:r>
        <w:r w:rsidR="00FF45F0" w:rsidRPr="00B91130">
          <w:rPr>
            <w:rStyle w:val="Hyperlink"/>
            <w:noProof/>
          </w:rPr>
          <w:t>MidAmeriCon II (Kansas City)</w:t>
        </w:r>
        <w:r w:rsidR="00FF45F0">
          <w:rPr>
            <w:noProof/>
            <w:webHidden/>
          </w:rPr>
          <w:tab/>
        </w:r>
        <w:r w:rsidR="00FF45F0">
          <w:rPr>
            <w:noProof/>
            <w:webHidden/>
          </w:rPr>
          <w:fldChar w:fldCharType="begin"/>
        </w:r>
        <w:r w:rsidR="00FF45F0">
          <w:rPr>
            <w:noProof/>
            <w:webHidden/>
          </w:rPr>
          <w:instrText xml:space="preserve"> PAGEREF _Toc115540197 \h </w:instrText>
        </w:r>
        <w:r w:rsidR="00FF45F0">
          <w:rPr>
            <w:noProof/>
            <w:webHidden/>
          </w:rPr>
        </w:r>
        <w:r w:rsidR="00FF45F0">
          <w:rPr>
            <w:noProof/>
            <w:webHidden/>
          </w:rPr>
          <w:fldChar w:fldCharType="separate"/>
        </w:r>
        <w:r w:rsidR="00174986">
          <w:rPr>
            <w:noProof/>
            <w:webHidden/>
          </w:rPr>
          <w:t>13</w:t>
        </w:r>
        <w:r w:rsidR="00FF45F0">
          <w:rPr>
            <w:noProof/>
            <w:webHidden/>
          </w:rPr>
          <w:fldChar w:fldCharType="end"/>
        </w:r>
      </w:hyperlink>
    </w:p>
    <w:p w14:paraId="3B46307A" w14:textId="54A92F08"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198" w:history="1">
        <w:r w:rsidR="00FF45F0" w:rsidRPr="00B91130">
          <w:rPr>
            <w:rStyle w:val="Hyperlink"/>
            <w:noProof/>
          </w:rPr>
          <w:t>B.4</w:t>
        </w:r>
        <w:r w:rsidR="00FF45F0">
          <w:rPr>
            <w:rFonts w:asciiTheme="minorHAnsi" w:eastAsiaTheme="minorEastAsia" w:hAnsiTheme="minorHAnsi" w:cstheme="minorBidi"/>
            <w:noProof/>
            <w:color w:val="auto"/>
            <w:sz w:val="22"/>
            <w:szCs w:val="22"/>
          </w:rPr>
          <w:tab/>
        </w:r>
        <w:r w:rsidR="00FF45F0" w:rsidRPr="00B91130">
          <w:rPr>
            <w:rStyle w:val="Hyperlink"/>
            <w:noProof/>
          </w:rPr>
          <w:t>Worldcon 75 (Helsinki, Finland)</w:t>
        </w:r>
        <w:r w:rsidR="00FF45F0">
          <w:rPr>
            <w:noProof/>
            <w:webHidden/>
          </w:rPr>
          <w:tab/>
        </w:r>
        <w:r w:rsidR="00FF45F0">
          <w:rPr>
            <w:noProof/>
            <w:webHidden/>
          </w:rPr>
          <w:fldChar w:fldCharType="begin"/>
        </w:r>
        <w:r w:rsidR="00FF45F0">
          <w:rPr>
            <w:noProof/>
            <w:webHidden/>
          </w:rPr>
          <w:instrText xml:space="preserve"> PAGEREF _Toc115540198 \h </w:instrText>
        </w:r>
        <w:r w:rsidR="00FF45F0">
          <w:rPr>
            <w:noProof/>
            <w:webHidden/>
          </w:rPr>
        </w:r>
        <w:r w:rsidR="00FF45F0">
          <w:rPr>
            <w:noProof/>
            <w:webHidden/>
          </w:rPr>
          <w:fldChar w:fldCharType="separate"/>
        </w:r>
        <w:r w:rsidR="00174986">
          <w:rPr>
            <w:noProof/>
            <w:webHidden/>
          </w:rPr>
          <w:t>14</w:t>
        </w:r>
        <w:r w:rsidR="00FF45F0">
          <w:rPr>
            <w:noProof/>
            <w:webHidden/>
          </w:rPr>
          <w:fldChar w:fldCharType="end"/>
        </w:r>
      </w:hyperlink>
    </w:p>
    <w:p w14:paraId="0EBE8AAB" w14:textId="4AF78DF1"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199" w:history="1">
        <w:r w:rsidR="00FF45F0" w:rsidRPr="00B91130">
          <w:rPr>
            <w:rStyle w:val="Hyperlink"/>
            <w:noProof/>
          </w:rPr>
          <w:t>B.5</w:t>
        </w:r>
        <w:r w:rsidR="00FF45F0">
          <w:rPr>
            <w:rFonts w:asciiTheme="minorHAnsi" w:eastAsiaTheme="minorEastAsia" w:hAnsiTheme="minorHAnsi" w:cstheme="minorBidi"/>
            <w:noProof/>
            <w:color w:val="auto"/>
            <w:sz w:val="22"/>
            <w:szCs w:val="22"/>
          </w:rPr>
          <w:tab/>
        </w:r>
        <w:r w:rsidR="00FF45F0" w:rsidRPr="00B91130">
          <w:rPr>
            <w:rStyle w:val="Hyperlink"/>
            <w:noProof/>
          </w:rPr>
          <w:t>Worldcon 76 (San Jose)</w:t>
        </w:r>
        <w:r w:rsidR="00FF45F0">
          <w:rPr>
            <w:noProof/>
            <w:webHidden/>
          </w:rPr>
          <w:tab/>
        </w:r>
        <w:r w:rsidR="00FF45F0">
          <w:rPr>
            <w:noProof/>
            <w:webHidden/>
          </w:rPr>
          <w:fldChar w:fldCharType="begin"/>
        </w:r>
        <w:r w:rsidR="00FF45F0">
          <w:rPr>
            <w:noProof/>
            <w:webHidden/>
          </w:rPr>
          <w:instrText xml:space="preserve"> PAGEREF _Toc115540199 \h </w:instrText>
        </w:r>
        <w:r w:rsidR="00FF45F0">
          <w:rPr>
            <w:noProof/>
            <w:webHidden/>
          </w:rPr>
        </w:r>
        <w:r w:rsidR="00FF45F0">
          <w:rPr>
            <w:noProof/>
            <w:webHidden/>
          </w:rPr>
          <w:fldChar w:fldCharType="separate"/>
        </w:r>
        <w:r w:rsidR="00174986">
          <w:rPr>
            <w:noProof/>
            <w:webHidden/>
          </w:rPr>
          <w:t>15</w:t>
        </w:r>
        <w:r w:rsidR="00FF45F0">
          <w:rPr>
            <w:noProof/>
            <w:webHidden/>
          </w:rPr>
          <w:fldChar w:fldCharType="end"/>
        </w:r>
      </w:hyperlink>
    </w:p>
    <w:p w14:paraId="3EDA8D80" w14:textId="446A297F"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00" w:history="1">
        <w:r w:rsidR="00FF45F0" w:rsidRPr="00B91130">
          <w:rPr>
            <w:rStyle w:val="Hyperlink"/>
            <w:noProof/>
          </w:rPr>
          <w:t>B.6</w:t>
        </w:r>
        <w:r w:rsidR="00FF45F0">
          <w:rPr>
            <w:rFonts w:asciiTheme="minorHAnsi" w:eastAsiaTheme="minorEastAsia" w:hAnsiTheme="minorHAnsi" w:cstheme="minorBidi"/>
            <w:noProof/>
            <w:color w:val="auto"/>
            <w:sz w:val="22"/>
            <w:szCs w:val="22"/>
          </w:rPr>
          <w:tab/>
        </w:r>
        <w:r w:rsidR="00FF45F0" w:rsidRPr="00B91130">
          <w:rPr>
            <w:rStyle w:val="Hyperlink"/>
            <w:noProof/>
          </w:rPr>
          <w:t>Dublin 2019: An Irish Worldcon (Dublin, Ireland)</w:t>
        </w:r>
        <w:r w:rsidR="00FF45F0">
          <w:rPr>
            <w:noProof/>
            <w:webHidden/>
          </w:rPr>
          <w:tab/>
        </w:r>
        <w:r w:rsidR="00FF45F0">
          <w:rPr>
            <w:noProof/>
            <w:webHidden/>
          </w:rPr>
          <w:fldChar w:fldCharType="begin"/>
        </w:r>
        <w:r w:rsidR="00FF45F0">
          <w:rPr>
            <w:noProof/>
            <w:webHidden/>
          </w:rPr>
          <w:instrText xml:space="preserve"> PAGEREF _Toc115540200 \h </w:instrText>
        </w:r>
        <w:r w:rsidR="00FF45F0">
          <w:rPr>
            <w:noProof/>
            <w:webHidden/>
          </w:rPr>
        </w:r>
        <w:r w:rsidR="00FF45F0">
          <w:rPr>
            <w:noProof/>
            <w:webHidden/>
          </w:rPr>
          <w:fldChar w:fldCharType="separate"/>
        </w:r>
        <w:r w:rsidR="00174986">
          <w:rPr>
            <w:noProof/>
            <w:webHidden/>
          </w:rPr>
          <w:t>17</w:t>
        </w:r>
        <w:r w:rsidR="00FF45F0">
          <w:rPr>
            <w:noProof/>
            <w:webHidden/>
          </w:rPr>
          <w:fldChar w:fldCharType="end"/>
        </w:r>
      </w:hyperlink>
    </w:p>
    <w:p w14:paraId="617336FF" w14:textId="6F7A8B65"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01" w:history="1">
        <w:r w:rsidR="00FF45F0" w:rsidRPr="00B91130">
          <w:rPr>
            <w:rStyle w:val="Hyperlink"/>
            <w:noProof/>
          </w:rPr>
          <w:t>B.7</w:t>
        </w:r>
        <w:r w:rsidR="00FF45F0">
          <w:rPr>
            <w:rFonts w:asciiTheme="minorHAnsi" w:eastAsiaTheme="minorEastAsia" w:hAnsiTheme="minorHAnsi" w:cstheme="minorBidi"/>
            <w:noProof/>
            <w:color w:val="auto"/>
            <w:sz w:val="22"/>
            <w:szCs w:val="22"/>
          </w:rPr>
          <w:tab/>
        </w:r>
        <w:r w:rsidR="00FF45F0" w:rsidRPr="00B91130">
          <w:rPr>
            <w:rStyle w:val="Hyperlink"/>
            <w:noProof/>
          </w:rPr>
          <w:t>CoNZealand (Wellington, New Zealand)</w:t>
        </w:r>
        <w:r w:rsidR="00FF45F0">
          <w:rPr>
            <w:noProof/>
            <w:webHidden/>
          </w:rPr>
          <w:tab/>
        </w:r>
        <w:r w:rsidR="00FF45F0">
          <w:rPr>
            <w:noProof/>
            <w:webHidden/>
          </w:rPr>
          <w:fldChar w:fldCharType="begin"/>
        </w:r>
        <w:r w:rsidR="00FF45F0">
          <w:rPr>
            <w:noProof/>
            <w:webHidden/>
          </w:rPr>
          <w:instrText xml:space="preserve"> PAGEREF _Toc115540201 \h </w:instrText>
        </w:r>
        <w:r w:rsidR="00FF45F0">
          <w:rPr>
            <w:noProof/>
            <w:webHidden/>
          </w:rPr>
        </w:r>
        <w:r w:rsidR="00FF45F0">
          <w:rPr>
            <w:noProof/>
            <w:webHidden/>
          </w:rPr>
          <w:fldChar w:fldCharType="separate"/>
        </w:r>
        <w:r w:rsidR="00174986">
          <w:rPr>
            <w:noProof/>
            <w:webHidden/>
          </w:rPr>
          <w:t>20</w:t>
        </w:r>
        <w:r w:rsidR="00FF45F0">
          <w:rPr>
            <w:noProof/>
            <w:webHidden/>
          </w:rPr>
          <w:fldChar w:fldCharType="end"/>
        </w:r>
      </w:hyperlink>
    </w:p>
    <w:p w14:paraId="1C11CA20" w14:textId="42C3992C"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02" w:history="1">
        <w:r w:rsidR="00FF45F0" w:rsidRPr="00B91130">
          <w:rPr>
            <w:rStyle w:val="Hyperlink"/>
            <w:noProof/>
          </w:rPr>
          <w:t>B.8</w:t>
        </w:r>
        <w:r w:rsidR="00FF45F0">
          <w:rPr>
            <w:rFonts w:asciiTheme="minorHAnsi" w:eastAsiaTheme="minorEastAsia" w:hAnsiTheme="minorHAnsi" w:cstheme="minorBidi"/>
            <w:noProof/>
            <w:color w:val="auto"/>
            <w:sz w:val="22"/>
            <w:szCs w:val="22"/>
          </w:rPr>
          <w:tab/>
        </w:r>
        <w:r w:rsidR="00FF45F0" w:rsidRPr="00B91130">
          <w:rPr>
            <w:rStyle w:val="Hyperlink"/>
            <w:noProof/>
          </w:rPr>
          <w:t>DisCon III (Washington, DC)</w:t>
        </w:r>
        <w:r w:rsidR="00FF45F0">
          <w:rPr>
            <w:noProof/>
            <w:webHidden/>
          </w:rPr>
          <w:tab/>
        </w:r>
        <w:r w:rsidR="00FF45F0">
          <w:rPr>
            <w:noProof/>
            <w:webHidden/>
          </w:rPr>
          <w:fldChar w:fldCharType="begin"/>
        </w:r>
        <w:r w:rsidR="00FF45F0">
          <w:rPr>
            <w:noProof/>
            <w:webHidden/>
          </w:rPr>
          <w:instrText xml:space="preserve"> PAGEREF _Toc115540202 \h </w:instrText>
        </w:r>
        <w:r w:rsidR="00FF45F0">
          <w:rPr>
            <w:noProof/>
            <w:webHidden/>
          </w:rPr>
        </w:r>
        <w:r w:rsidR="00FF45F0">
          <w:rPr>
            <w:noProof/>
            <w:webHidden/>
          </w:rPr>
          <w:fldChar w:fldCharType="separate"/>
        </w:r>
        <w:r w:rsidR="00174986">
          <w:rPr>
            <w:noProof/>
            <w:webHidden/>
          </w:rPr>
          <w:t>22</w:t>
        </w:r>
        <w:r w:rsidR="00FF45F0">
          <w:rPr>
            <w:noProof/>
            <w:webHidden/>
          </w:rPr>
          <w:fldChar w:fldCharType="end"/>
        </w:r>
      </w:hyperlink>
    </w:p>
    <w:p w14:paraId="71840045" w14:textId="5E7FE29F"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03" w:history="1">
        <w:r w:rsidR="00FF45F0" w:rsidRPr="00B91130">
          <w:rPr>
            <w:rStyle w:val="Hyperlink"/>
            <w:noProof/>
          </w:rPr>
          <w:t>B.9</w:t>
        </w:r>
        <w:r w:rsidR="00FF45F0">
          <w:rPr>
            <w:rFonts w:asciiTheme="minorHAnsi" w:eastAsiaTheme="minorEastAsia" w:hAnsiTheme="minorHAnsi" w:cstheme="minorBidi"/>
            <w:noProof/>
            <w:color w:val="auto"/>
            <w:sz w:val="22"/>
            <w:szCs w:val="22"/>
          </w:rPr>
          <w:tab/>
        </w:r>
        <w:r w:rsidR="00FF45F0" w:rsidRPr="00B91130">
          <w:rPr>
            <w:rStyle w:val="Hyperlink"/>
            <w:noProof/>
          </w:rPr>
          <w:t>Chicon 8 (Chicago, Illinois)</w:t>
        </w:r>
        <w:r w:rsidR="00FF45F0">
          <w:rPr>
            <w:noProof/>
            <w:webHidden/>
          </w:rPr>
          <w:tab/>
        </w:r>
        <w:r w:rsidR="00FF45F0">
          <w:rPr>
            <w:noProof/>
            <w:webHidden/>
          </w:rPr>
          <w:fldChar w:fldCharType="begin"/>
        </w:r>
        <w:r w:rsidR="00FF45F0">
          <w:rPr>
            <w:noProof/>
            <w:webHidden/>
          </w:rPr>
          <w:instrText xml:space="preserve"> PAGEREF _Toc115540203 \h </w:instrText>
        </w:r>
        <w:r w:rsidR="00FF45F0">
          <w:rPr>
            <w:noProof/>
            <w:webHidden/>
          </w:rPr>
        </w:r>
        <w:r w:rsidR="00FF45F0">
          <w:rPr>
            <w:noProof/>
            <w:webHidden/>
          </w:rPr>
          <w:fldChar w:fldCharType="separate"/>
        </w:r>
        <w:r w:rsidR="00174986">
          <w:rPr>
            <w:noProof/>
            <w:webHidden/>
          </w:rPr>
          <w:t>24</w:t>
        </w:r>
        <w:r w:rsidR="00FF45F0">
          <w:rPr>
            <w:noProof/>
            <w:webHidden/>
          </w:rPr>
          <w:fldChar w:fldCharType="end"/>
        </w:r>
      </w:hyperlink>
    </w:p>
    <w:p w14:paraId="700B3E51" w14:textId="5A531637"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04" w:history="1">
        <w:r w:rsidR="00FF45F0" w:rsidRPr="00B91130">
          <w:rPr>
            <w:rStyle w:val="Hyperlink"/>
            <w:noProof/>
          </w:rPr>
          <w:t>B.10</w:t>
        </w:r>
        <w:r w:rsidR="00FF45F0">
          <w:rPr>
            <w:rFonts w:asciiTheme="minorHAnsi" w:eastAsiaTheme="minorEastAsia" w:hAnsiTheme="minorHAnsi" w:cstheme="minorBidi"/>
            <w:noProof/>
            <w:color w:val="auto"/>
            <w:sz w:val="22"/>
            <w:szCs w:val="22"/>
          </w:rPr>
          <w:tab/>
        </w:r>
        <w:r w:rsidR="00FF45F0" w:rsidRPr="00B91130">
          <w:rPr>
            <w:rStyle w:val="Hyperlink"/>
            <w:noProof/>
          </w:rPr>
          <w:t>Chengdu Worldcon (Chengdu, China)</w:t>
        </w:r>
        <w:r w:rsidR="00FF45F0">
          <w:rPr>
            <w:noProof/>
            <w:webHidden/>
          </w:rPr>
          <w:tab/>
        </w:r>
        <w:r w:rsidR="00FF45F0">
          <w:rPr>
            <w:noProof/>
            <w:webHidden/>
          </w:rPr>
          <w:fldChar w:fldCharType="begin"/>
        </w:r>
        <w:r w:rsidR="00FF45F0">
          <w:rPr>
            <w:noProof/>
            <w:webHidden/>
          </w:rPr>
          <w:instrText xml:space="preserve"> PAGEREF _Toc115540204 \h </w:instrText>
        </w:r>
        <w:r w:rsidR="00FF45F0">
          <w:rPr>
            <w:noProof/>
            <w:webHidden/>
          </w:rPr>
        </w:r>
        <w:r w:rsidR="00FF45F0">
          <w:rPr>
            <w:noProof/>
            <w:webHidden/>
          </w:rPr>
          <w:fldChar w:fldCharType="separate"/>
        </w:r>
        <w:r w:rsidR="00174986">
          <w:rPr>
            <w:noProof/>
            <w:webHidden/>
          </w:rPr>
          <w:t>29</w:t>
        </w:r>
        <w:r w:rsidR="00FF45F0">
          <w:rPr>
            <w:noProof/>
            <w:webHidden/>
          </w:rPr>
          <w:fldChar w:fldCharType="end"/>
        </w:r>
      </w:hyperlink>
    </w:p>
    <w:p w14:paraId="7A628EF3" w14:textId="7DAC243C" w:rsidR="00FF45F0" w:rsidRDefault="009B67BB">
      <w:pPr>
        <w:pStyle w:val="TOC1"/>
        <w:rPr>
          <w:rFonts w:asciiTheme="minorHAnsi" w:eastAsiaTheme="minorEastAsia" w:hAnsiTheme="minorHAnsi" w:cstheme="minorBidi"/>
          <w:color w:val="auto"/>
          <w:sz w:val="22"/>
          <w:szCs w:val="22"/>
        </w:rPr>
      </w:pPr>
      <w:hyperlink w:anchor="_Toc115540205" w:history="1">
        <w:r w:rsidR="00FF45F0" w:rsidRPr="00B91130">
          <w:rPr>
            <w:rStyle w:val="Hyperlink"/>
          </w:rPr>
          <w:t>C.</w:t>
        </w:r>
        <w:r w:rsidR="00FF45F0">
          <w:rPr>
            <w:rFonts w:asciiTheme="minorHAnsi" w:eastAsiaTheme="minorEastAsia" w:hAnsiTheme="minorHAnsi" w:cstheme="minorBidi"/>
            <w:color w:val="auto"/>
            <w:sz w:val="22"/>
            <w:szCs w:val="22"/>
          </w:rPr>
          <w:tab/>
        </w:r>
        <w:r w:rsidR="00FF45F0" w:rsidRPr="00B91130">
          <w:rPr>
            <w:rStyle w:val="Hyperlink"/>
          </w:rPr>
          <w:t>STANDING RULE CHANGES</w:t>
        </w:r>
        <w:r w:rsidR="00FF45F0">
          <w:rPr>
            <w:webHidden/>
          </w:rPr>
          <w:tab/>
        </w:r>
        <w:r w:rsidR="00FF45F0">
          <w:rPr>
            <w:webHidden/>
          </w:rPr>
          <w:fldChar w:fldCharType="begin"/>
        </w:r>
        <w:r w:rsidR="00FF45F0">
          <w:rPr>
            <w:webHidden/>
          </w:rPr>
          <w:instrText xml:space="preserve"> PAGEREF _Toc115540205 \h </w:instrText>
        </w:r>
        <w:r w:rsidR="00FF45F0">
          <w:rPr>
            <w:webHidden/>
          </w:rPr>
        </w:r>
        <w:r w:rsidR="00FF45F0">
          <w:rPr>
            <w:webHidden/>
          </w:rPr>
          <w:fldChar w:fldCharType="separate"/>
        </w:r>
        <w:r w:rsidR="00174986">
          <w:rPr>
            <w:webHidden/>
          </w:rPr>
          <w:t>31</w:t>
        </w:r>
        <w:r w:rsidR="00FF45F0">
          <w:rPr>
            <w:webHidden/>
          </w:rPr>
          <w:fldChar w:fldCharType="end"/>
        </w:r>
      </w:hyperlink>
    </w:p>
    <w:p w14:paraId="32130547" w14:textId="4848A9B9"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06" w:history="1">
        <w:r w:rsidR="00FF45F0" w:rsidRPr="00B91130">
          <w:rPr>
            <w:rStyle w:val="Hyperlink"/>
            <w:noProof/>
          </w:rPr>
          <w:t>C.1</w:t>
        </w:r>
        <w:r w:rsidR="00FF45F0">
          <w:rPr>
            <w:rFonts w:asciiTheme="minorHAnsi" w:eastAsiaTheme="minorEastAsia" w:hAnsiTheme="minorHAnsi" w:cstheme="minorBidi"/>
            <w:noProof/>
            <w:color w:val="auto"/>
            <w:sz w:val="22"/>
            <w:szCs w:val="22"/>
          </w:rPr>
          <w:tab/>
        </w:r>
        <w:r w:rsidR="00FF45F0" w:rsidRPr="00B91130">
          <w:rPr>
            <w:rStyle w:val="Hyperlink"/>
            <w:noProof/>
          </w:rPr>
          <w:t>Short Title: Making Business Meeting Feedback Possible</w:t>
        </w:r>
        <w:r w:rsidR="00FF45F0">
          <w:rPr>
            <w:noProof/>
            <w:webHidden/>
          </w:rPr>
          <w:tab/>
        </w:r>
        <w:r w:rsidR="00FF45F0">
          <w:rPr>
            <w:noProof/>
            <w:webHidden/>
          </w:rPr>
          <w:fldChar w:fldCharType="begin"/>
        </w:r>
        <w:r w:rsidR="00FF45F0">
          <w:rPr>
            <w:noProof/>
            <w:webHidden/>
          </w:rPr>
          <w:instrText xml:space="preserve"> PAGEREF _Toc115540206 \h </w:instrText>
        </w:r>
        <w:r w:rsidR="00FF45F0">
          <w:rPr>
            <w:noProof/>
            <w:webHidden/>
          </w:rPr>
        </w:r>
        <w:r w:rsidR="00FF45F0">
          <w:rPr>
            <w:noProof/>
            <w:webHidden/>
          </w:rPr>
          <w:fldChar w:fldCharType="separate"/>
        </w:r>
        <w:r w:rsidR="00174986">
          <w:rPr>
            <w:noProof/>
            <w:webHidden/>
          </w:rPr>
          <w:t>31</w:t>
        </w:r>
        <w:r w:rsidR="00FF45F0">
          <w:rPr>
            <w:noProof/>
            <w:webHidden/>
          </w:rPr>
          <w:fldChar w:fldCharType="end"/>
        </w:r>
      </w:hyperlink>
    </w:p>
    <w:p w14:paraId="1EBE3828" w14:textId="52AEB089"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07" w:history="1">
        <w:r w:rsidR="00FF45F0" w:rsidRPr="00B91130">
          <w:rPr>
            <w:rStyle w:val="Hyperlink"/>
            <w:noProof/>
          </w:rPr>
          <w:t>C.2</w:t>
        </w:r>
        <w:r w:rsidR="00FF45F0">
          <w:rPr>
            <w:rFonts w:asciiTheme="minorHAnsi" w:eastAsiaTheme="minorEastAsia" w:hAnsiTheme="minorHAnsi" w:cstheme="minorBidi"/>
            <w:noProof/>
            <w:color w:val="auto"/>
            <w:sz w:val="22"/>
            <w:szCs w:val="22"/>
          </w:rPr>
          <w:tab/>
        </w:r>
        <w:r w:rsidR="00FF45F0" w:rsidRPr="00B91130">
          <w:rPr>
            <w:rStyle w:val="Hyperlink"/>
            <w:noProof/>
          </w:rPr>
          <w:t>Short Title: If You Don’t Have To Print, Neither Do We</w:t>
        </w:r>
        <w:r w:rsidR="00FF45F0">
          <w:rPr>
            <w:noProof/>
            <w:webHidden/>
          </w:rPr>
          <w:tab/>
        </w:r>
        <w:r w:rsidR="00FF45F0">
          <w:rPr>
            <w:noProof/>
            <w:webHidden/>
          </w:rPr>
          <w:fldChar w:fldCharType="begin"/>
        </w:r>
        <w:r w:rsidR="00FF45F0">
          <w:rPr>
            <w:noProof/>
            <w:webHidden/>
          </w:rPr>
          <w:instrText xml:space="preserve"> PAGEREF _Toc115540207 \h </w:instrText>
        </w:r>
        <w:r w:rsidR="00FF45F0">
          <w:rPr>
            <w:noProof/>
            <w:webHidden/>
          </w:rPr>
        </w:r>
        <w:r w:rsidR="00FF45F0">
          <w:rPr>
            <w:noProof/>
            <w:webHidden/>
          </w:rPr>
          <w:fldChar w:fldCharType="separate"/>
        </w:r>
        <w:r w:rsidR="00174986">
          <w:rPr>
            <w:noProof/>
            <w:webHidden/>
          </w:rPr>
          <w:t>33</w:t>
        </w:r>
        <w:r w:rsidR="00FF45F0">
          <w:rPr>
            <w:noProof/>
            <w:webHidden/>
          </w:rPr>
          <w:fldChar w:fldCharType="end"/>
        </w:r>
      </w:hyperlink>
    </w:p>
    <w:p w14:paraId="027D1553" w14:textId="181025B7" w:rsidR="00FF45F0" w:rsidRDefault="009B67BB">
      <w:pPr>
        <w:pStyle w:val="TOC1"/>
        <w:rPr>
          <w:rFonts w:asciiTheme="minorHAnsi" w:eastAsiaTheme="minorEastAsia" w:hAnsiTheme="minorHAnsi" w:cstheme="minorBidi"/>
          <w:color w:val="auto"/>
          <w:sz w:val="22"/>
          <w:szCs w:val="22"/>
        </w:rPr>
      </w:pPr>
      <w:hyperlink w:anchor="_Toc115540208" w:history="1">
        <w:r w:rsidR="00FF45F0" w:rsidRPr="00B91130">
          <w:rPr>
            <w:rStyle w:val="Hyperlink"/>
          </w:rPr>
          <w:t>D.</w:t>
        </w:r>
        <w:r w:rsidR="00FF45F0">
          <w:rPr>
            <w:rFonts w:asciiTheme="minorHAnsi" w:eastAsiaTheme="minorEastAsia" w:hAnsiTheme="minorHAnsi" w:cstheme="minorBidi"/>
            <w:color w:val="auto"/>
            <w:sz w:val="22"/>
            <w:szCs w:val="22"/>
          </w:rPr>
          <w:tab/>
        </w:r>
        <w:r w:rsidR="00FF45F0" w:rsidRPr="00B91130">
          <w:rPr>
            <w:rStyle w:val="Hyperlink"/>
          </w:rPr>
          <w:t>RESOLUTIONS</w:t>
        </w:r>
        <w:r w:rsidR="00FF45F0">
          <w:rPr>
            <w:webHidden/>
          </w:rPr>
          <w:tab/>
        </w:r>
        <w:r w:rsidR="00FF45F0">
          <w:rPr>
            <w:webHidden/>
          </w:rPr>
          <w:fldChar w:fldCharType="begin"/>
        </w:r>
        <w:r w:rsidR="00FF45F0">
          <w:rPr>
            <w:webHidden/>
          </w:rPr>
          <w:instrText xml:space="preserve"> PAGEREF _Toc115540208 \h </w:instrText>
        </w:r>
        <w:r w:rsidR="00FF45F0">
          <w:rPr>
            <w:webHidden/>
          </w:rPr>
        </w:r>
        <w:r w:rsidR="00FF45F0">
          <w:rPr>
            <w:webHidden/>
          </w:rPr>
          <w:fldChar w:fldCharType="separate"/>
        </w:r>
        <w:r w:rsidR="00174986">
          <w:rPr>
            <w:webHidden/>
          </w:rPr>
          <w:t>36</w:t>
        </w:r>
        <w:r w:rsidR="00FF45F0">
          <w:rPr>
            <w:webHidden/>
          </w:rPr>
          <w:fldChar w:fldCharType="end"/>
        </w:r>
      </w:hyperlink>
    </w:p>
    <w:p w14:paraId="13A7CCE0" w14:textId="7D1CB869"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09" w:history="1">
        <w:r w:rsidR="00FF45F0" w:rsidRPr="00B91130">
          <w:rPr>
            <w:rStyle w:val="Hyperlink"/>
            <w:noProof/>
          </w:rPr>
          <w:t>D.1</w:t>
        </w:r>
        <w:r w:rsidR="00FF45F0">
          <w:rPr>
            <w:rFonts w:asciiTheme="minorHAnsi" w:eastAsiaTheme="minorEastAsia" w:hAnsiTheme="minorHAnsi" w:cstheme="minorBidi"/>
            <w:noProof/>
            <w:color w:val="auto"/>
            <w:sz w:val="22"/>
            <w:szCs w:val="22"/>
          </w:rPr>
          <w:tab/>
        </w:r>
        <w:r w:rsidR="00FF45F0" w:rsidRPr="00B91130">
          <w:rPr>
            <w:rStyle w:val="Hyperlink"/>
            <w:noProof/>
          </w:rPr>
          <w:t xml:space="preserve">Short Title: Hugo Eligibility Extension for </w:t>
        </w:r>
        <w:r w:rsidR="00FF45F0" w:rsidRPr="00B91130">
          <w:rPr>
            <w:rStyle w:val="Hyperlink"/>
            <w:i/>
            <w:noProof/>
          </w:rPr>
          <w:t>After Yang</w:t>
        </w:r>
        <w:r w:rsidR="00FF45F0">
          <w:rPr>
            <w:noProof/>
            <w:webHidden/>
          </w:rPr>
          <w:tab/>
        </w:r>
        <w:r w:rsidR="00FF45F0">
          <w:rPr>
            <w:noProof/>
            <w:webHidden/>
          </w:rPr>
          <w:fldChar w:fldCharType="begin"/>
        </w:r>
        <w:r w:rsidR="00FF45F0">
          <w:rPr>
            <w:noProof/>
            <w:webHidden/>
          </w:rPr>
          <w:instrText xml:space="preserve"> PAGEREF _Toc115540209 \h </w:instrText>
        </w:r>
        <w:r w:rsidR="00FF45F0">
          <w:rPr>
            <w:noProof/>
            <w:webHidden/>
          </w:rPr>
        </w:r>
        <w:r w:rsidR="00FF45F0">
          <w:rPr>
            <w:noProof/>
            <w:webHidden/>
          </w:rPr>
          <w:fldChar w:fldCharType="separate"/>
        </w:r>
        <w:r w:rsidR="00174986">
          <w:rPr>
            <w:noProof/>
            <w:webHidden/>
          </w:rPr>
          <w:t>36</w:t>
        </w:r>
        <w:r w:rsidR="00FF45F0">
          <w:rPr>
            <w:noProof/>
            <w:webHidden/>
          </w:rPr>
          <w:fldChar w:fldCharType="end"/>
        </w:r>
      </w:hyperlink>
    </w:p>
    <w:p w14:paraId="276B57F0" w14:textId="087021EC"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10" w:history="1">
        <w:r w:rsidR="00FF45F0" w:rsidRPr="00B91130">
          <w:rPr>
            <w:rStyle w:val="Hyperlink"/>
            <w:noProof/>
          </w:rPr>
          <w:t>D.2</w:t>
        </w:r>
        <w:r w:rsidR="00FF45F0">
          <w:rPr>
            <w:rFonts w:asciiTheme="minorHAnsi" w:eastAsiaTheme="minorEastAsia" w:hAnsiTheme="minorHAnsi" w:cstheme="minorBidi"/>
            <w:noProof/>
            <w:color w:val="auto"/>
            <w:sz w:val="22"/>
            <w:szCs w:val="22"/>
          </w:rPr>
          <w:tab/>
        </w:r>
        <w:r w:rsidR="00FF45F0" w:rsidRPr="00B91130">
          <w:rPr>
            <w:rStyle w:val="Hyperlink"/>
            <w:noProof/>
          </w:rPr>
          <w:t>Short Title: Hugo Eligibility Extension for</w:t>
        </w:r>
        <w:r w:rsidR="00FF45F0" w:rsidRPr="00B91130">
          <w:rPr>
            <w:rStyle w:val="Hyperlink"/>
            <w:i/>
            <w:noProof/>
          </w:rPr>
          <w:t xml:space="preserve"> Strawberry Mansion</w:t>
        </w:r>
        <w:r w:rsidR="00FF45F0">
          <w:rPr>
            <w:noProof/>
            <w:webHidden/>
          </w:rPr>
          <w:tab/>
        </w:r>
        <w:r w:rsidR="00FF45F0">
          <w:rPr>
            <w:noProof/>
            <w:webHidden/>
          </w:rPr>
          <w:fldChar w:fldCharType="begin"/>
        </w:r>
        <w:r w:rsidR="00FF45F0">
          <w:rPr>
            <w:noProof/>
            <w:webHidden/>
          </w:rPr>
          <w:instrText xml:space="preserve"> PAGEREF _Toc115540210 \h </w:instrText>
        </w:r>
        <w:r w:rsidR="00FF45F0">
          <w:rPr>
            <w:noProof/>
            <w:webHidden/>
          </w:rPr>
        </w:r>
        <w:r w:rsidR="00FF45F0">
          <w:rPr>
            <w:noProof/>
            <w:webHidden/>
          </w:rPr>
          <w:fldChar w:fldCharType="separate"/>
        </w:r>
        <w:r w:rsidR="00174986">
          <w:rPr>
            <w:noProof/>
            <w:webHidden/>
          </w:rPr>
          <w:t>36</w:t>
        </w:r>
        <w:r w:rsidR="00FF45F0">
          <w:rPr>
            <w:noProof/>
            <w:webHidden/>
          </w:rPr>
          <w:fldChar w:fldCharType="end"/>
        </w:r>
      </w:hyperlink>
    </w:p>
    <w:p w14:paraId="5C196342" w14:textId="7F7720AA"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11" w:history="1">
        <w:r w:rsidR="00FF45F0" w:rsidRPr="00B91130">
          <w:rPr>
            <w:rStyle w:val="Hyperlink"/>
            <w:noProof/>
          </w:rPr>
          <w:t>D.3</w:t>
        </w:r>
        <w:r w:rsidR="00FF45F0">
          <w:rPr>
            <w:rFonts w:asciiTheme="minorHAnsi" w:eastAsiaTheme="minorEastAsia" w:hAnsiTheme="minorHAnsi" w:cstheme="minorBidi"/>
            <w:noProof/>
            <w:color w:val="auto"/>
            <w:sz w:val="22"/>
            <w:szCs w:val="22"/>
          </w:rPr>
          <w:tab/>
        </w:r>
        <w:r w:rsidR="00FF45F0" w:rsidRPr="00B91130">
          <w:rPr>
            <w:rStyle w:val="Hyperlink"/>
            <w:noProof/>
          </w:rPr>
          <w:t xml:space="preserve">Short Title: Hugo Eligibility Extension for </w:t>
        </w:r>
        <w:r w:rsidR="00FF45F0" w:rsidRPr="00B91130">
          <w:rPr>
            <w:rStyle w:val="Hyperlink"/>
            <w:i/>
            <w:noProof/>
          </w:rPr>
          <w:t>Neptune Frost</w:t>
        </w:r>
        <w:r w:rsidR="00FF45F0">
          <w:rPr>
            <w:noProof/>
            <w:webHidden/>
          </w:rPr>
          <w:tab/>
        </w:r>
        <w:r w:rsidR="00FF45F0">
          <w:rPr>
            <w:noProof/>
            <w:webHidden/>
          </w:rPr>
          <w:fldChar w:fldCharType="begin"/>
        </w:r>
        <w:r w:rsidR="00FF45F0">
          <w:rPr>
            <w:noProof/>
            <w:webHidden/>
          </w:rPr>
          <w:instrText xml:space="preserve"> PAGEREF _Toc115540211 \h </w:instrText>
        </w:r>
        <w:r w:rsidR="00FF45F0">
          <w:rPr>
            <w:noProof/>
            <w:webHidden/>
          </w:rPr>
        </w:r>
        <w:r w:rsidR="00FF45F0">
          <w:rPr>
            <w:noProof/>
            <w:webHidden/>
          </w:rPr>
          <w:fldChar w:fldCharType="separate"/>
        </w:r>
        <w:r w:rsidR="00174986">
          <w:rPr>
            <w:noProof/>
            <w:webHidden/>
          </w:rPr>
          <w:t>37</w:t>
        </w:r>
        <w:r w:rsidR="00FF45F0">
          <w:rPr>
            <w:noProof/>
            <w:webHidden/>
          </w:rPr>
          <w:fldChar w:fldCharType="end"/>
        </w:r>
      </w:hyperlink>
    </w:p>
    <w:p w14:paraId="5501C958" w14:textId="1CFAEA28"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12" w:history="1">
        <w:r w:rsidR="00FF45F0" w:rsidRPr="00B91130">
          <w:rPr>
            <w:rStyle w:val="Hyperlink"/>
            <w:noProof/>
          </w:rPr>
          <w:t>D.4</w:t>
        </w:r>
        <w:r w:rsidR="00FF45F0">
          <w:rPr>
            <w:rFonts w:asciiTheme="minorHAnsi" w:eastAsiaTheme="minorEastAsia" w:hAnsiTheme="minorHAnsi" w:cstheme="minorBidi"/>
            <w:noProof/>
            <w:color w:val="auto"/>
            <w:sz w:val="22"/>
            <w:szCs w:val="22"/>
          </w:rPr>
          <w:tab/>
        </w:r>
        <w:r w:rsidR="00FF45F0" w:rsidRPr="00B91130">
          <w:rPr>
            <w:rStyle w:val="Hyperlink"/>
            <w:noProof/>
          </w:rPr>
          <w:t xml:space="preserve">Short Title: Hugo Eligibility Extension for </w:t>
        </w:r>
        <w:r w:rsidR="00FF45F0" w:rsidRPr="00B91130">
          <w:rPr>
            <w:rStyle w:val="Hyperlink"/>
            <w:i/>
            <w:noProof/>
          </w:rPr>
          <w:t>Mad God</w:t>
        </w:r>
        <w:r w:rsidR="00FF45F0">
          <w:rPr>
            <w:noProof/>
            <w:webHidden/>
          </w:rPr>
          <w:tab/>
        </w:r>
        <w:r w:rsidR="00FF45F0">
          <w:rPr>
            <w:noProof/>
            <w:webHidden/>
          </w:rPr>
          <w:fldChar w:fldCharType="begin"/>
        </w:r>
        <w:r w:rsidR="00FF45F0">
          <w:rPr>
            <w:noProof/>
            <w:webHidden/>
          </w:rPr>
          <w:instrText xml:space="preserve"> PAGEREF _Toc115540212 \h </w:instrText>
        </w:r>
        <w:r w:rsidR="00FF45F0">
          <w:rPr>
            <w:noProof/>
            <w:webHidden/>
          </w:rPr>
        </w:r>
        <w:r w:rsidR="00FF45F0">
          <w:rPr>
            <w:noProof/>
            <w:webHidden/>
          </w:rPr>
          <w:fldChar w:fldCharType="separate"/>
        </w:r>
        <w:r w:rsidR="00174986">
          <w:rPr>
            <w:noProof/>
            <w:webHidden/>
          </w:rPr>
          <w:t>37</w:t>
        </w:r>
        <w:r w:rsidR="00FF45F0">
          <w:rPr>
            <w:noProof/>
            <w:webHidden/>
          </w:rPr>
          <w:fldChar w:fldCharType="end"/>
        </w:r>
      </w:hyperlink>
    </w:p>
    <w:p w14:paraId="4096242A" w14:textId="474CEB6D"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13" w:history="1">
        <w:r w:rsidR="00FF45F0" w:rsidRPr="00B91130">
          <w:rPr>
            <w:rStyle w:val="Hyperlink"/>
            <w:noProof/>
          </w:rPr>
          <w:t>D.5</w:t>
        </w:r>
        <w:r w:rsidR="00FF45F0">
          <w:rPr>
            <w:rFonts w:asciiTheme="minorHAnsi" w:eastAsiaTheme="minorEastAsia" w:hAnsiTheme="minorHAnsi" w:cstheme="minorBidi"/>
            <w:noProof/>
            <w:color w:val="auto"/>
            <w:sz w:val="22"/>
            <w:szCs w:val="22"/>
          </w:rPr>
          <w:tab/>
        </w:r>
        <w:r w:rsidR="00FF45F0" w:rsidRPr="00B91130">
          <w:rPr>
            <w:rStyle w:val="Hyperlink"/>
            <w:noProof/>
          </w:rPr>
          <w:t>Short Title: Solidarity with Ukraine</w:t>
        </w:r>
        <w:r w:rsidR="00FF45F0">
          <w:rPr>
            <w:noProof/>
            <w:webHidden/>
          </w:rPr>
          <w:tab/>
        </w:r>
        <w:r w:rsidR="00FF45F0">
          <w:rPr>
            <w:noProof/>
            <w:webHidden/>
          </w:rPr>
          <w:fldChar w:fldCharType="begin"/>
        </w:r>
        <w:r w:rsidR="00FF45F0">
          <w:rPr>
            <w:noProof/>
            <w:webHidden/>
          </w:rPr>
          <w:instrText xml:space="preserve"> PAGEREF _Toc115540213 \h </w:instrText>
        </w:r>
        <w:r w:rsidR="00FF45F0">
          <w:rPr>
            <w:noProof/>
            <w:webHidden/>
          </w:rPr>
        </w:r>
        <w:r w:rsidR="00FF45F0">
          <w:rPr>
            <w:noProof/>
            <w:webHidden/>
          </w:rPr>
          <w:fldChar w:fldCharType="separate"/>
        </w:r>
        <w:r w:rsidR="00174986">
          <w:rPr>
            <w:noProof/>
            <w:webHidden/>
          </w:rPr>
          <w:t>37</w:t>
        </w:r>
        <w:r w:rsidR="00FF45F0">
          <w:rPr>
            <w:noProof/>
            <w:webHidden/>
          </w:rPr>
          <w:fldChar w:fldCharType="end"/>
        </w:r>
      </w:hyperlink>
    </w:p>
    <w:p w14:paraId="5AF62803" w14:textId="7053DDAC"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14" w:history="1">
        <w:r w:rsidR="00FF45F0" w:rsidRPr="00B91130">
          <w:rPr>
            <w:rStyle w:val="Hyperlink"/>
            <w:noProof/>
          </w:rPr>
          <w:t>D.6</w:t>
        </w:r>
        <w:r w:rsidR="00FF45F0">
          <w:rPr>
            <w:rFonts w:asciiTheme="minorHAnsi" w:eastAsiaTheme="minorEastAsia" w:hAnsiTheme="minorHAnsi" w:cstheme="minorBidi"/>
            <w:noProof/>
            <w:color w:val="auto"/>
            <w:sz w:val="22"/>
            <w:szCs w:val="22"/>
          </w:rPr>
          <w:tab/>
        </w:r>
        <w:r w:rsidR="00FF45F0" w:rsidRPr="00B91130">
          <w:rPr>
            <w:rStyle w:val="Hyperlink"/>
            <w:noProof/>
          </w:rPr>
          <w:t>Short Title: Sergey Lukianenko</w:t>
        </w:r>
        <w:r w:rsidR="00FF45F0">
          <w:rPr>
            <w:noProof/>
            <w:webHidden/>
          </w:rPr>
          <w:tab/>
        </w:r>
        <w:r w:rsidR="00FF45F0">
          <w:rPr>
            <w:noProof/>
            <w:webHidden/>
          </w:rPr>
          <w:fldChar w:fldCharType="begin"/>
        </w:r>
        <w:r w:rsidR="00FF45F0">
          <w:rPr>
            <w:noProof/>
            <w:webHidden/>
          </w:rPr>
          <w:instrText xml:space="preserve"> PAGEREF _Toc115540214 \h </w:instrText>
        </w:r>
        <w:r w:rsidR="00FF45F0">
          <w:rPr>
            <w:noProof/>
            <w:webHidden/>
          </w:rPr>
        </w:r>
        <w:r w:rsidR="00FF45F0">
          <w:rPr>
            <w:noProof/>
            <w:webHidden/>
          </w:rPr>
          <w:fldChar w:fldCharType="separate"/>
        </w:r>
        <w:r w:rsidR="00174986">
          <w:rPr>
            <w:noProof/>
            <w:webHidden/>
          </w:rPr>
          <w:t>39</w:t>
        </w:r>
        <w:r w:rsidR="00FF45F0">
          <w:rPr>
            <w:noProof/>
            <w:webHidden/>
          </w:rPr>
          <w:fldChar w:fldCharType="end"/>
        </w:r>
      </w:hyperlink>
    </w:p>
    <w:p w14:paraId="3069E33E" w14:textId="54E9B3E3" w:rsidR="00FF45F0" w:rsidRDefault="009B67BB">
      <w:pPr>
        <w:pStyle w:val="TOC1"/>
        <w:rPr>
          <w:rFonts w:asciiTheme="minorHAnsi" w:eastAsiaTheme="minorEastAsia" w:hAnsiTheme="minorHAnsi" w:cstheme="minorBidi"/>
          <w:color w:val="auto"/>
          <w:sz w:val="22"/>
          <w:szCs w:val="22"/>
        </w:rPr>
      </w:pPr>
      <w:hyperlink w:anchor="_Toc115540215" w:history="1">
        <w:r w:rsidR="00FF45F0" w:rsidRPr="00B91130">
          <w:rPr>
            <w:rStyle w:val="Hyperlink"/>
          </w:rPr>
          <w:t>E.</w:t>
        </w:r>
        <w:r w:rsidR="00FF45F0">
          <w:rPr>
            <w:rFonts w:asciiTheme="minorHAnsi" w:eastAsiaTheme="minorEastAsia" w:hAnsiTheme="minorHAnsi" w:cstheme="minorBidi"/>
            <w:color w:val="auto"/>
            <w:sz w:val="22"/>
            <w:szCs w:val="22"/>
          </w:rPr>
          <w:tab/>
        </w:r>
        <w:r w:rsidR="00FF45F0" w:rsidRPr="00B91130">
          <w:rPr>
            <w:rStyle w:val="Hyperlink"/>
          </w:rPr>
          <w:t>BUSINESS PASSED ON</w:t>
        </w:r>
        <w:r w:rsidR="00FF45F0">
          <w:rPr>
            <w:webHidden/>
          </w:rPr>
          <w:tab/>
        </w:r>
        <w:r w:rsidR="00FF45F0">
          <w:rPr>
            <w:webHidden/>
          </w:rPr>
          <w:fldChar w:fldCharType="begin"/>
        </w:r>
        <w:r w:rsidR="00FF45F0">
          <w:rPr>
            <w:webHidden/>
          </w:rPr>
          <w:instrText xml:space="preserve"> PAGEREF _Toc115540215 \h </w:instrText>
        </w:r>
        <w:r w:rsidR="00FF45F0">
          <w:rPr>
            <w:webHidden/>
          </w:rPr>
        </w:r>
        <w:r w:rsidR="00FF45F0">
          <w:rPr>
            <w:webHidden/>
          </w:rPr>
          <w:fldChar w:fldCharType="separate"/>
        </w:r>
        <w:r w:rsidR="00174986">
          <w:rPr>
            <w:webHidden/>
          </w:rPr>
          <w:t>43</w:t>
        </w:r>
        <w:r w:rsidR="00FF45F0">
          <w:rPr>
            <w:webHidden/>
          </w:rPr>
          <w:fldChar w:fldCharType="end"/>
        </w:r>
      </w:hyperlink>
    </w:p>
    <w:p w14:paraId="693F876E" w14:textId="6488D0D7"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16" w:history="1">
        <w:r w:rsidR="00FF45F0" w:rsidRPr="00B91130">
          <w:rPr>
            <w:rStyle w:val="Hyperlink"/>
            <w:noProof/>
          </w:rPr>
          <w:t>E.1</w:t>
        </w:r>
        <w:r w:rsidR="00FF45F0">
          <w:rPr>
            <w:rFonts w:asciiTheme="minorHAnsi" w:eastAsiaTheme="minorEastAsia" w:hAnsiTheme="minorHAnsi" w:cstheme="minorBidi"/>
            <w:noProof/>
            <w:color w:val="auto"/>
            <w:sz w:val="22"/>
            <w:szCs w:val="22"/>
          </w:rPr>
          <w:tab/>
        </w:r>
        <w:r w:rsidR="00FF45F0" w:rsidRPr="00B91130">
          <w:rPr>
            <w:rStyle w:val="Hyperlink"/>
            <w:noProof/>
          </w:rPr>
          <w:t>Short Title: E Pluribus Hugo</w:t>
        </w:r>
        <w:r w:rsidR="00FF45F0">
          <w:rPr>
            <w:noProof/>
            <w:webHidden/>
          </w:rPr>
          <w:tab/>
        </w:r>
        <w:r w:rsidR="00FF45F0">
          <w:rPr>
            <w:noProof/>
            <w:webHidden/>
          </w:rPr>
          <w:fldChar w:fldCharType="begin"/>
        </w:r>
        <w:r w:rsidR="00FF45F0">
          <w:rPr>
            <w:noProof/>
            <w:webHidden/>
          </w:rPr>
          <w:instrText xml:space="preserve"> PAGEREF _Toc115540216 \h </w:instrText>
        </w:r>
        <w:r w:rsidR="00FF45F0">
          <w:rPr>
            <w:noProof/>
            <w:webHidden/>
          </w:rPr>
        </w:r>
        <w:r w:rsidR="00FF45F0">
          <w:rPr>
            <w:noProof/>
            <w:webHidden/>
          </w:rPr>
          <w:fldChar w:fldCharType="separate"/>
        </w:r>
        <w:r w:rsidR="00174986">
          <w:rPr>
            <w:noProof/>
            <w:webHidden/>
          </w:rPr>
          <w:t>43</w:t>
        </w:r>
        <w:r w:rsidR="00FF45F0">
          <w:rPr>
            <w:noProof/>
            <w:webHidden/>
          </w:rPr>
          <w:fldChar w:fldCharType="end"/>
        </w:r>
      </w:hyperlink>
    </w:p>
    <w:p w14:paraId="453B72DC" w14:textId="32FA76C7"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17" w:history="1">
        <w:r w:rsidR="00FF45F0" w:rsidRPr="00B91130">
          <w:rPr>
            <w:rStyle w:val="Hyperlink"/>
            <w:noProof/>
          </w:rPr>
          <w:t>E.2</w:t>
        </w:r>
        <w:r w:rsidR="00FF45F0">
          <w:rPr>
            <w:rFonts w:asciiTheme="minorHAnsi" w:eastAsiaTheme="minorEastAsia" w:hAnsiTheme="minorHAnsi" w:cstheme="minorBidi"/>
            <w:noProof/>
            <w:color w:val="auto"/>
            <w:sz w:val="22"/>
            <w:szCs w:val="22"/>
          </w:rPr>
          <w:tab/>
        </w:r>
        <w:r w:rsidR="00FF45F0" w:rsidRPr="00B91130">
          <w:rPr>
            <w:rStyle w:val="Hyperlink"/>
            <w:noProof/>
          </w:rPr>
          <w:t>Short Title: 30 Days Hath New Business</w:t>
        </w:r>
        <w:r w:rsidR="00FF45F0">
          <w:rPr>
            <w:noProof/>
            <w:webHidden/>
          </w:rPr>
          <w:tab/>
        </w:r>
        <w:r w:rsidR="00FF45F0">
          <w:rPr>
            <w:noProof/>
            <w:webHidden/>
          </w:rPr>
          <w:fldChar w:fldCharType="begin"/>
        </w:r>
        <w:r w:rsidR="00FF45F0">
          <w:rPr>
            <w:noProof/>
            <w:webHidden/>
          </w:rPr>
          <w:instrText xml:space="preserve"> PAGEREF _Toc115540217 \h </w:instrText>
        </w:r>
        <w:r w:rsidR="00FF45F0">
          <w:rPr>
            <w:noProof/>
            <w:webHidden/>
          </w:rPr>
        </w:r>
        <w:r w:rsidR="00FF45F0">
          <w:rPr>
            <w:noProof/>
            <w:webHidden/>
          </w:rPr>
          <w:fldChar w:fldCharType="separate"/>
        </w:r>
        <w:r w:rsidR="00174986">
          <w:rPr>
            <w:noProof/>
            <w:webHidden/>
          </w:rPr>
          <w:t>47</w:t>
        </w:r>
        <w:r w:rsidR="00FF45F0">
          <w:rPr>
            <w:noProof/>
            <w:webHidden/>
          </w:rPr>
          <w:fldChar w:fldCharType="end"/>
        </w:r>
      </w:hyperlink>
    </w:p>
    <w:p w14:paraId="14B22AFB" w14:textId="5FCC4017"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18" w:history="1">
        <w:r w:rsidR="00FF45F0" w:rsidRPr="00B91130">
          <w:rPr>
            <w:rStyle w:val="Hyperlink"/>
            <w:noProof/>
          </w:rPr>
          <w:t>E.3</w:t>
        </w:r>
        <w:r w:rsidR="00FF45F0">
          <w:rPr>
            <w:rFonts w:asciiTheme="minorHAnsi" w:eastAsiaTheme="minorEastAsia" w:hAnsiTheme="minorHAnsi" w:cstheme="minorBidi"/>
            <w:noProof/>
            <w:color w:val="auto"/>
            <w:sz w:val="22"/>
            <w:szCs w:val="22"/>
          </w:rPr>
          <w:tab/>
        </w:r>
        <w:r w:rsidR="00FF45F0" w:rsidRPr="00B91130">
          <w:rPr>
            <w:rStyle w:val="Hyperlink"/>
            <w:noProof/>
          </w:rPr>
          <w:t>Short Title: The Statue of Liberty Play</w:t>
        </w:r>
        <w:r w:rsidR="00FF45F0">
          <w:rPr>
            <w:noProof/>
            <w:webHidden/>
          </w:rPr>
          <w:tab/>
        </w:r>
        <w:r w:rsidR="00FF45F0">
          <w:rPr>
            <w:noProof/>
            <w:webHidden/>
          </w:rPr>
          <w:fldChar w:fldCharType="begin"/>
        </w:r>
        <w:r w:rsidR="00FF45F0">
          <w:rPr>
            <w:noProof/>
            <w:webHidden/>
          </w:rPr>
          <w:instrText xml:space="preserve"> PAGEREF _Toc115540218 \h </w:instrText>
        </w:r>
        <w:r w:rsidR="00FF45F0">
          <w:rPr>
            <w:noProof/>
            <w:webHidden/>
          </w:rPr>
        </w:r>
        <w:r w:rsidR="00FF45F0">
          <w:rPr>
            <w:noProof/>
            <w:webHidden/>
          </w:rPr>
          <w:fldChar w:fldCharType="separate"/>
        </w:r>
        <w:r w:rsidR="00174986">
          <w:rPr>
            <w:noProof/>
            <w:webHidden/>
          </w:rPr>
          <w:t>50</w:t>
        </w:r>
        <w:r w:rsidR="00FF45F0">
          <w:rPr>
            <w:noProof/>
            <w:webHidden/>
          </w:rPr>
          <w:fldChar w:fldCharType="end"/>
        </w:r>
      </w:hyperlink>
    </w:p>
    <w:p w14:paraId="1227967C" w14:textId="27E012DF"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19" w:history="1">
        <w:r w:rsidR="00FF45F0" w:rsidRPr="00B91130">
          <w:rPr>
            <w:rStyle w:val="Hyperlink"/>
            <w:noProof/>
          </w:rPr>
          <w:t>E.4</w:t>
        </w:r>
        <w:r w:rsidR="00FF45F0">
          <w:rPr>
            <w:rFonts w:asciiTheme="minorHAnsi" w:eastAsiaTheme="minorEastAsia" w:hAnsiTheme="minorHAnsi" w:cstheme="minorBidi"/>
            <w:noProof/>
            <w:color w:val="auto"/>
            <w:sz w:val="22"/>
            <w:szCs w:val="22"/>
          </w:rPr>
          <w:tab/>
        </w:r>
        <w:r w:rsidR="00FF45F0" w:rsidRPr="00B91130">
          <w:rPr>
            <w:rStyle w:val="Hyperlink"/>
            <w:noProof/>
          </w:rPr>
          <w:t>Short Title: A Matter of Days</w:t>
        </w:r>
        <w:r w:rsidR="00FF45F0">
          <w:rPr>
            <w:noProof/>
            <w:webHidden/>
          </w:rPr>
          <w:tab/>
        </w:r>
        <w:r w:rsidR="00FF45F0">
          <w:rPr>
            <w:noProof/>
            <w:webHidden/>
          </w:rPr>
          <w:fldChar w:fldCharType="begin"/>
        </w:r>
        <w:r w:rsidR="00FF45F0">
          <w:rPr>
            <w:noProof/>
            <w:webHidden/>
          </w:rPr>
          <w:instrText xml:space="preserve"> PAGEREF _Toc115540219 \h </w:instrText>
        </w:r>
        <w:r w:rsidR="00FF45F0">
          <w:rPr>
            <w:noProof/>
            <w:webHidden/>
          </w:rPr>
        </w:r>
        <w:r w:rsidR="00FF45F0">
          <w:rPr>
            <w:noProof/>
            <w:webHidden/>
          </w:rPr>
          <w:fldChar w:fldCharType="separate"/>
        </w:r>
        <w:r w:rsidR="00174986">
          <w:rPr>
            <w:noProof/>
            <w:webHidden/>
          </w:rPr>
          <w:t>50</w:t>
        </w:r>
        <w:r w:rsidR="00FF45F0">
          <w:rPr>
            <w:noProof/>
            <w:webHidden/>
          </w:rPr>
          <w:fldChar w:fldCharType="end"/>
        </w:r>
      </w:hyperlink>
    </w:p>
    <w:p w14:paraId="13C4C879" w14:textId="4E4D0824"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20" w:history="1">
        <w:r w:rsidR="00FF45F0" w:rsidRPr="00B91130">
          <w:rPr>
            <w:rStyle w:val="Hyperlink"/>
            <w:noProof/>
          </w:rPr>
          <w:t>E.5</w:t>
        </w:r>
        <w:r w:rsidR="00FF45F0">
          <w:rPr>
            <w:rFonts w:asciiTheme="minorHAnsi" w:eastAsiaTheme="minorEastAsia" w:hAnsiTheme="minorHAnsi" w:cstheme="minorBidi"/>
            <w:noProof/>
            <w:color w:val="auto"/>
            <w:sz w:val="22"/>
            <w:szCs w:val="22"/>
          </w:rPr>
          <w:tab/>
        </w:r>
        <w:r w:rsidR="00FF45F0" w:rsidRPr="00B91130">
          <w:rPr>
            <w:rStyle w:val="Hyperlink"/>
            <w:noProof/>
          </w:rPr>
          <w:t>Short Title: Non-transferability of Voting Rights</w:t>
        </w:r>
        <w:r w:rsidR="00FF45F0">
          <w:rPr>
            <w:noProof/>
            <w:webHidden/>
          </w:rPr>
          <w:tab/>
        </w:r>
        <w:r w:rsidR="00FF45F0">
          <w:rPr>
            <w:noProof/>
            <w:webHidden/>
          </w:rPr>
          <w:fldChar w:fldCharType="begin"/>
        </w:r>
        <w:r w:rsidR="00FF45F0">
          <w:rPr>
            <w:noProof/>
            <w:webHidden/>
          </w:rPr>
          <w:instrText xml:space="preserve"> PAGEREF _Toc115540220 \h </w:instrText>
        </w:r>
        <w:r w:rsidR="00FF45F0">
          <w:rPr>
            <w:noProof/>
            <w:webHidden/>
          </w:rPr>
        </w:r>
        <w:r w:rsidR="00FF45F0">
          <w:rPr>
            <w:noProof/>
            <w:webHidden/>
          </w:rPr>
          <w:fldChar w:fldCharType="separate"/>
        </w:r>
        <w:r w:rsidR="00174986">
          <w:rPr>
            <w:noProof/>
            <w:webHidden/>
          </w:rPr>
          <w:t>51</w:t>
        </w:r>
        <w:r w:rsidR="00FF45F0">
          <w:rPr>
            <w:noProof/>
            <w:webHidden/>
          </w:rPr>
          <w:fldChar w:fldCharType="end"/>
        </w:r>
      </w:hyperlink>
    </w:p>
    <w:p w14:paraId="7F4B90FC" w14:textId="38CABF7B" w:rsidR="00FF45F0" w:rsidRDefault="009B67BB">
      <w:pPr>
        <w:pStyle w:val="TOC1"/>
        <w:rPr>
          <w:rFonts w:asciiTheme="minorHAnsi" w:eastAsiaTheme="minorEastAsia" w:hAnsiTheme="minorHAnsi" w:cstheme="minorBidi"/>
          <w:color w:val="auto"/>
          <w:sz w:val="22"/>
          <w:szCs w:val="22"/>
        </w:rPr>
      </w:pPr>
      <w:hyperlink w:anchor="_Toc115540221" w:history="1">
        <w:r w:rsidR="00FF45F0" w:rsidRPr="00B91130">
          <w:rPr>
            <w:rStyle w:val="Hyperlink"/>
          </w:rPr>
          <w:t>F.</w:t>
        </w:r>
        <w:r w:rsidR="00FF45F0">
          <w:rPr>
            <w:rFonts w:asciiTheme="minorHAnsi" w:eastAsiaTheme="minorEastAsia" w:hAnsiTheme="minorHAnsi" w:cstheme="minorBidi"/>
            <w:color w:val="auto"/>
            <w:sz w:val="22"/>
            <w:szCs w:val="22"/>
          </w:rPr>
          <w:tab/>
        </w:r>
        <w:r w:rsidR="00FF45F0" w:rsidRPr="00B91130">
          <w:rPr>
            <w:rStyle w:val="Hyperlink"/>
          </w:rPr>
          <w:t>NEW CONSTITUTIONAL AMENDMENTS</w:t>
        </w:r>
        <w:r w:rsidR="00FF45F0">
          <w:rPr>
            <w:webHidden/>
          </w:rPr>
          <w:tab/>
        </w:r>
        <w:r w:rsidR="00FF45F0">
          <w:rPr>
            <w:webHidden/>
          </w:rPr>
          <w:fldChar w:fldCharType="begin"/>
        </w:r>
        <w:r w:rsidR="00FF45F0">
          <w:rPr>
            <w:webHidden/>
          </w:rPr>
          <w:instrText xml:space="preserve"> PAGEREF _Toc115540221 \h </w:instrText>
        </w:r>
        <w:r w:rsidR="00FF45F0">
          <w:rPr>
            <w:webHidden/>
          </w:rPr>
        </w:r>
        <w:r w:rsidR="00FF45F0">
          <w:rPr>
            <w:webHidden/>
          </w:rPr>
          <w:fldChar w:fldCharType="separate"/>
        </w:r>
        <w:r w:rsidR="00174986">
          <w:rPr>
            <w:webHidden/>
          </w:rPr>
          <w:t>55</w:t>
        </w:r>
        <w:r w:rsidR="00FF45F0">
          <w:rPr>
            <w:webHidden/>
          </w:rPr>
          <w:fldChar w:fldCharType="end"/>
        </w:r>
      </w:hyperlink>
    </w:p>
    <w:p w14:paraId="11061B3F" w14:textId="6A1FDBA4"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22" w:history="1">
        <w:r w:rsidR="00FF45F0" w:rsidRPr="00B91130">
          <w:rPr>
            <w:rStyle w:val="Hyperlink"/>
            <w:noProof/>
          </w:rPr>
          <w:t>F.1</w:t>
        </w:r>
        <w:r w:rsidR="00FF45F0">
          <w:rPr>
            <w:rFonts w:asciiTheme="minorHAnsi" w:eastAsiaTheme="minorEastAsia" w:hAnsiTheme="minorHAnsi" w:cstheme="minorBidi"/>
            <w:noProof/>
            <w:color w:val="auto"/>
            <w:sz w:val="22"/>
            <w:szCs w:val="22"/>
          </w:rPr>
          <w:tab/>
        </w:r>
        <w:r w:rsidR="00FF45F0" w:rsidRPr="00B91130">
          <w:rPr>
            <w:rStyle w:val="Hyperlink"/>
            <w:noProof/>
          </w:rPr>
          <w:t>Short Title: The Zero Per Cent Solution</w:t>
        </w:r>
        <w:r w:rsidR="00FF45F0">
          <w:rPr>
            <w:noProof/>
            <w:webHidden/>
          </w:rPr>
          <w:tab/>
        </w:r>
        <w:r w:rsidR="00FF45F0">
          <w:rPr>
            <w:noProof/>
            <w:webHidden/>
          </w:rPr>
          <w:fldChar w:fldCharType="begin"/>
        </w:r>
        <w:r w:rsidR="00FF45F0">
          <w:rPr>
            <w:noProof/>
            <w:webHidden/>
          </w:rPr>
          <w:instrText xml:space="preserve"> PAGEREF _Toc115540222 \h </w:instrText>
        </w:r>
        <w:r w:rsidR="00FF45F0">
          <w:rPr>
            <w:noProof/>
            <w:webHidden/>
          </w:rPr>
        </w:r>
        <w:r w:rsidR="00FF45F0">
          <w:rPr>
            <w:noProof/>
            <w:webHidden/>
          </w:rPr>
          <w:fldChar w:fldCharType="separate"/>
        </w:r>
        <w:r w:rsidR="00174986">
          <w:rPr>
            <w:noProof/>
            <w:webHidden/>
          </w:rPr>
          <w:t>55</w:t>
        </w:r>
        <w:r w:rsidR="00FF45F0">
          <w:rPr>
            <w:noProof/>
            <w:webHidden/>
          </w:rPr>
          <w:fldChar w:fldCharType="end"/>
        </w:r>
      </w:hyperlink>
    </w:p>
    <w:p w14:paraId="324FF191" w14:textId="415CCD45"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23" w:history="1">
        <w:r w:rsidR="00FF45F0" w:rsidRPr="00B91130">
          <w:rPr>
            <w:rStyle w:val="Hyperlink"/>
            <w:noProof/>
          </w:rPr>
          <w:t>F.2</w:t>
        </w:r>
        <w:r w:rsidR="00FF45F0">
          <w:rPr>
            <w:rFonts w:asciiTheme="minorHAnsi" w:eastAsiaTheme="minorEastAsia" w:hAnsiTheme="minorHAnsi" w:cstheme="minorBidi"/>
            <w:noProof/>
            <w:color w:val="auto"/>
            <w:sz w:val="22"/>
            <w:szCs w:val="22"/>
          </w:rPr>
          <w:tab/>
        </w:r>
        <w:r w:rsidR="00FF45F0" w:rsidRPr="00B91130">
          <w:rPr>
            <w:rStyle w:val="Hyperlink"/>
            <w:noProof/>
          </w:rPr>
          <w:t>Short Title: To Defuse the Turnout Bomb, Cut the Red Wire . . .</w:t>
        </w:r>
        <w:r w:rsidR="00FF45F0">
          <w:rPr>
            <w:noProof/>
            <w:webHidden/>
          </w:rPr>
          <w:tab/>
        </w:r>
        <w:r w:rsidR="00FF45F0">
          <w:rPr>
            <w:noProof/>
            <w:webHidden/>
          </w:rPr>
          <w:fldChar w:fldCharType="begin"/>
        </w:r>
        <w:r w:rsidR="00FF45F0">
          <w:rPr>
            <w:noProof/>
            <w:webHidden/>
          </w:rPr>
          <w:instrText xml:space="preserve"> PAGEREF _Toc115540223 \h </w:instrText>
        </w:r>
        <w:r w:rsidR="00FF45F0">
          <w:rPr>
            <w:noProof/>
            <w:webHidden/>
          </w:rPr>
        </w:r>
        <w:r w:rsidR="00FF45F0">
          <w:rPr>
            <w:noProof/>
            <w:webHidden/>
          </w:rPr>
          <w:fldChar w:fldCharType="separate"/>
        </w:r>
        <w:r w:rsidR="00174986">
          <w:rPr>
            <w:noProof/>
            <w:webHidden/>
          </w:rPr>
          <w:t>57</w:t>
        </w:r>
        <w:r w:rsidR="00FF45F0">
          <w:rPr>
            <w:noProof/>
            <w:webHidden/>
          </w:rPr>
          <w:fldChar w:fldCharType="end"/>
        </w:r>
      </w:hyperlink>
    </w:p>
    <w:p w14:paraId="3FF30B90" w14:textId="13DC44AE"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24" w:history="1">
        <w:r w:rsidR="00FF45F0" w:rsidRPr="00B91130">
          <w:rPr>
            <w:rStyle w:val="Hyperlink"/>
            <w:noProof/>
          </w:rPr>
          <w:t>F.3</w:t>
        </w:r>
        <w:r w:rsidR="00FF45F0">
          <w:rPr>
            <w:rFonts w:asciiTheme="minorHAnsi" w:eastAsiaTheme="minorEastAsia" w:hAnsiTheme="minorHAnsi" w:cstheme="minorBidi"/>
            <w:noProof/>
            <w:color w:val="auto"/>
            <w:sz w:val="22"/>
            <w:szCs w:val="22"/>
          </w:rPr>
          <w:tab/>
        </w:r>
        <w:r w:rsidR="00FF45F0" w:rsidRPr="00B91130">
          <w:rPr>
            <w:rStyle w:val="Hyperlink"/>
            <w:noProof/>
          </w:rPr>
          <w:t>Short Title: If a Tree Falls in The Woods and Nobody Is Around . . .</w:t>
        </w:r>
        <w:r w:rsidR="00FF45F0">
          <w:rPr>
            <w:noProof/>
            <w:webHidden/>
          </w:rPr>
          <w:tab/>
        </w:r>
        <w:r w:rsidR="00FF45F0">
          <w:rPr>
            <w:noProof/>
            <w:webHidden/>
          </w:rPr>
          <w:fldChar w:fldCharType="begin"/>
        </w:r>
        <w:r w:rsidR="00FF45F0">
          <w:rPr>
            <w:noProof/>
            <w:webHidden/>
          </w:rPr>
          <w:instrText xml:space="preserve"> PAGEREF _Toc115540224 \h </w:instrText>
        </w:r>
        <w:r w:rsidR="00FF45F0">
          <w:rPr>
            <w:noProof/>
            <w:webHidden/>
          </w:rPr>
        </w:r>
        <w:r w:rsidR="00FF45F0">
          <w:rPr>
            <w:noProof/>
            <w:webHidden/>
          </w:rPr>
          <w:fldChar w:fldCharType="separate"/>
        </w:r>
        <w:r w:rsidR="00174986">
          <w:rPr>
            <w:noProof/>
            <w:webHidden/>
          </w:rPr>
          <w:t>59</w:t>
        </w:r>
        <w:r w:rsidR="00FF45F0">
          <w:rPr>
            <w:noProof/>
            <w:webHidden/>
          </w:rPr>
          <w:fldChar w:fldCharType="end"/>
        </w:r>
      </w:hyperlink>
    </w:p>
    <w:p w14:paraId="6A0F5C84" w14:textId="0CCC7555"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25" w:history="1">
        <w:r w:rsidR="00FF45F0" w:rsidRPr="00B91130">
          <w:rPr>
            <w:rStyle w:val="Hyperlink"/>
            <w:noProof/>
          </w:rPr>
          <w:t>F.4</w:t>
        </w:r>
        <w:r w:rsidR="00FF45F0">
          <w:rPr>
            <w:rFonts w:asciiTheme="minorHAnsi" w:eastAsiaTheme="minorEastAsia" w:hAnsiTheme="minorHAnsi" w:cstheme="minorBidi"/>
            <w:noProof/>
            <w:color w:val="auto"/>
            <w:sz w:val="22"/>
            <w:szCs w:val="22"/>
          </w:rPr>
          <w:tab/>
        </w:r>
        <w:r w:rsidR="00FF45F0" w:rsidRPr="00B91130">
          <w:rPr>
            <w:rStyle w:val="Hyperlink"/>
            <w:noProof/>
          </w:rPr>
          <w:t>Short Title: Best Game or Interactive Work</w:t>
        </w:r>
        <w:r w:rsidR="00FF45F0">
          <w:rPr>
            <w:noProof/>
            <w:webHidden/>
          </w:rPr>
          <w:tab/>
        </w:r>
        <w:r w:rsidR="00FF45F0">
          <w:rPr>
            <w:noProof/>
            <w:webHidden/>
          </w:rPr>
          <w:fldChar w:fldCharType="begin"/>
        </w:r>
        <w:r w:rsidR="00FF45F0">
          <w:rPr>
            <w:noProof/>
            <w:webHidden/>
          </w:rPr>
          <w:instrText xml:space="preserve"> PAGEREF _Toc115540225 \h </w:instrText>
        </w:r>
        <w:r w:rsidR="00FF45F0">
          <w:rPr>
            <w:noProof/>
            <w:webHidden/>
          </w:rPr>
        </w:r>
        <w:r w:rsidR="00FF45F0">
          <w:rPr>
            <w:noProof/>
            <w:webHidden/>
          </w:rPr>
          <w:fldChar w:fldCharType="separate"/>
        </w:r>
        <w:r w:rsidR="00174986">
          <w:rPr>
            <w:noProof/>
            <w:webHidden/>
          </w:rPr>
          <w:t>60</w:t>
        </w:r>
        <w:r w:rsidR="00FF45F0">
          <w:rPr>
            <w:noProof/>
            <w:webHidden/>
          </w:rPr>
          <w:fldChar w:fldCharType="end"/>
        </w:r>
      </w:hyperlink>
    </w:p>
    <w:p w14:paraId="6A5D1F8C" w14:textId="1BCB6EF8"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26" w:history="1">
        <w:r w:rsidR="00FF45F0" w:rsidRPr="00B91130">
          <w:rPr>
            <w:rStyle w:val="Hyperlink"/>
            <w:noProof/>
          </w:rPr>
          <w:t>F.5</w:t>
        </w:r>
        <w:r w:rsidR="00FF45F0">
          <w:rPr>
            <w:rFonts w:asciiTheme="minorHAnsi" w:eastAsiaTheme="minorEastAsia" w:hAnsiTheme="minorHAnsi" w:cstheme="minorBidi"/>
            <w:noProof/>
            <w:color w:val="auto"/>
            <w:sz w:val="22"/>
            <w:szCs w:val="22"/>
          </w:rPr>
          <w:tab/>
        </w:r>
        <w:r w:rsidR="00FF45F0" w:rsidRPr="00B91130">
          <w:rPr>
            <w:rStyle w:val="Hyperlink"/>
            <w:noProof/>
          </w:rPr>
          <w:t>Short Title: Fan vs. Pro</w:t>
        </w:r>
        <w:r w:rsidR="00FF45F0">
          <w:rPr>
            <w:noProof/>
            <w:webHidden/>
          </w:rPr>
          <w:tab/>
        </w:r>
        <w:r w:rsidR="00FF45F0">
          <w:rPr>
            <w:noProof/>
            <w:webHidden/>
          </w:rPr>
          <w:fldChar w:fldCharType="begin"/>
        </w:r>
        <w:r w:rsidR="00FF45F0">
          <w:rPr>
            <w:noProof/>
            <w:webHidden/>
          </w:rPr>
          <w:instrText xml:space="preserve"> PAGEREF _Toc115540226 \h </w:instrText>
        </w:r>
        <w:r w:rsidR="00FF45F0">
          <w:rPr>
            <w:noProof/>
            <w:webHidden/>
          </w:rPr>
        </w:r>
        <w:r w:rsidR="00FF45F0">
          <w:rPr>
            <w:noProof/>
            <w:webHidden/>
          </w:rPr>
          <w:fldChar w:fldCharType="separate"/>
        </w:r>
        <w:r w:rsidR="00174986">
          <w:rPr>
            <w:noProof/>
            <w:webHidden/>
          </w:rPr>
          <w:t>63</w:t>
        </w:r>
        <w:r w:rsidR="00FF45F0">
          <w:rPr>
            <w:noProof/>
            <w:webHidden/>
          </w:rPr>
          <w:fldChar w:fldCharType="end"/>
        </w:r>
      </w:hyperlink>
    </w:p>
    <w:p w14:paraId="119037C5" w14:textId="7E8A8A2B"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27" w:history="1">
        <w:r w:rsidR="00FF45F0" w:rsidRPr="00B91130">
          <w:rPr>
            <w:rStyle w:val="Hyperlink"/>
            <w:noProof/>
          </w:rPr>
          <w:t>F.6</w:t>
        </w:r>
        <w:r w:rsidR="00FF45F0">
          <w:rPr>
            <w:rFonts w:asciiTheme="minorHAnsi" w:eastAsiaTheme="minorEastAsia" w:hAnsiTheme="minorHAnsi" w:cstheme="minorBidi"/>
            <w:noProof/>
            <w:color w:val="auto"/>
            <w:sz w:val="22"/>
            <w:szCs w:val="22"/>
          </w:rPr>
          <w:tab/>
        </w:r>
        <w:r w:rsidR="00FF45F0" w:rsidRPr="00B91130">
          <w:rPr>
            <w:rStyle w:val="Hyperlink"/>
            <w:noProof/>
          </w:rPr>
          <w:t>Short Title: Clearing Up the Artist Categories Forever</w:t>
        </w:r>
        <w:r w:rsidR="00D332A1">
          <w:rPr>
            <w:rStyle w:val="Hyperlink"/>
            <w:noProof/>
          </w:rPr>
          <w:br/>
        </w:r>
        <w:r w:rsidR="00FF45F0" w:rsidRPr="00B91130">
          <w:rPr>
            <w:rStyle w:val="Hyperlink"/>
            <w:noProof/>
          </w:rPr>
          <w:t>(No, Really, We Swear It This Time!)</w:t>
        </w:r>
        <w:r w:rsidR="00FF45F0">
          <w:rPr>
            <w:noProof/>
            <w:webHidden/>
          </w:rPr>
          <w:tab/>
        </w:r>
        <w:r w:rsidR="00FF45F0">
          <w:rPr>
            <w:noProof/>
            <w:webHidden/>
          </w:rPr>
          <w:fldChar w:fldCharType="begin"/>
        </w:r>
        <w:r w:rsidR="00FF45F0">
          <w:rPr>
            <w:noProof/>
            <w:webHidden/>
          </w:rPr>
          <w:instrText xml:space="preserve"> PAGEREF _Toc115540227 \h </w:instrText>
        </w:r>
        <w:r w:rsidR="00FF45F0">
          <w:rPr>
            <w:noProof/>
            <w:webHidden/>
          </w:rPr>
        </w:r>
        <w:r w:rsidR="00FF45F0">
          <w:rPr>
            <w:noProof/>
            <w:webHidden/>
          </w:rPr>
          <w:fldChar w:fldCharType="separate"/>
        </w:r>
        <w:r w:rsidR="00174986">
          <w:rPr>
            <w:noProof/>
            <w:webHidden/>
          </w:rPr>
          <w:t>66</w:t>
        </w:r>
        <w:r w:rsidR="00FF45F0">
          <w:rPr>
            <w:noProof/>
            <w:webHidden/>
          </w:rPr>
          <w:fldChar w:fldCharType="end"/>
        </w:r>
      </w:hyperlink>
    </w:p>
    <w:p w14:paraId="64B84859" w14:textId="434F9ED1"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28" w:history="1">
        <w:r w:rsidR="00FF45F0" w:rsidRPr="00B91130">
          <w:rPr>
            <w:rStyle w:val="Hyperlink"/>
            <w:noProof/>
          </w:rPr>
          <w:t>F.7</w:t>
        </w:r>
        <w:r w:rsidR="00FF45F0">
          <w:rPr>
            <w:rFonts w:asciiTheme="minorHAnsi" w:eastAsiaTheme="minorEastAsia" w:hAnsiTheme="minorHAnsi" w:cstheme="minorBidi"/>
            <w:noProof/>
            <w:color w:val="auto"/>
            <w:sz w:val="22"/>
            <w:szCs w:val="22"/>
          </w:rPr>
          <w:tab/>
        </w:r>
        <w:r w:rsidR="00FF45F0" w:rsidRPr="00B91130">
          <w:rPr>
            <w:rStyle w:val="Hyperlink"/>
            <w:noProof/>
          </w:rPr>
          <w:t>Short Title: One Rocket Per Customer, Please!</w:t>
        </w:r>
        <w:r w:rsidR="00FF45F0">
          <w:rPr>
            <w:noProof/>
            <w:webHidden/>
          </w:rPr>
          <w:tab/>
        </w:r>
        <w:r w:rsidR="00FF45F0">
          <w:rPr>
            <w:noProof/>
            <w:webHidden/>
          </w:rPr>
          <w:fldChar w:fldCharType="begin"/>
        </w:r>
        <w:r w:rsidR="00FF45F0">
          <w:rPr>
            <w:noProof/>
            <w:webHidden/>
          </w:rPr>
          <w:instrText xml:space="preserve"> PAGEREF _Toc115540228 \h </w:instrText>
        </w:r>
        <w:r w:rsidR="00FF45F0">
          <w:rPr>
            <w:noProof/>
            <w:webHidden/>
          </w:rPr>
        </w:r>
        <w:r w:rsidR="00FF45F0">
          <w:rPr>
            <w:noProof/>
            <w:webHidden/>
          </w:rPr>
          <w:fldChar w:fldCharType="separate"/>
        </w:r>
        <w:r w:rsidR="00174986">
          <w:rPr>
            <w:noProof/>
            <w:webHidden/>
          </w:rPr>
          <w:t>72</w:t>
        </w:r>
        <w:r w:rsidR="00FF45F0">
          <w:rPr>
            <w:noProof/>
            <w:webHidden/>
          </w:rPr>
          <w:fldChar w:fldCharType="end"/>
        </w:r>
      </w:hyperlink>
    </w:p>
    <w:p w14:paraId="0CBC58A0" w14:textId="018BA0F5"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29" w:history="1">
        <w:r w:rsidR="00FF45F0" w:rsidRPr="00B91130">
          <w:rPr>
            <w:rStyle w:val="Hyperlink"/>
            <w:noProof/>
          </w:rPr>
          <w:t>F.8</w:t>
        </w:r>
        <w:r w:rsidR="00FF45F0">
          <w:rPr>
            <w:rFonts w:asciiTheme="minorHAnsi" w:eastAsiaTheme="minorEastAsia" w:hAnsiTheme="minorHAnsi" w:cstheme="minorBidi"/>
            <w:noProof/>
            <w:color w:val="auto"/>
            <w:sz w:val="22"/>
            <w:szCs w:val="22"/>
          </w:rPr>
          <w:tab/>
        </w:r>
        <w:r w:rsidR="00FF45F0" w:rsidRPr="00B91130">
          <w:rPr>
            <w:rStyle w:val="Hyperlink"/>
            <w:noProof/>
          </w:rPr>
          <w:t>Short Title: A Work, By Any Other Name . . .</w:t>
        </w:r>
        <w:r w:rsidR="00FF45F0">
          <w:rPr>
            <w:noProof/>
            <w:webHidden/>
          </w:rPr>
          <w:tab/>
        </w:r>
        <w:r w:rsidR="00FF45F0">
          <w:rPr>
            <w:noProof/>
            <w:webHidden/>
          </w:rPr>
          <w:fldChar w:fldCharType="begin"/>
        </w:r>
        <w:r w:rsidR="00FF45F0">
          <w:rPr>
            <w:noProof/>
            <w:webHidden/>
          </w:rPr>
          <w:instrText xml:space="preserve"> PAGEREF _Toc115540229 \h </w:instrText>
        </w:r>
        <w:r w:rsidR="00FF45F0">
          <w:rPr>
            <w:noProof/>
            <w:webHidden/>
          </w:rPr>
        </w:r>
        <w:r w:rsidR="00FF45F0">
          <w:rPr>
            <w:noProof/>
            <w:webHidden/>
          </w:rPr>
          <w:fldChar w:fldCharType="separate"/>
        </w:r>
        <w:r w:rsidR="00174986">
          <w:rPr>
            <w:noProof/>
            <w:webHidden/>
          </w:rPr>
          <w:t>78</w:t>
        </w:r>
        <w:r w:rsidR="00FF45F0">
          <w:rPr>
            <w:noProof/>
            <w:webHidden/>
          </w:rPr>
          <w:fldChar w:fldCharType="end"/>
        </w:r>
      </w:hyperlink>
    </w:p>
    <w:p w14:paraId="30A0A0E2" w14:textId="78AF1F2E" w:rsidR="00FF45F0" w:rsidRDefault="009B67BB">
      <w:pPr>
        <w:pStyle w:val="TOC1"/>
        <w:rPr>
          <w:rFonts w:asciiTheme="minorHAnsi" w:eastAsiaTheme="minorEastAsia" w:hAnsiTheme="minorHAnsi" w:cstheme="minorBidi"/>
          <w:color w:val="auto"/>
          <w:sz w:val="22"/>
          <w:szCs w:val="22"/>
        </w:rPr>
      </w:pPr>
      <w:hyperlink w:anchor="_Toc115540230" w:history="1">
        <w:r w:rsidR="00FF45F0" w:rsidRPr="00B91130">
          <w:rPr>
            <w:rStyle w:val="Hyperlink"/>
          </w:rPr>
          <w:t>G.</w:t>
        </w:r>
        <w:r w:rsidR="00FF45F0">
          <w:rPr>
            <w:rFonts w:asciiTheme="minorHAnsi" w:eastAsiaTheme="minorEastAsia" w:hAnsiTheme="minorHAnsi" w:cstheme="minorBidi"/>
            <w:color w:val="auto"/>
            <w:sz w:val="22"/>
            <w:szCs w:val="22"/>
          </w:rPr>
          <w:tab/>
        </w:r>
        <w:r w:rsidR="00FF45F0" w:rsidRPr="00B91130">
          <w:rPr>
            <w:rStyle w:val="Hyperlink"/>
          </w:rPr>
          <w:t>ELECTION RESULTS</w:t>
        </w:r>
        <w:r w:rsidR="00FF45F0">
          <w:rPr>
            <w:webHidden/>
          </w:rPr>
          <w:tab/>
        </w:r>
        <w:r w:rsidR="00FF45F0">
          <w:rPr>
            <w:webHidden/>
          </w:rPr>
          <w:fldChar w:fldCharType="begin"/>
        </w:r>
        <w:r w:rsidR="00FF45F0">
          <w:rPr>
            <w:webHidden/>
          </w:rPr>
          <w:instrText xml:space="preserve"> PAGEREF _Toc115540230 \h </w:instrText>
        </w:r>
        <w:r w:rsidR="00FF45F0">
          <w:rPr>
            <w:webHidden/>
          </w:rPr>
        </w:r>
        <w:r w:rsidR="00FF45F0">
          <w:rPr>
            <w:webHidden/>
          </w:rPr>
          <w:fldChar w:fldCharType="separate"/>
        </w:r>
        <w:r w:rsidR="00174986">
          <w:rPr>
            <w:webHidden/>
          </w:rPr>
          <w:t>81</w:t>
        </w:r>
        <w:r w:rsidR="00FF45F0">
          <w:rPr>
            <w:webHidden/>
          </w:rPr>
          <w:fldChar w:fldCharType="end"/>
        </w:r>
      </w:hyperlink>
    </w:p>
    <w:p w14:paraId="1D48BEC4" w14:textId="71FA9322"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31" w:history="1">
        <w:r w:rsidR="00FF45F0" w:rsidRPr="00B91130">
          <w:rPr>
            <w:rStyle w:val="Hyperlink"/>
            <w:noProof/>
          </w:rPr>
          <w:t>G.1</w:t>
        </w:r>
        <w:r w:rsidR="00FF45F0">
          <w:rPr>
            <w:rFonts w:asciiTheme="minorHAnsi" w:eastAsiaTheme="minorEastAsia" w:hAnsiTheme="minorHAnsi" w:cstheme="minorBidi"/>
            <w:noProof/>
            <w:color w:val="auto"/>
            <w:sz w:val="22"/>
            <w:szCs w:val="22"/>
          </w:rPr>
          <w:tab/>
        </w:r>
        <w:r w:rsidR="00FF45F0" w:rsidRPr="00B91130">
          <w:rPr>
            <w:rStyle w:val="Hyperlink"/>
            <w:noProof/>
          </w:rPr>
          <w:t>Worldcon 2024</w:t>
        </w:r>
        <w:r w:rsidR="00FF45F0">
          <w:rPr>
            <w:noProof/>
            <w:webHidden/>
          </w:rPr>
          <w:tab/>
        </w:r>
        <w:r w:rsidR="00FF45F0">
          <w:rPr>
            <w:noProof/>
            <w:webHidden/>
          </w:rPr>
          <w:fldChar w:fldCharType="begin"/>
        </w:r>
        <w:r w:rsidR="00FF45F0">
          <w:rPr>
            <w:noProof/>
            <w:webHidden/>
          </w:rPr>
          <w:instrText xml:space="preserve"> PAGEREF _Toc115540231 \h </w:instrText>
        </w:r>
        <w:r w:rsidR="00FF45F0">
          <w:rPr>
            <w:noProof/>
            <w:webHidden/>
          </w:rPr>
        </w:r>
        <w:r w:rsidR="00FF45F0">
          <w:rPr>
            <w:noProof/>
            <w:webHidden/>
          </w:rPr>
          <w:fldChar w:fldCharType="separate"/>
        </w:r>
        <w:r w:rsidR="00174986">
          <w:rPr>
            <w:noProof/>
            <w:webHidden/>
          </w:rPr>
          <w:t>81</w:t>
        </w:r>
        <w:r w:rsidR="00FF45F0">
          <w:rPr>
            <w:noProof/>
            <w:webHidden/>
          </w:rPr>
          <w:fldChar w:fldCharType="end"/>
        </w:r>
      </w:hyperlink>
    </w:p>
    <w:p w14:paraId="0ACB35AE" w14:textId="4A6807BC"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32" w:history="1">
        <w:r w:rsidR="00FF45F0" w:rsidRPr="00B91130">
          <w:rPr>
            <w:rStyle w:val="Hyperlink"/>
            <w:noProof/>
          </w:rPr>
          <w:t>G.2</w:t>
        </w:r>
        <w:r w:rsidR="00FF45F0">
          <w:rPr>
            <w:rFonts w:asciiTheme="minorHAnsi" w:eastAsiaTheme="minorEastAsia" w:hAnsiTheme="minorHAnsi" w:cstheme="minorBidi"/>
            <w:noProof/>
            <w:color w:val="auto"/>
            <w:sz w:val="22"/>
            <w:szCs w:val="22"/>
          </w:rPr>
          <w:tab/>
        </w:r>
        <w:r w:rsidR="00FF45F0" w:rsidRPr="00B91130">
          <w:rPr>
            <w:rStyle w:val="Hyperlink"/>
            <w:noProof/>
          </w:rPr>
          <w:t>NASFiC 2023</w:t>
        </w:r>
        <w:r w:rsidR="00FF45F0">
          <w:rPr>
            <w:noProof/>
            <w:webHidden/>
          </w:rPr>
          <w:tab/>
        </w:r>
        <w:r w:rsidR="00FF45F0">
          <w:rPr>
            <w:noProof/>
            <w:webHidden/>
          </w:rPr>
          <w:fldChar w:fldCharType="begin"/>
        </w:r>
        <w:r w:rsidR="00FF45F0">
          <w:rPr>
            <w:noProof/>
            <w:webHidden/>
          </w:rPr>
          <w:instrText xml:space="preserve"> PAGEREF _Toc115540232 \h </w:instrText>
        </w:r>
        <w:r w:rsidR="00FF45F0">
          <w:rPr>
            <w:noProof/>
            <w:webHidden/>
          </w:rPr>
        </w:r>
        <w:r w:rsidR="00FF45F0">
          <w:rPr>
            <w:noProof/>
            <w:webHidden/>
          </w:rPr>
          <w:fldChar w:fldCharType="separate"/>
        </w:r>
        <w:r w:rsidR="00174986">
          <w:rPr>
            <w:noProof/>
            <w:webHidden/>
          </w:rPr>
          <w:t>82</w:t>
        </w:r>
        <w:r w:rsidR="00FF45F0">
          <w:rPr>
            <w:noProof/>
            <w:webHidden/>
          </w:rPr>
          <w:fldChar w:fldCharType="end"/>
        </w:r>
      </w:hyperlink>
    </w:p>
    <w:p w14:paraId="30D70AD6" w14:textId="35D55DFA" w:rsidR="00FF45F0" w:rsidRDefault="009B67BB">
      <w:pPr>
        <w:pStyle w:val="TOC1"/>
        <w:rPr>
          <w:rFonts w:asciiTheme="minorHAnsi" w:eastAsiaTheme="minorEastAsia" w:hAnsiTheme="minorHAnsi" w:cstheme="minorBidi"/>
          <w:color w:val="auto"/>
          <w:sz w:val="22"/>
          <w:szCs w:val="22"/>
        </w:rPr>
      </w:pPr>
      <w:hyperlink w:anchor="_Toc115540233" w:history="1">
        <w:r w:rsidR="00FF45F0" w:rsidRPr="00B91130">
          <w:rPr>
            <w:rStyle w:val="Hyperlink"/>
          </w:rPr>
          <w:t>H.</w:t>
        </w:r>
        <w:r w:rsidR="00FF45F0">
          <w:rPr>
            <w:rFonts w:asciiTheme="minorHAnsi" w:eastAsiaTheme="minorEastAsia" w:hAnsiTheme="minorHAnsi" w:cstheme="minorBidi"/>
            <w:color w:val="auto"/>
            <w:sz w:val="22"/>
            <w:szCs w:val="22"/>
          </w:rPr>
          <w:tab/>
        </w:r>
        <w:r w:rsidR="00FF45F0" w:rsidRPr="00B91130">
          <w:rPr>
            <w:rStyle w:val="Hyperlink"/>
          </w:rPr>
          <w:t>REPORTS FROM WORLDCONS AND BIDS</w:t>
        </w:r>
        <w:r w:rsidR="00FF45F0">
          <w:rPr>
            <w:webHidden/>
          </w:rPr>
          <w:tab/>
        </w:r>
        <w:r w:rsidR="00FF45F0">
          <w:rPr>
            <w:webHidden/>
          </w:rPr>
          <w:fldChar w:fldCharType="begin"/>
        </w:r>
        <w:r w:rsidR="00FF45F0">
          <w:rPr>
            <w:webHidden/>
          </w:rPr>
          <w:instrText xml:space="preserve"> PAGEREF _Toc115540233 \h </w:instrText>
        </w:r>
        <w:r w:rsidR="00FF45F0">
          <w:rPr>
            <w:webHidden/>
          </w:rPr>
        </w:r>
        <w:r w:rsidR="00FF45F0">
          <w:rPr>
            <w:webHidden/>
          </w:rPr>
          <w:fldChar w:fldCharType="separate"/>
        </w:r>
        <w:r w:rsidR="00174986">
          <w:rPr>
            <w:webHidden/>
          </w:rPr>
          <w:t>84</w:t>
        </w:r>
        <w:r w:rsidR="00FF45F0">
          <w:rPr>
            <w:webHidden/>
          </w:rPr>
          <w:fldChar w:fldCharType="end"/>
        </w:r>
      </w:hyperlink>
    </w:p>
    <w:p w14:paraId="44C7772D" w14:textId="4A053833"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34" w:history="1">
        <w:r w:rsidR="00FF45F0" w:rsidRPr="00B91130">
          <w:rPr>
            <w:rStyle w:val="Hyperlink"/>
            <w:noProof/>
          </w:rPr>
          <w:t>H.1</w:t>
        </w:r>
        <w:r w:rsidR="00FF45F0">
          <w:rPr>
            <w:rFonts w:asciiTheme="minorHAnsi" w:eastAsiaTheme="minorEastAsia" w:hAnsiTheme="minorHAnsi" w:cstheme="minorBidi"/>
            <w:noProof/>
            <w:color w:val="auto"/>
            <w:sz w:val="22"/>
            <w:szCs w:val="22"/>
          </w:rPr>
          <w:tab/>
        </w:r>
        <w:r w:rsidR="00FF45F0" w:rsidRPr="00B91130">
          <w:rPr>
            <w:rStyle w:val="Hyperlink"/>
            <w:noProof/>
          </w:rPr>
          <w:t>Seated Worldcon: Chengdu (2023)</w:t>
        </w:r>
        <w:r w:rsidR="00FF45F0">
          <w:rPr>
            <w:noProof/>
            <w:webHidden/>
          </w:rPr>
          <w:tab/>
        </w:r>
        <w:r w:rsidR="00FF45F0">
          <w:rPr>
            <w:noProof/>
            <w:webHidden/>
          </w:rPr>
          <w:fldChar w:fldCharType="begin"/>
        </w:r>
        <w:r w:rsidR="00FF45F0">
          <w:rPr>
            <w:noProof/>
            <w:webHidden/>
          </w:rPr>
          <w:instrText xml:space="preserve"> PAGEREF _Toc115540234 \h </w:instrText>
        </w:r>
        <w:r w:rsidR="00FF45F0">
          <w:rPr>
            <w:noProof/>
            <w:webHidden/>
          </w:rPr>
        </w:r>
        <w:r w:rsidR="00FF45F0">
          <w:rPr>
            <w:noProof/>
            <w:webHidden/>
          </w:rPr>
          <w:fldChar w:fldCharType="separate"/>
        </w:r>
        <w:r w:rsidR="00174986">
          <w:rPr>
            <w:noProof/>
            <w:webHidden/>
          </w:rPr>
          <w:t>84</w:t>
        </w:r>
        <w:r w:rsidR="00FF45F0">
          <w:rPr>
            <w:noProof/>
            <w:webHidden/>
          </w:rPr>
          <w:fldChar w:fldCharType="end"/>
        </w:r>
      </w:hyperlink>
    </w:p>
    <w:p w14:paraId="3333E578" w14:textId="6CD2EA5B" w:rsidR="00FF45F0" w:rsidRDefault="009B67BB">
      <w:pPr>
        <w:pStyle w:val="TOC1"/>
        <w:rPr>
          <w:rFonts w:asciiTheme="minorHAnsi" w:eastAsiaTheme="minorEastAsia" w:hAnsiTheme="minorHAnsi" w:cstheme="minorBidi"/>
          <w:color w:val="auto"/>
          <w:sz w:val="22"/>
          <w:szCs w:val="22"/>
        </w:rPr>
      </w:pPr>
      <w:hyperlink w:anchor="_Toc115540235" w:history="1">
        <w:r w:rsidR="00FF45F0" w:rsidRPr="00B91130">
          <w:rPr>
            <w:rStyle w:val="Hyperlink"/>
          </w:rPr>
          <w:t>I.</w:t>
        </w:r>
        <w:r w:rsidR="00FF45F0">
          <w:rPr>
            <w:rFonts w:asciiTheme="minorHAnsi" w:eastAsiaTheme="minorEastAsia" w:hAnsiTheme="minorHAnsi" w:cstheme="minorBidi"/>
            <w:color w:val="auto"/>
            <w:sz w:val="22"/>
            <w:szCs w:val="22"/>
          </w:rPr>
          <w:tab/>
        </w:r>
        <w:r w:rsidR="00FF45F0" w:rsidRPr="00B91130">
          <w:rPr>
            <w:rStyle w:val="Hyperlink"/>
          </w:rPr>
          <w:t>ANNOUNCEMENTS</w:t>
        </w:r>
        <w:r w:rsidR="00FF45F0">
          <w:rPr>
            <w:webHidden/>
          </w:rPr>
          <w:tab/>
        </w:r>
        <w:r w:rsidR="00FF45F0">
          <w:rPr>
            <w:webHidden/>
          </w:rPr>
          <w:fldChar w:fldCharType="begin"/>
        </w:r>
        <w:r w:rsidR="00FF45F0">
          <w:rPr>
            <w:webHidden/>
          </w:rPr>
          <w:instrText xml:space="preserve"> PAGEREF _Toc115540235 \h </w:instrText>
        </w:r>
        <w:r w:rsidR="00FF45F0">
          <w:rPr>
            <w:webHidden/>
          </w:rPr>
        </w:r>
        <w:r w:rsidR="00FF45F0">
          <w:rPr>
            <w:webHidden/>
          </w:rPr>
          <w:fldChar w:fldCharType="separate"/>
        </w:r>
        <w:r w:rsidR="00174986">
          <w:rPr>
            <w:webHidden/>
          </w:rPr>
          <w:t>86</w:t>
        </w:r>
        <w:r w:rsidR="00FF45F0">
          <w:rPr>
            <w:webHidden/>
          </w:rPr>
          <w:fldChar w:fldCharType="end"/>
        </w:r>
      </w:hyperlink>
    </w:p>
    <w:p w14:paraId="68F70A8D" w14:textId="597E675F" w:rsidR="00FF45F0" w:rsidRDefault="009B67BB">
      <w:pPr>
        <w:pStyle w:val="TOC1"/>
        <w:rPr>
          <w:rFonts w:asciiTheme="minorHAnsi" w:eastAsiaTheme="minorEastAsia" w:hAnsiTheme="minorHAnsi" w:cstheme="minorBidi"/>
          <w:color w:val="auto"/>
          <w:sz w:val="22"/>
          <w:szCs w:val="22"/>
        </w:rPr>
      </w:pPr>
      <w:hyperlink w:anchor="_Toc115540236" w:history="1">
        <w:r w:rsidR="00FF45F0" w:rsidRPr="00B91130">
          <w:rPr>
            <w:rStyle w:val="Hyperlink"/>
          </w:rPr>
          <w:t>APPENDICES</w:t>
        </w:r>
        <w:r w:rsidR="00FF45F0">
          <w:rPr>
            <w:webHidden/>
          </w:rPr>
          <w:tab/>
        </w:r>
        <w:r w:rsidR="00FF45F0">
          <w:rPr>
            <w:webHidden/>
          </w:rPr>
          <w:fldChar w:fldCharType="begin"/>
        </w:r>
        <w:r w:rsidR="00FF45F0">
          <w:rPr>
            <w:webHidden/>
          </w:rPr>
          <w:instrText xml:space="preserve"> PAGEREF _Toc115540236 \h </w:instrText>
        </w:r>
        <w:r w:rsidR="00FF45F0">
          <w:rPr>
            <w:webHidden/>
          </w:rPr>
        </w:r>
        <w:r w:rsidR="00FF45F0">
          <w:rPr>
            <w:webHidden/>
          </w:rPr>
          <w:fldChar w:fldCharType="separate"/>
        </w:r>
        <w:r w:rsidR="00174986">
          <w:rPr>
            <w:webHidden/>
          </w:rPr>
          <w:t>87</w:t>
        </w:r>
        <w:r w:rsidR="00FF45F0">
          <w:rPr>
            <w:webHidden/>
          </w:rPr>
          <w:fldChar w:fldCharType="end"/>
        </w:r>
      </w:hyperlink>
    </w:p>
    <w:p w14:paraId="685CBAE2" w14:textId="37FAA606"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37" w:history="1">
        <w:r w:rsidR="00FF45F0" w:rsidRPr="00B91130">
          <w:rPr>
            <w:rStyle w:val="Hyperlink"/>
            <w:noProof/>
          </w:rPr>
          <w:t>Appendix A – Report of the Mark Protection Committee</w:t>
        </w:r>
        <w:r w:rsidR="00FF45F0">
          <w:rPr>
            <w:noProof/>
            <w:webHidden/>
          </w:rPr>
          <w:tab/>
        </w:r>
        <w:r w:rsidR="00FF45F0">
          <w:rPr>
            <w:noProof/>
            <w:webHidden/>
          </w:rPr>
          <w:fldChar w:fldCharType="begin"/>
        </w:r>
        <w:r w:rsidR="00FF45F0">
          <w:rPr>
            <w:noProof/>
            <w:webHidden/>
          </w:rPr>
          <w:instrText xml:space="preserve"> PAGEREF _Toc115540237 \h </w:instrText>
        </w:r>
        <w:r w:rsidR="00FF45F0">
          <w:rPr>
            <w:noProof/>
            <w:webHidden/>
          </w:rPr>
        </w:r>
        <w:r w:rsidR="00FF45F0">
          <w:rPr>
            <w:noProof/>
            <w:webHidden/>
          </w:rPr>
          <w:fldChar w:fldCharType="separate"/>
        </w:r>
        <w:r w:rsidR="00174986">
          <w:rPr>
            <w:noProof/>
            <w:webHidden/>
          </w:rPr>
          <w:t>87</w:t>
        </w:r>
        <w:r w:rsidR="00FF45F0">
          <w:rPr>
            <w:noProof/>
            <w:webHidden/>
          </w:rPr>
          <w:fldChar w:fldCharType="end"/>
        </w:r>
      </w:hyperlink>
    </w:p>
    <w:p w14:paraId="487A4D03" w14:textId="07132046"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38" w:history="1">
        <w:r w:rsidR="00FF45F0" w:rsidRPr="00B91130">
          <w:rPr>
            <w:rStyle w:val="Hyperlink"/>
            <w:noProof/>
          </w:rPr>
          <w:t>Appendix B – Results of the Mark Protection Committee Election</w:t>
        </w:r>
        <w:r w:rsidR="00FF45F0">
          <w:rPr>
            <w:noProof/>
            <w:webHidden/>
          </w:rPr>
          <w:tab/>
        </w:r>
        <w:r w:rsidR="00FF45F0">
          <w:rPr>
            <w:noProof/>
            <w:webHidden/>
          </w:rPr>
          <w:fldChar w:fldCharType="begin"/>
        </w:r>
        <w:r w:rsidR="00FF45F0">
          <w:rPr>
            <w:noProof/>
            <w:webHidden/>
          </w:rPr>
          <w:instrText xml:space="preserve"> PAGEREF _Toc115540238 \h </w:instrText>
        </w:r>
        <w:r w:rsidR="00FF45F0">
          <w:rPr>
            <w:noProof/>
            <w:webHidden/>
          </w:rPr>
        </w:r>
        <w:r w:rsidR="00FF45F0">
          <w:rPr>
            <w:noProof/>
            <w:webHidden/>
          </w:rPr>
          <w:fldChar w:fldCharType="separate"/>
        </w:r>
        <w:r w:rsidR="00174986">
          <w:rPr>
            <w:noProof/>
            <w:webHidden/>
          </w:rPr>
          <w:t>96</w:t>
        </w:r>
        <w:r w:rsidR="00FF45F0">
          <w:rPr>
            <w:noProof/>
            <w:webHidden/>
          </w:rPr>
          <w:fldChar w:fldCharType="end"/>
        </w:r>
      </w:hyperlink>
    </w:p>
    <w:p w14:paraId="16E94EEC" w14:textId="23410F38"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39" w:history="1">
        <w:r w:rsidR="00FF45F0" w:rsidRPr="00B91130">
          <w:rPr>
            <w:rStyle w:val="Hyperlink"/>
            <w:noProof/>
          </w:rPr>
          <w:t>Appendix C – Report of the Hugo Award Study Committee</w:t>
        </w:r>
        <w:r w:rsidR="00FF45F0">
          <w:rPr>
            <w:noProof/>
            <w:webHidden/>
          </w:rPr>
          <w:tab/>
        </w:r>
        <w:r w:rsidR="00FF45F0">
          <w:rPr>
            <w:noProof/>
            <w:webHidden/>
          </w:rPr>
          <w:fldChar w:fldCharType="begin"/>
        </w:r>
        <w:r w:rsidR="00FF45F0">
          <w:rPr>
            <w:noProof/>
            <w:webHidden/>
          </w:rPr>
          <w:instrText xml:space="preserve"> PAGEREF _Toc115540239 \h </w:instrText>
        </w:r>
        <w:r w:rsidR="00FF45F0">
          <w:rPr>
            <w:noProof/>
            <w:webHidden/>
          </w:rPr>
        </w:r>
        <w:r w:rsidR="00FF45F0">
          <w:rPr>
            <w:noProof/>
            <w:webHidden/>
          </w:rPr>
          <w:fldChar w:fldCharType="separate"/>
        </w:r>
        <w:r w:rsidR="00174986">
          <w:rPr>
            <w:noProof/>
            <w:webHidden/>
          </w:rPr>
          <w:t>97</w:t>
        </w:r>
        <w:r w:rsidR="00FF45F0">
          <w:rPr>
            <w:noProof/>
            <w:webHidden/>
          </w:rPr>
          <w:fldChar w:fldCharType="end"/>
        </w:r>
      </w:hyperlink>
    </w:p>
    <w:p w14:paraId="1D118502" w14:textId="4A9AF22E"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56" w:history="1">
        <w:r w:rsidR="00FF45F0" w:rsidRPr="00B91130">
          <w:rPr>
            <w:rStyle w:val="Hyperlink"/>
            <w:noProof/>
          </w:rPr>
          <w:t>Appendix D – Best Game or Interactive Work Report</w:t>
        </w:r>
        <w:r w:rsidR="00FF45F0">
          <w:rPr>
            <w:noProof/>
            <w:webHidden/>
          </w:rPr>
          <w:tab/>
        </w:r>
        <w:r w:rsidR="00FF45F0">
          <w:rPr>
            <w:noProof/>
            <w:webHidden/>
          </w:rPr>
          <w:fldChar w:fldCharType="begin"/>
        </w:r>
        <w:r w:rsidR="00FF45F0">
          <w:rPr>
            <w:noProof/>
            <w:webHidden/>
          </w:rPr>
          <w:instrText xml:space="preserve"> PAGEREF _Toc115540256 \h </w:instrText>
        </w:r>
        <w:r w:rsidR="00FF45F0">
          <w:rPr>
            <w:noProof/>
            <w:webHidden/>
          </w:rPr>
        </w:r>
        <w:r w:rsidR="00FF45F0">
          <w:rPr>
            <w:noProof/>
            <w:webHidden/>
          </w:rPr>
          <w:fldChar w:fldCharType="separate"/>
        </w:r>
        <w:r w:rsidR="00174986">
          <w:rPr>
            <w:noProof/>
            <w:webHidden/>
          </w:rPr>
          <w:t>118</w:t>
        </w:r>
        <w:r w:rsidR="00FF45F0">
          <w:rPr>
            <w:noProof/>
            <w:webHidden/>
          </w:rPr>
          <w:fldChar w:fldCharType="end"/>
        </w:r>
      </w:hyperlink>
    </w:p>
    <w:p w14:paraId="44284C55" w14:textId="2FE109C6"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57" w:history="1">
        <w:r w:rsidR="00FF45F0" w:rsidRPr="00B91130">
          <w:rPr>
            <w:rStyle w:val="Hyperlink"/>
            <w:noProof/>
          </w:rPr>
          <w:t>Appendix E – Report of the E.2 Committee</w:t>
        </w:r>
        <w:r w:rsidR="00FF45F0">
          <w:rPr>
            <w:noProof/>
            <w:webHidden/>
          </w:rPr>
          <w:tab/>
        </w:r>
        <w:r w:rsidR="00FF45F0">
          <w:rPr>
            <w:noProof/>
            <w:webHidden/>
          </w:rPr>
          <w:fldChar w:fldCharType="begin"/>
        </w:r>
        <w:r w:rsidR="00FF45F0">
          <w:rPr>
            <w:noProof/>
            <w:webHidden/>
          </w:rPr>
          <w:instrText xml:space="preserve"> PAGEREF _Toc115540257 \h </w:instrText>
        </w:r>
        <w:r w:rsidR="00FF45F0">
          <w:rPr>
            <w:noProof/>
            <w:webHidden/>
          </w:rPr>
        </w:r>
        <w:r w:rsidR="00FF45F0">
          <w:rPr>
            <w:noProof/>
            <w:webHidden/>
          </w:rPr>
          <w:fldChar w:fldCharType="separate"/>
        </w:r>
        <w:r w:rsidR="00174986">
          <w:rPr>
            <w:noProof/>
            <w:webHidden/>
          </w:rPr>
          <w:t>121</w:t>
        </w:r>
        <w:r w:rsidR="00FF45F0">
          <w:rPr>
            <w:noProof/>
            <w:webHidden/>
          </w:rPr>
          <w:fldChar w:fldCharType="end"/>
        </w:r>
      </w:hyperlink>
    </w:p>
    <w:p w14:paraId="590531F8" w14:textId="78F07E01"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58" w:history="1">
        <w:r w:rsidR="00FF45F0" w:rsidRPr="00B91130">
          <w:rPr>
            <w:rStyle w:val="Hyperlink"/>
            <w:noProof/>
          </w:rPr>
          <w:t>Appendix F – Minutes of the Committee of the Whole for</w:t>
        </w:r>
        <w:r w:rsidR="00C64704">
          <w:rPr>
            <w:rStyle w:val="Hyperlink"/>
            <w:noProof/>
          </w:rPr>
          <w:br/>
        </w:r>
        <w:r w:rsidR="00FF45F0" w:rsidRPr="00B91130">
          <w:rPr>
            <w:rStyle w:val="Hyperlink"/>
            <w:noProof/>
          </w:rPr>
          <w:t>F.1 The Zero Per Cent Solution and</w:t>
        </w:r>
        <w:r w:rsidR="00C64704">
          <w:rPr>
            <w:rStyle w:val="Hyperlink"/>
            <w:noProof/>
          </w:rPr>
          <w:br/>
        </w:r>
        <w:r w:rsidR="00FF45F0" w:rsidRPr="00B91130">
          <w:rPr>
            <w:rStyle w:val="Hyperlink"/>
            <w:noProof/>
          </w:rPr>
          <w:t>F.2 To Defuse the Turnout Bomb, Cut the Red Wire . . .</w:t>
        </w:r>
        <w:r w:rsidR="00FF45F0">
          <w:rPr>
            <w:noProof/>
            <w:webHidden/>
          </w:rPr>
          <w:tab/>
        </w:r>
        <w:r w:rsidR="00FF45F0">
          <w:rPr>
            <w:noProof/>
            <w:webHidden/>
          </w:rPr>
          <w:fldChar w:fldCharType="begin"/>
        </w:r>
        <w:r w:rsidR="00FF45F0">
          <w:rPr>
            <w:noProof/>
            <w:webHidden/>
          </w:rPr>
          <w:instrText xml:space="preserve"> PAGEREF _Toc115540258 \h </w:instrText>
        </w:r>
        <w:r w:rsidR="00FF45F0">
          <w:rPr>
            <w:noProof/>
            <w:webHidden/>
          </w:rPr>
        </w:r>
        <w:r w:rsidR="00FF45F0">
          <w:rPr>
            <w:noProof/>
            <w:webHidden/>
          </w:rPr>
          <w:fldChar w:fldCharType="separate"/>
        </w:r>
        <w:r w:rsidR="00174986">
          <w:rPr>
            <w:noProof/>
            <w:webHidden/>
          </w:rPr>
          <w:t>123</w:t>
        </w:r>
        <w:r w:rsidR="00FF45F0">
          <w:rPr>
            <w:noProof/>
            <w:webHidden/>
          </w:rPr>
          <w:fldChar w:fldCharType="end"/>
        </w:r>
      </w:hyperlink>
    </w:p>
    <w:p w14:paraId="375ACFCF" w14:textId="33C3036D" w:rsidR="00FF45F0" w:rsidRDefault="009B67BB" w:rsidP="00D332A1">
      <w:pPr>
        <w:pStyle w:val="TOC2"/>
        <w:tabs>
          <w:tab w:val="clear" w:pos="9000"/>
          <w:tab w:val="right" w:leader="dot" w:pos="9360"/>
        </w:tabs>
        <w:rPr>
          <w:rFonts w:asciiTheme="minorHAnsi" w:eastAsiaTheme="minorEastAsia" w:hAnsiTheme="minorHAnsi" w:cstheme="minorBidi"/>
          <w:noProof/>
          <w:color w:val="auto"/>
          <w:sz w:val="22"/>
          <w:szCs w:val="22"/>
        </w:rPr>
      </w:pPr>
      <w:hyperlink w:anchor="_Toc115540259" w:history="1">
        <w:r w:rsidR="00FF45F0" w:rsidRPr="00B91130">
          <w:rPr>
            <w:rStyle w:val="Hyperlink"/>
            <w:noProof/>
          </w:rPr>
          <w:t xml:space="preserve">Appendix </w:t>
        </w:r>
        <w:r w:rsidR="00C67A50">
          <w:rPr>
            <w:rStyle w:val="Hyperlink"/>
            <w:noProof/>
          </w:rPr>
          <w:t>G</w:t>
        </w:r>
        <w:r w:rsidR="00FF45F0" w:rsidRPr="00B91130">
          <w:rPr>
            <w:rStyle w:val="Hyperlink"/>
            <w:noProof/>
          </w:rPr>
          <w:t xml:space="preserve"> – Minutes of the Committee of the Whole for F.5 Fan vs. Pro</w:t>
        </w:r>
        <w:r w:rsidR="00FF45F0">
          <w:rPr>
            <w:noProof/>
            <w:webHidden/>
          </w:rPr>
          <w:tab/>
        </w:r>
        <w:r w:rsidR="00FF45F0">
          <w:rPr>
            <w:noProof/>
            <w:webHidden/>
          </w:rPr>
          <w:fldChar w:fldCharType="begin"/>
        </w:r>
        <w:r w:rsidR="00FF45F0">
          <w:rPr>
            <w:noProof/>
            <w:webHidden/>
          </w:rPr>
          <w:instrText xml:space="preserve"> PAGEREF _Toc115540259 \h </w:instrText>
        </w:r>
        <w:r w:rsidR="00FF45F0">
          <w:rPr>
            <w:noProof/>
            <w:webHidden/>
          </w:rPr>
        </w:r>
        <w:r w:rsidR="00FF45F0">
          <w:rPr>
            <w:noProof/>
            <w:webHidden/>
          </w:rPr>
          <w:fldChar w:fldCharType="separate"/>
        </w:r>
        <w:r w:rsidR="00174986">
          <w:rPr>
            <w:noProof/>
            <w:webHidden/>
          </w:rPr>
          <w:t>125</w:t>
        </w:r>
        <w:r w:rsidR="00FF45F0">
          <w:rPr>
            <w:noProof/>
            <w:webHidden/>
          </w:rPr>
          <w:fldChar w:fldCharType="end"/>
        </w:r>
      </w:hyperlink>
    </w:p>
    <w:p w14:paraId="5D5C4DF7" w14:textId="7DDCF055" w:rsidR="0083023E" w:rsidRDefault="0083023E" w:rsidP="0083023E">
      <w:pPr>
        <w:pStyle w:val="MainTitle"/>
        <w:spacing w:after="240"/>
        <w:sectPr w:rsidR="0083023E" w:rsidSect="00771B07">
          <w:footerReference w:type="default" r:id="rId8"/>
          <w:footerReference w:type="first" r:id="rId9"/>
          <w:pgSz w:w="12240" w:h="15840" w:code="1"/>
          <w:pgMar w:top="1080" w:right="1440" w:bottom="720" w:left="1440" w:header="0" w:footer="720" w:gutter="0"/>
          <w:pgNumType w:fmt="lowerRoman"/>
          <w:cols w:space="720"/>
          <w:formProt w:val="0"/>
          <w:docGrid w:linePitch="360"/>
        </w:sectPr>
      </w:pPr>
      <w:r>
        <w:fldChar w:fldCharType="end"/>
      </w:r>
    </w:p>
    <w:p w14:paraId="05DBFC6B" w14:textId="77777777" w:rsidR="00626F86" w:rsidRPr="00B30B33" w:rsidRDefault="00626F86" w:rsidP="00626F86">
      <w:pPr>
        <w:pStyle w:val="MainTitle"/>
        <w:spacing w:after="240"/>
        <w:rPr>
          <w:rFonts w:ascii="Times New Roman Bold" w:hAnsi="Times New Roman Bold"/>
          <w:b w:val="0"/>
          <w:color w:val="auto"/>
        </w:rPr>
      </w:pPr>
      <w:r>
        <w:lastRenderedPageBreak/>
        <w:t>2022 WSFS BUSINESS MEETING MINUTES</w:t>
      </w:r>
      <w:r>
        <w:br/>
        <w:t>CHICON 8, THE 80TH WORLD SCIENCE FICTION CONVENTION</w:t>
      </w:r>
      <w:r>
        <w:br/>
        <w:t>CHICAGO, ILLINOIS</w:t>
      </w:r>
      <w:r>
        <w:br/>
      </w:r>
      <w:r>
        <w:rPr>
          <w:rFonts w:ascii="Times New Roman Bold" w:hAnsi="Times New Roman Bold"/>
          <w:color w:val="auto"/>
          <w:u w:val="single"/>
        </w:rPr>
        <w:t>SEPTEMBER 1-5, 2022</w:t>
      </w:r>
    </w:p>
    <w:p w14:paraId="25784639" w14:textId="73A7C275" w:rsidR="00B310E9" w:rsidRPr="00B30B33" w:rsidRDefault="00B310E9" w:rsidP="00B310E9">
      <w:pPr>
        <w:pStyle w:val="MainTitle"/>
        <w:spacing w:after="240"/>
        <w:rPr>
          <w:rFonts w:ascii="Times New Roman Bold" w:hAnsi="Times New Roman Bold"/>
          <w:b w:val="0"/>
          <w:color w:val="auto"/>
        </w:rPr>
      </w:pPr>
    </w:p>
    <w:p w14:paraId="122AD1F3" w14:textId="77777777" w:rsidR="001C2F39" w:rsidRDefault="00364D71">
      <w:pPr>
        <w:pStyle w:val="Heading1"/>
        <w:jc w:val="center"/>
      </w:pPr>
      <w:bookmarkStart w:id="3" w:name="_Toc489256046"/>
      <w:bookmarkStart w:id="4" w:name="_Toc14249546"/>
      <w:bookmarkStart w:id="5" w:name="_Toc110890018"/>
      <w:bookmarkStart w:id="6" w:name="_Toc115540183"/>
      <w:bookmarkEnd w:id="3"/>
      <w:r>
        <w:t>INTRODUCTION</w:t>
      </w:r>
      <w:bookmarkEnd w:id="4"/>
      <w:bookmarkEnd w:id="5"/>
      <w:bookmarkEnd w:id="6"/>
    </w:p>
    <w:p w14:paraId="0FC51792" w14:textId="6D9E6EF9" w:rsidR="001C2F39" w:rsidRDefault="009C2380">
      <w:r>
        <w:t xml:space="preserve">The Business Meeting </w:t>
      </w:r>
      <w:r w:rsidR="00335A4D">
        <w:t xml:space="preserve">was held </w:t>
      </w:r>
      <w:r w:rsidR="00364D71">
        <w:t xml:space="preserve">in </w:t>
      </w:r>
      <w:r w:rsidR="003165B0">
        <w:t xml:space="preserve">the </w:t>
      </w:r>
      <w:r w:rsidR="00595749">
        <w:t>Crystal B Ballroom</w:t>
      </w:r>
      <w:r w:rsidR="00B30B33">
        <w:t xml:space="preserve"> at the </w:t>
      </w:r>
      <w:r w:rsidR="00626F86">
        <w:t xml:space="preserve">Hyatt Regency </w:t>
      </w:r>
      <w:r w:rsidR="00B75038">
        <w:t>Hotel</w:t>
      </w:r>
      <w:r w:rsidR="00B310E9">
        <w:t xml:space="preserve"> </w:t>
      </w:r>
      <w:r w:rsidR="00B30B33">
        <w:t xml:space="preserve">in </w:t>
      </w:r>
      <w:r w:rsidR="00626F86">
        <w:t>Chicago, Illinois</w:t>
      </w:r>
      <w:r w:rsidR="00364D71">
        <w:t xml:space="preserve">. The Officers </w:t>
      </w:r>
      <w:r w:rsidR="00DA7376">
        <w:t>were</w:t>
      </w:r>
      <w:r w:rsidR="00364D71">
        <w:t>:</w:t>
      </w:r>
    </w:p>
    <w:p w14:paraId="1725E9AC" w14:textId="41C9FC82" w:rsidR="00B310E9" w:rsidRDefault="00B310E9" w:rsidP="00B310E9">
      <w:pPr>
        <w:pStyle w:val="officer"/>
        <w:tabs>
          <w:tab w:val="clear" w:pos="3600"/>
          <w:tab w:val="left" w:pos="5040"/>
        </w:tabs>
        <w:ind w:left="2160"/>
      </w:pPr>
      <w:r>
        <w:t xml:space="preserve">Presiding Officer: </w:t>
      </w:r>
      <w:r>
        <w:tab/>
      </w:r>
      <w:r w:rsidR="00626F86">
        <w:t>Jared Dashoff</w:t>
      </w:r>
      <w:r>
        <w:br/>
        <w:t>Deputy Presiding Officer:</w:t>
      </w:r>
      <w:r>
        <w:tab/>
      </w:r>
      <w:r w:rsidR="007D6E55">
        <w:t>Jesi Lipp</w:t>
      </w:r>
      <w:r w:rsidR="007D6E55">
        <w:br/>
        <w:t>Parliamentarian</w:t>
      </w:r>
      <w:r w:rsidR="007D6E55">
        <w:tab/>
        <w:t>Donald E. Eastlake III</w:t>
      </w:r>
      <w:r>
        <w:br/>
        <w:t>Secretary:</w:t>
      </w:r>
      <w:r w:rsidR="00FC149C">
        <w:tab/>
        <w:t>Linda Deneroff</w:t>
      </w:r>
      <w:r w:rsidR="00FC149C">
        <w:br/>
      </w:r>
      <w:r>
        <w:t xml:space="preserve">Timekeeper: </w:t>
      </w:r>
      <w:r>
        <w:tab/>
      </w:r>
      <w:r w:rsidR="00FC149C">
        <w:t>Todd Dashoff</w:t>
      </w:r>
      <w:r w:rsidR="00F73EB4">
        <w:br/>
        <w:t>Floor Manager</w:t>
      </w:r>
      <w:r w:rsidR="00F73EB4">
        <w:tab/>
        <w:t>Martin Pyne</w:t>
      </w:r>
      <w:r w:rsidR="003165B0">
        <w:t xml:space="preserve"> </w:t>
      </w:r>
      <w:r>
        <w:br/>
        <w:t>Videographer:</w:t>
      </w:r>
      <w:r>
        <w:tab/>
        <w:t>Lisa Haye</w:t>
      </w:r>
      <w:r w:rsidR="00920CD6">
        <w:t>s</w:t>
      </w:r>
      <w:r w:rsidR="007D6E55">
        <w:br/>
        <w:t>Assistant Videographer</w:t>
      </w:r>
      <w:r w:rsidR="007D6E55">
        <w:tab/>
        <w:t>Kevin Standlee</w:t>
      </w:r>
    </w:p>
    <w:p w14:paraId="248236B7" w14:textId="77777777" w:rsidR="001C2F39" w:rsidRPr="00406982" w:rsidRDefault="00364D71" w:rsidP="00504AAF">
      <w:r w:rsidRPr="00406982">
        <w:t xml:space="preserve">The debates in the minutes are not </w:t>
      </w:r>
      <w:r w:rsidR="005604CC" w:rsidRPr="00406982">
        <w:t xml:space="preserve">to </w:t>
      </w:r>
      <w:r w:rsidRPr="00406982">
        <w:t xml:space="preserve">be </w:t>
      </w:r>
      <w:r w:rsidR="005604CC" w:rsidRPr="00406982">
        <w:t xml:space="preserve">considered </w:t>
      </w:r>
      <w:r w:rsidRPr="00406982">
        <w:t>word</w:t>
      </w:r>
      <w:r w:rsidR="005604CC" w:rsidRPr="00406982">
        <w:t>-</w:t>
      </w:r>
      <w:r w:rsidRPr="00406982">
        <w:t>for</w:t>
      </w:r>
      <w:r w:rsidR="005604CC" w:rsidRPr="00406982">
        <w:t>-</w:t>
      </w:r>
      <w:r w:rsidRPr="00406982">
        <w:t xml:space="preserve">word accurate, but every attempt </w:t>
      </w:r>
      <w:r w:rsidR="0066156D" w:rsidRPr="00406982">
        <w:t xml:space="preserve">has been </w:t>
      </w:r>
      <w:r w:rsidRPr="00406982">
        <w:t>made to represent the sense of the arguments. These minutes are complete and accurate to the best of the Secretary’s knowledge, based on contemporaneous notes</w:t>
      </w:r>
      <w:r w:rsidR="00167B9D" w:rsidRPr="00406982">
        <w:t>,</w:t>
      </w:r>
      <w:r w:rsidRPr="00406982">
        <w:t xml:space="preserve"> verified against the video, and </w:t>
      </w:r>
      <w:r w:rsidR="00167B9D" w:rsidRPr="00406982">
        <w:t xml:space="preserve">reviewed by </w:t>
      </w:r>
      <w:r w:rsidRPr="00406982">
        <w:t>the Presiding Officer.</w:t>
      </w:r>
    </w:p>
    <w:p w14:paraId="3279CC0B" w14:textId="77777777" w:rsidR="00CD14A1" w:rsidRPr="00CD14A1" w:rsidRDefault="00CD14A1" w:rsidP="00504AAF"/>
    <w:p w14:paraId="0595995E" w14:textId="74D74BF0" w:rsidR="009851C8" w:rsidRPr="00B30B33" w:rsidRDefault="009851C8" w:rsidP="009851C8">
      <w:pPr>
        <w:pStyle w:val="MainTitle"/>
        <w:pageBreakBefore/>
        <w:spacing w:after="240"/>
        <w:rPr>
          <w:rFonts w:ascii="Times New Roman Bold" w:hAnsi="Times New Roman Bold"/>
          <w:color w:val="auto"/>
        </w:rPr>
      </w:pPr>
      <w:r>
        <w:lastRenderedPageBreak/>
        <w:t>WORLD SCIENCE FICTION SOCIETY</w:t>
      </w:r>
      <w:r>
        <w:br/>
        <w:t xml:space="preserve">BUSINESS </w:t>
      </w:r>
      <w:r w:rsidR="001E3149">
        <w:t>MINUTES</w:t>
      </w:r>
      <w:r>
        <w:br/>
      </w:r>
      <w:r w:rsidR="00626F86">
        <w:rPr>
          <w:rFonts w:ascii="Times New Roman Bold" w:hAnsi="Times New Roman Bold"/>
          <w:color w:val="auto"/>
          <w:u w:val="single"/>
        </w:rPr>
        <w:t>SEPTEMBER 1</w:t>
      </w:r>
      <w:r w:rsidR="00595749">
        <w:rPr>
          <w:rFonts w:ascii="Times New Roman Bold" w:hAnsi="Times New Roman Bold"/>
          <w:color w:val="auto"/>
          <w:u w:val="single"/>
        </w:rPr>
        <w:t>-</w:t>
      </w:r>
      <w:r w:rsidR="00626F86">
        <w:rPr>
          <w:rFonts w:ascii="Times New Roman Bold" w:hAnsi="Times New Roman Bold"/>
          <w:color w:val="auto"/>
          <w:u w:val="single"/>
        </w:rPr>
        <w:t>5, 2022</w:t>
      </w:r>
    </w:p>
    <w:p w14:paraId="572956AE" w14:textId="0CA2ED45" w:rsidR="001C2F39" w:rsidRPr="007D6E55" w:rsidRDefault="00364D71" w:rsidP="00894B06">
      <w:pPr>
        <w:spacing w:before="180"/>
      </w:pPr>
      <w:r w:rsidRPr="00364D71">
        <w:t xml:space="preserve">The </w:t>
      </w:r>
      <w:r w:rsidR="00C85B17">
        <w:t>202</w:t>
      </w:r>
      <w:r w:rsidR="00DD39D0">
        <w:t>2</w:t>
      </w:r>
      <w:r w:rsidR="00921155">
        <w:t xml:space="preserve"> </w:t>
      </w:r>
      <w:r w:rsidRPr="00364D71">
        <w:t xml:space="preserve">business meeting staff </w:t>
      </w:r>
      <w:r w:rsidR="004978AC" w:rsidRPr="009A2175">
        <w:t>consist</w:t>
      </w:r>
      <w:r w:rsidR="00DA7376">
        <w:t>ed</w:t>
      </w:r>
      <w:r w:rsidRPr="00364D71">
        <w:t xml:space="preserve"> of </w:t>
      </w:r>
      <w:r w:rsidR="007D6E55">
        <w:t xml:space="preserve">Jared Dashoff, </w:t>
      </w:r>
      <w:r w:rsidRPr="007D6E55">
        <w:t>Presiding Officer;</w:t>
      </w:r>
      <w:r w:rsidR="00B8001B" w:rsidRPr="007D6E55">
        <w:t xml:space="preserve"> </w:t>
      </w:r>
      <w:r w:rsidR="007D6E55" w:rsidRPr="007D6E55">
        <w:t>Jesi</w:t>
      </w:r>
      <w:r w:rsidR="00F73EB4">
        <w:t> </w:t>
      </w:r>
      <w:r w:rsidR="007D6E55" w:rsidRPr="007D6E55">
        <w:t>Lipp</w:t>
      </w:r>
      <w:r w:rsidRPr="007D6E55">
        <w:t>, Deputy Presiding Officer;</w:t>
      </w:r>
      <w:r w:rsidRPr="00626F86">
        <w:rPr>
          <w:vanish/>
          <w:color w:val="FF0000"/>
        </w:rPr>
        <w:t xml:space="preserve"> </w:t>
      </w:r>
      <w:r w:rsidR="007D6E55" w:rsidRPr="007D6E55">
        <w:t>Linda Deneroff</w:t>
      </w:r>
      <w:r w:rsidR="005B068E" w:rsidRPr="007D6E55">
        <w:t>, Secretary;</w:t>
      </w:r>
      <w:r w:rsidR="00380B5E">
        <w:t xml:space="preserve"> </w:t>
      </w:r>
      <w:r w:rsidR="00B75038" w:rsidRPr="007D6E55">
        <w:t>Todd Dashoff</w:t>
      </w:r>
      <w:r w:rsidR="00B310E9" w:rsidRPr="007D6E55">
        <w:t xml:space="preserve">, </w:t>
      </w:r>
      <w:r w:rsidR="00B75038" w:rsidRPr="007D6E55">
        <w:t>Timekeeper</w:t>
      </w:r>
      <w:r w:rsidR="00B310E9" w:rsidRPr="007D6E55">
        <w:t xml:space="preserve">; </w:t>
      </w:r>
      <w:r w:rsidR="00F73EB4">
        <w:t xml:space="preserve">Martin Pyne, Floor Manager; </w:t>
      </w:r>
      <w:r w:rsidRPr="007D6E55">
        <w:t>Lisa Hayes, Videographer</w:t>
      </w:r>
      <w:r w:rsidR="00824040">
        <w:t xml:space="preserve">; </w:t>
      </w:r>
      <w:r w:rsidR="00B310E9" w:rsidRPr="007D6E55">
        <w:t xml:space="preserve">and </w:t>
      </w:r>
      <w:r w:rsidR="007D6E55">
        <w:t>Kevin</w:t>
      </w:r>
      <w:r w:rsidR="00F73EB4">
        <w:t> </w:t>
      </w:r>
      <w:r w:rsidR="007D6E55">
        <w:t>Standlee</w:t>
      </w:r>
      <w:r w:rsidR="00B310E9" w:rsidRPr="007D6E55">
        <w:t xml:space="preserve">, </w:t>
      </w:r>
      <w:r w:rsidR="007D6E55">
        <w:t>Assistant Videographer</w:t>
      </w:r>
      <w:r w:rsidRPr="007D6E55">
        <w:t>.</w:t>
      </w:r>
    </w:p>
    <w:p w14:paraId="7C2FDF3B" w14:textId="61751E98" w:rsidR="00364D71" w:rsidRDefault="00921155" w:rsidP="00894B06">
      <w:pPr>
        <w:spacing w:before="180"/>
        <w:rPr>
          <w:color w:val="auto"/>
        </w:rPr>
      </w:pPr>
      <w:r>
        <w:rPr>
          <w:szCs w:val="26"/>
        </w:rPr>
        <w:t xml:space="preserve">The proceedings of these meetings </w:t>
      </w:r>
      <w:r w:rsidR="00DF759F" w:rsidRPr="00DA7376">
        <w:t>were</w:t>
      </w:r>
      <w:r w:rsidR="00626F86" w:rsidRPr="00DF759F">
        <w:rPr>
          <w:color w:val="auto"/>
        </w:rPr>
        <w:t xml:space="preserve"> </w:t>
      </w:r>
      <w:r>
        <w:rPr>
          <w:szCs w:val="26"/>
        </w:rPr>
        <w:t xml:space="preserve">recorded per Standing Rule 1.6. </w:t>
      </w:r>
      <w:r w:rsidR="00364D71" w:rsidRPr="00DF759F">
        <w:rPr>
          <w:color w:val="auto"/>
        </w:rPr>
        <w:t xml:space="preserve">The </w:t>
      </w:r>
      <w:r w:rsidR="00320B8C" w:rsidRPr="00DF759F">
        <w:rPr>
          <w:color w:val="auto"/>
        </w:rPr>
        <w:t xml:space="preserve">preliminary </w:t>
      </w:r>
      <w:r w:rsidR="00364D71" w:rsidRPr="00DF759F">
        <w:rPr>
          <w:color w:val="auto"/>
        </w:rPr>
        <w:t xml:space="preserve">meeting was called to order </w:t>
      </w:r>
      <w:r w:rsidR="00DF759F">
        <w:rPr>
          <w:color w:val="auto"/>
        </w:rPr>
        <w:t xml:space="preserve">on </w:t>
      </w:r>
      <w:r w:rsidR="0008449E">
        <w:rPr>
          <w:color w:val="auto"/>
        </w:rPr>
        <w:t>Friday</w:t>
      </w:r>
      <w:r w:rsidR="001E3149" w:rsidRPr="00DF759F">
        <w:rPr>
          <w:color w:val="auto"/>
        </w:rPr>
        <w:t xml:space="preserve"> </w:t>
      </w:r>
      <w:r w:rsidR="00BE42AD" w:rsidRPr="00DF759F">
        <w:rPr>
          <w:color w:val="auto"/>
        </w:rPr>
        <w:t xml:space="preserve">at </w:t>
      </w:r>
      <w:r w:rsidR="00DF759F">
        <w:rPr>
          <w:color w:val="auto"/>
        </w:rPr>
        <w:t>10:03</w:t>
      </w:r>
      <w:r w:rsidR="00BE42AD" w:rsidRPr="00DF759F">
        <w:rPr>
          <w:color w:val="auto"/>
        </w:rPr>
        <w:t xml:space="preserve"> a.m.</w:t>
      </w:r>
      <w:r w:rsidR="00364D71" w:rsidRPr="00DF759F">
        <w:rPr>
          <w:color w:val="auto"/>
        </w:rPr>
        <w:t xml:space="preserve"> and adjourned at </w:t>
      </w:r>
      <w:r w:rsidR="009D68BC">
        <w:rPr>
          <w:color w:val="auto"/>
        </w:rPr>
        <w:t>12:18</w:t>
      </w:r>
      <w:r w:rsidR="00A70B17" w:rsidRPr="00DF759F">
        <w:rPr>
          <w:color w:val="auto"/>
        </w:rPr>
        <w:t xml:space="preserve"> </w:t>
      </w:r>
      <w:r w:rsidR="00CA6490" w:rsidRPr="00DF759F">
        <w:rPr>
          <w:color w:val="auto"/>
        </w:rPr>
        <w:t>p</w:t>
      </w:r>
      <w:r w:rsidR="00364D71" w:rsidRPr="00DF759F">
        <w:rPr>
          <w:color w:val="auto"/>
        </w:rPr>
        <w:t xml:space="preserve">.m.; the </w:t>
      </w:r>
      <w:r w:rsidR="00320B8C" w:rsidRPr="00DF759F">
        <w:rPr>
          <w:color w:val="auto"/>
        </w:rPr>
        <w:t xml:space="preserve">main meeting </w:t>
      </w:r>
      <w:r w:rsidR="00406982" w:rsidRPr="00DF759F">
        <w:rPr>
          <w:color w:val="auto"/>
        </w:rPr>
        <w:t xml:space="preserve">on </w:t>
      </w:r>
      <w:r w:rsidR="0008449E">
        <w:rPr>
          <w:color w:val="auto"/>
        </w:rPr>
        <w:t xml:space="preserve">Saturday </w:t>
      </w:r>
      <w:r w:rsidR="00320B8C" w:rsidRPr="00DF759F">
        <w:rPr>
          <w:color w:val="auto"/>
        </w:rPr>
        <w:t xml:space="preserve">convened at </w:t>
      </w:r>
      <w:r w:rsidR="00335A4D">
        <w:rPr>
          <w:color w:val="auto"/>
        </w:rPr>
        <w:t>10:00</w:t>
      </w:r>
      <w:r w:rsidR="00CA6490" w:rsidRPr="00DF759F">
        <w:rPr>
          <w:color w:val="auto"/>
        </w:rPr>
        <w:t xml:space="preserve"> </w:t>
      </w:r>
      <w:r w:rsidR="00364D71" w:rsidRPr="00DF759F">
        <w:rPr>
          <w:color w:val="auto"/>
        </w:rPr>
        <w:t>a.m</w:t>
      </w:r>
      <w:r w:rsidR="00FA716E" w:rsidRPr="00DF759F">
        <w:rPr>
          <w:color w:val="auto"/>
        </w:rPr>
        <w:t>.</w:t>
      </w:r>
      <w:r w:rsidR="00364D71" w:rsidRPr="00DF759F">
        <w:rPr>
          <w:color w:val="auto"/>
        </w:rPr>
        <w:t xml:space="preserve"> and adjourned at </w:t>
      </w:r>
      <w:r w:rsidR="0008449E">
        <w:rPr>
          <w:color w:val="auto"/>
        </w:rPr>
        <w:t>12:54</w:t>
      </w:r>
      <w:r w:rsidR="00CA6490" w:rsidRPr="00DF759F">
        <w:rPr>
          <w:color w:val="auto"/>
        </w:rPr>
        <w:t xml:space="preserve"> </w:t>
      </w:r>
      <w:r w:rsidR="00406982" w:rsidRPr="00DF759F">
        <w:rPr>
          <w:color w:val="auto"/>
        </w:rPr>
        <w:t>p</w:t>
      </w:r>
      <w:r w:rsidR="00364D71" w:rsidRPr="00DF759F">
        <w:rPr>
          <w:color w:val="auto"/>
        </w:rPr>
        <w:t>.m.</w:t>
      </w:r>
      <w:r w:rsidR="00406982" w:rsidRPr="00DF759F">
        <w:rPr>
          <w:color w:val="auto"/>
        </w:rPr>
        <w:t xml:space="preserve">, reconvened on </w:t>
      </w:r>
      <w:r w:rsidR="0008449E">
        <w:rPr>
          <w:color w:val="auto"/>
        </w:rPr>
        <w:t xml:space="preserve">Sunday </w:t>
      </w:r>
      <w:r w:rsidR="00406982" w:rsidRPr="00DF759F">
        <w:rPr>
          <w:color w:val="auto"/>
        </w:rPr>
        <w:t xml:space="preserve">at </w:t>
      </w:r>
      <w:r w:rsidR="00140C3B">
        <w:rPr>
          <w:color w:val="auto"/>
        </w:rPr>
        <w:t>10:03</w:t>
      </w:r>
      <w:r w:rsidR="00406982" w:rsidRPr="00DF759F">
        <w:rPr>
          <w:color w:val="auto"/>
        </w:rPr>
        <w:t xml:space="preserve"> a.m. and adjourned </w:t>
      </w:r>
      <w:r w:rsidR="0008449E">
        <w:rPr>
          <w:color w:val="auto"/>
        </w:rPr>
        <w:t xml:space="preserve">at </w:t>
      </w:r>
      <w:r w:rsidR="00FB252C">
        <w:rPr>
          <w:color w:val="auto"/>
        </w:rPr>
        <w:t>12:53</w:t>
      </w:r>
      <w:r w:rsidR="0008449E">
        <w:rPr>
          <w:color w:val="auto"/>
        </w:rPr>
        <w:t xml:space="preserve"> p.m., and lastly reconvened at </w:t>
      </w:r>
      <w:r w:rsidR="008D0E9E">
        <w:rPr>
          <w:color w:val="auto"/>
        </w:rPr>
        <w:t>10:00</w:t>
      </w:r>
      <w:r w:rsidR="0008449E">
        <w:rPr>
          <w:color w:val="auto"/>
        </w:rPr>
        <w:t xml:space="preserve"> a.m. </w:t>
      </w:r>
      <w:r w:rsidR="00C70575">
        <w:rPr>
          <w:color w:val="auto"/>
        </w:rPr>
        <w:t xml:space="preserve">on Monday </w:t>
      </w:r>
      <w:r w:rsidR="0008449E">
        <w:rPr>
          <w:color w:val="auto"/>
        </w:rPr>
        <w:t xml:space="preserve">and adjourned </w:t>
      </w:r>
      <w:r w:rsidR="00406982" w:rsidRPr="00DF759F">
        <w:rPr>
          <w:i/>
          <w:color w:val="auto"/>
        </w:rPr>
        <w:t>sine die</w:t>
      </w:r>
      <w:r w:rsidR="00406982" w:rsidRPr="00DF759F">
        <w:rPr>
          <w:color w:val="auto"/>
        </w:rPr>
        <w:t xml:space="preserve"> </w:t>
      </w:r>
      <w:r w:rsidR="00C70575">
        <w:rPr>
          <w:color w:val="auto"/>
        </w:rPr>
        <w:t xml:space="preserve">in memory of </w:t>
      </w:r>
      <w:r w:rsidR="00C70575" w:rsidRPr="00927C48">
        <w:t>Roger Sim</w:t>
      </w:r>
      <w:r w:rsidR="00C70575">
        <w:t>s</w:t>
      </w:r>
      <w:r w:rsidR="00C70575" w:rsidRPr="00927C48">
        <w:t xml:space="preserve"> and Erle Korshak </w:t>
      </w:r>
      <w:r w:rsidR="00406982" w:rsidRPr="00DF759F">
        <w:rPr>
          <w:color w:val="auto"/>
        </w:rPr>
        <w:t xml:space="preserve">at </w:t>
      </w:r>
      <w:r w:rsidR="00C70575">
        <w:rPr>
          <w:color w:val="auto"/>
        </w:rPr>
        <w:t>12:05</w:t>
      </w:r>
      <w:r w:rsidR="00406982" w:rsidRPr="00DF759F">
        <w:rPr>
          <w:color w:val="auto"/>
        </w:rPr>
        <w:t xml:space="preserve"> p.m.</w:t>
      </w:r>
    </w:p>
    <w:p w14:paraId="6836724F" w14:textId="657523AF" w:rsidR="00CB6054" w:rsidRDefault="00CB6054" w:rsidP="00894B06">
      <w:pPr>
        <w:spacing w:before="180"/>
        <w:rPr>
          <w:color w:val="auto"/>
        </w:rPr>
      </w:pPr>
      <w:r>
        <w:rPr>
          <w:color w:val="auto"/>
        </w:rPr>
        <w:t>CART services were sponsored by Google.</w:t>
      </w:r>
    </w:p>
    <w:p w14:paraId="2CA968CC" w14:textId="3E7E7CE9" w:rsidR="00523DBF" w:rsidRDefault="00CB6054" w:rsidP="00894B06">
      <w:pPr>
        <w:spacing w:before="180"/>
        <w:rPr>
          <w:color w:val="auto"/>
        </w:rPr>
      </w:pPr>
      <w:r>
        <w:rPr>
          <w:color w:val="auto"/>
        </w:rPr>
        <w:t xml:space="preserve">The Sunday </w:t>
      </w:r>
      <w:r w:rsidR="00FB7F9D">
        <w:rPr>
          <w:color w:val="auto"/>
        </w:rPr>
        <w:t xml:space="preserve">and Monday </w:t>
      </w:r>
      <w:r w:rsidR="00523DBF">
        <w:rPr>
          <w:color w:val="auto"/>
        </w:rPr>
        <w:t>session</w:t>
      </w:r>
      <w:r>
        <w:rPr>
          <w:color w:val="auto"/>
        </w:rPr>
        <w:t>s</w:t>
      </w:r>
      <w:r w:rsidR="00523DBF">
        <w:rPr>
          <w:color w:val="auto"/>
        </w:rPr>
        <w:t xml:space="preserve"> opened with the following acknowledgement:</w:t>
      </w:r>
    </w:p>
    <w:p w14:paraId="3336B71E" w14:textId="7C990F48" w:rsidR="00523DBF" w:rsidRPr="00DF759F" w:rsidRDefault="00523DBF" w:rsidP="00523DBF">
      <w:pPr>
        <w:spacing w:before="180"/>
        <w:ind w:left="720"/>
        <w:rPr>
          <w:color w:val="auto"/>
          <w:szCs w:val="26"/>
        </w:rPr>
      </w:pPr>
      <w:r w:rsidRPr="00523DBF">
        <w:rPr>
          <w:color w:val="auto"/>
          <w:szCs w:val="26"/>
        </w:rPr>
        <w:t>The City of Chicago is located on land that is and has long been a center for Native peoples. The area is the traditional homelands of the Anishinaabe, or the Council of the Three Fires: the Ojibwe, Odawa, and Potawatomi Nations. Many other Nations consider this area their traditional homeland, including the Myaamia, Ho-Chunk, Menominee, Sac and Fox, Peoria, Kaskaskia, Wea, Kickapoo, and Mascouten. The City specifically acknowledges the contributions of Kitihawa of the Potawatomi in fostering the community that has become Chicago. We acknowledge all Native peoples who came before us and who continue to contribute to our City. We are committed to promoting Native cultural heritage.</w:t>
      </w:r>
    </w:p>
    <w:p w14:paraId="5393C235" w14:textId="77777777" w:rsidR="00921155" w:rsidRDefault="00921155" w:rsidP="00771B07">
      <w:pPr>
        <w:pStyle w:val="Center"/>
      </w:pPr>
      <w:bookmarkStart w:id="7" w:name="_Toc489256048"/>
      <w:bookmarkEnd w:id="7"/>
      <w:r>
        <w:t>*****</w:t>
      </w:r>
    </w:p>
    <w:p w14:paraId="668E5B1F" w14:textId="77777777" w:rsidR="000F1197" w:rsidRDefault="000F1197" w:rsidP="00C64704">
      <w:pPr>
        <w:pStyle w:val="Heading1"/>
        <w:spacing w:before="240"/>
      </w:pPr>
      <w:bookmarkStart w:id="8" w:name="_Toc14249569"/>
      <w:bookmarkStart w:id="9" w:name="_Toc110890019"/>
      <w:bookmarkStart w:id="10" w:name="_Toc115540184"/>
      <w:bookmarkStart w:id="11" w:name="_Toc14249547"/>
      <w:r>
        <w:t>A.</w:t>
      </w:r>
      <w:r>
        <w:tab/>
        <w:t>COMMITTEE REPORTS AND MOTIONS</w:t>
      </w:r>
      <w:bookmarkEnd w:id="8"/>
      <w:bookmarkEnd w:id="9"/>
      <w:bookmarkEnd w:id="10"/>
    </w:p>
    <w:p w14:paraId="0E512093" w14:textId="77777777" w:rsidR="000F1197" w:rsidRDefault="000F1197" w:rsidP="000F1197">
      <w:pPr>
        <w:pStyle w:val="Heading2"/>
        <w:spacing w:before="180"/>
      </w:pPr>
      <w:bookmarkStart w:id="12" w:name="_Toc489256086"/>
      <w:bookmarkStart w:id="13" w:name="_Toc14249570"/>
      <w:bookmarkStart w:id="14" w:name="_Toc110890020"/>
      <w:bookmarkStart w:id="15" w:name="_Toc115540185"/>
      <w:bookmarkEnd w:id="12"/>
      <w:r>
        <w:t>A.1</w:t>
      </w:r>
      <w:r>
        <w:tab/>
        <w:t>Standing Committee of WSFS</w:t>
      </w:r>
      <w:bookmarkEnd w:id="13"/>
      <w:bookmarkEnd w:id="14"/>
      <w:bookmarkEnd w:id="15"/>
    </w:p>
    <w:p w14:paraId="595B70C2" w14:textId="77777777" w:rsidR="000F1197" w:rsidRPr="00B04009" w:rsidRDefault="000F1197" w:rsidP="00FA095D">
      <w:pPr>
        <w:pStyle w:val="Heading3"/>
      </w:pPr>
      <w:bookmarkStart w:id="16" w:name="_Toc489256087"/>
      <w:bookmarkStart w:id="17" w:name="_Toc521736894"/>
      <w:bookmarkStart w:id="18" w:name="_Toc489256088"/>
      <w:bookmarkStart w:id="19" w:name="_Toc521736895"/>
      <w:bookmarkStart w:id="20" w:name="_Toc14249571"/>
      <w:bookmarkStart w:id="21" w:name="_Toc110890021"/>
      <w:bookmarkStart w:id="22" w:name="_Toc115540186"/>
      <w:bookmarkEnd w:id="16"/>
      <w:bookmarkEnd w:id="17"/>
      <w:bookmarkEnd w:id="18"/>
      <w:bookmarkEnd w:id="19"/>
      <w:r>
        <w:t>A.1.1</w:t>
      </w:r>
      <w:r>
        <w:tab/>
        <w:t>Mark Protection Committee Report</w:t>
      </w:r>
      <w:bookmarkEnd w:id="20"/>
      <w:r w:rsidRPr="00B04009">
        <w:t xml:space="preserve"> and Nominations</w:t>
      </w:r>
      <w:bookmarkEnd w:id="21"/>
      <w:bookmarkEnd w:id="22"/>
    </w:p>
    <w:p w14:paraId="240195A6" w14:textId="385D74E6" w:rsidR="000F1197" w:rsidRPr="001E3149" w:rsidRDefault="000F1197" w:rsidP="000F1197">
      <w:pPr>
        <w:spacing w:before="180"/>
      </w:pPr>
      <w:r w:rsidRPr="00FF29D8">
        <w:t xml:space="preserve">The members of the </w:t>
      </w:r>
      <w:r w:rsidR="00C70575">
        <w:t>Mark Protection Committee (“</w:t>
      </w:r>
      <w:r w:rsidRPr="00FF29D8">
        <w:t>MPC</w:t>
      </w:r>
      <w:r w:rsidR="00C70575">
        <w:t>”)</w:t>
      </w:r>
      <w:r w:rsidRPr="00FF29D8">
        <w:t xml:space="preserve"> for 20</w:t>
      </w:r>
      <w:r>
        <w:t>2</w:t>
      </w:r>
      <w:r w:rsidR="00126C94">
        <w:t>1</w:t>
      </w:r>
      <w:r w:rsidR="00595749">
        <w:t>-2022</w:t>
      </w:r>
      <w:r>
        <w:t xml:space="preserve"> </w:t>
      </w:r>
      <w:r w:rsidRPr="00B04009">
        <w:t>were</w:t>
      </w:r>
      <w:r>
        <w:t xml:space="preserve"> </w:t>
      </w:r>
      <w:r w:rsidR="00CD6917" w:rsidRPr="00CD6917">
        <w:t>Judy Bemis (elected until 202</w:t>
      </w:r>
      <w:r w:rsidR="00417258">
        <w:t>3</w:t>
      </w:r>
      <w:r w:rsidR="00CD6917" w:rsidRPr="00CD6917">
        <w:t xml:space="preserve">), </w:t>
      </w:r>
      <w:r w:rsidR="00417258">
        <w:t>Joni Dashoff (elected until 2023)</w:t>
      </w:r>
      <w:r w:rsidR="00CD6917" w:rsidRPr="00CD6917">
        <w:t xml:space="preserve">, Linda Deneroff (Secretary, </w:t>
      </w:r>
      <w:r w:rsidR="00417258">
        <w:t xml:space="preserve">elected </w:t>
      </w:r>
      <w:r w:rsidR="00CD6917" w:rsidRPr="00CD6917">
        <w:t>until 202</w:t>
      </w:r>
      <w:r w:rsidR="00417258">
        <w:t>4</w:t>
      </w:r>
      <w:r w:rsidR="00CD6917" w:rsidRPr="00CD6917">
        <w:t>), Cliff Dunn (appointed by DisCon III until 2023), Donald E. Eastlake III (elected until 202</w:t>
      </w:r>
      <w:r w:rsidR="00417258">
        <w:t>4</w:t>
      </w:r>
      <w:r w:rsidR="00CD6917" w:rsidRPr="00CD6917">
        <w:t>), Dave McCarty (</w:t>
      </w:r>
      <w:r w:rsidR="00417258">
        <w:t xml:space="preserve">elected </w:t>
      </w:r>
      <w:r w:rsidR="00CD6917" w:rsidRPr="00CD6917">
        <w:t>until 202</w:t>
      </w:r>
      <w:r w:rsidR="00417258">
        <w:t>4</w:t>
      </w:r>
      <w:r w:rsidR="00CD6917" w:rsidRPr="00CD6917">
        <w:t xml:space="preserve">), Ron Oakes (appointed by NASFiC 2020 until 2022), </w:t>
      </w:r>
      <w:r w:rsidR="00417258">
        <w:t>Chris Rose</w:t>
      </w:r>
      <w:r w:rsidR="00417258" w:rsidRPr="00CD6917">
        <w:t xml:space="preserve"> (appointed by Chicon 8 until 2024), </w:t>
      </w:r>
      <w:r w:rsidR="00417258">
        <w:t xml:space="preserve">Chen Shi (appointed by Chengdu 2023 until 2025), </w:t>
      </w:r>
      <w:r w:rsidR="00CD6917" w:rsidRPr="00CD6917">
        <w:t xml:space="preserve">Daniel Spector (appointed by CoNZealand until 2022), Kevin Standlee (Vice Chair, elected until 2022), Jo Van Ekeren (Chair, elected </w:t>
      </w:r>
      <w:r w:rsidR="00CD6917" w:rsidRPr="00CD6917">
        <w:lastRenderedPageBreak/>
        <w:t>until 2022), Mike Willmoth (</w:t>
      </w:r>
      <w:r w:rsidR="00417258">
        <w:t xml:space="preserve">elected </w:t>
      </w:r>
      <w:r w:rsidR="00CD6917" w:rsidRPr="00CD6917">
        <w:t>until 202</w:t>
      </w:r>
      <w:r w:rsidR="00417258">
        <w:t>3</w:t>
      </w:r>
      <w:r w:rsidR="00CD6917" w:rsidRPr="00CD6917">
        <w:t xml:space="preserve">), and Ben Yalow (elected until 2022). </w:t>
      </w:r>
      <w:r w:rsidRPr="00FF29D8">
        <w:t xml:space="preserve">Bruce Farr </w:t>
      </w:r>
      <w:r>
        <w:t xml:space="preserve">is a non-voting member appointed to the board of Worldcon Intellectual Property to meet a corporate requirement, and he is also </w:t>
      </w:r>
      <w:r w:rsidR="00335A4D">
        <w:t xml:space="preserve">the </w:t>
      </w:r>
      <w:r>
        <w:t>Treasurer.</w:t>
      </w:r>
      <w:r w:rsidR="00126C94" w:rsidRPr="00126C94">
        <w:t xml:space="preserve"> </w:t>
      </w:r>
      <w:r w:rsidRPr="007A57F5">
        <w:rPr>
          <w:color w:val="auto"/>
        </w:rPr>
        <w:t>For the full MPC wri</w:t>
      </w:r>
      <w:r>
        <w:rPr>
          <w:color w:val="auto"/>
        </w:rPr>
        <w:t xml:space="preserve">tten report, please see </w:t>
      </w:r>
      <w:hyperlink w:anchor="_Appendix_A_–" w:history="1">
        <w:r w:rsidR="000F586F">
          <w:rPr>
            <w:rStyle w:val="Hyperlink"/>
          </w:rPr>
          <w:t>Appendix</w:t>
        </w:r>
        <w:r>
          <w:rPr>
            <w:rStyle w:val="Hyperlink"/>
          </w:rPr>
          <w:t> </w:t>
        </w:r>
        <w:r w:rsidRPr="003D4044">
          <w:rPr>
            <w:rStyle w:val="Hyperlink"/>
          </w:rPr>
          <w:t>A</w:t>
        </w:r>
      </w:hyperlink>
      <w:r w:rsidRPr="007A57F5">
        <w:rPr>
          <w:color w:val="auto"/>
        </w:rPr>
        <w:t>, attached</w:t>
      </w:r>
      <w:r w:rsidRPr="007A57F5">
        <w:rPr>
          <w:rStyle w:val="InternetLink"/>
          <w:color w:val="auto"/>
          <w:u w:val="none"/>
        </w:rPr>
        <w:t xml:space="preserve"> to these minutes</w:t>
      </w:r>
      <w:r w:rsidRPr="007A57F5">
        <w:rPr>
          <w:color w:val="auto"/>
        </w:rPr>
        <w:t>.</w:t>
      </w:r>
    </w:p>
    <w:p w14:paraId="2A744534" w14:textId="7CD19F05" w:rsidR="00066579" w:rsidRPr="0083645A" w:rsidRDefault="00C50215" w:rsidP="00834796">
      <w:pPr>
        <w:spacing w:before="180"/>
        <w:rPr>
          <w:color w:val="auto"/>
        </w:rPr>
      </w:pPr>
      <w:r w:rsidRPr="00C50215">
        <w:rPr>
          <w:b/>
        </w:rPr>
        <w:t xml:space="preserve">Discussion: </w:t>
      </w:r>
      <w:r w:rsidR="004312CC">
        <w:rPr>
          <w:b/>
        </w:rPr>
        <w:t>Friday</w:t>
      </w:r>
      <w:r w:rsidRPr="00C50215">
        <w:rPr>
          <w:b/>
        </w:rPr>
        <w:t xml:space="preserve">: </w:t>
      </w:r>
      <w:r w:rsidR="00066579" w:rsidRPr="0083645A">
        <w:rPr>
          <w:color w:val="auto"/>
        </w:rPr>
        <w:t>Kevin Standlee</w:t>
      </w:r>
      <w:r w:rsidR="007B6445" w:rsidRPr="0083645A">
        <w:rPr>
          <w:color w:val="auto"/>
        </w:rPr>
        <w:t xml:space="preserve"> (he/him)</w:t>
      </w:r>
      <w:r w:rsidR="00683CED">
        <w:rPr>
          <w:color w:val="auto"/>
        </w:rPr>
        <w:t xml:space="preserve">, vice chair of the MPC, gave </w:t>
      </w:r>
      <w:r w:rsidR="00066579" w:rsidRPr="0083645A">
        <w:rPr>
          <w:color w:val="auto"/>
        </w:rPr>
        <w:t>the report</w:t>
      </w:r>
      <w:r w:rsidR="00683CED">
        <w:rPr>
          <w:color w:val="auto"/>
        </w:rPr>
        <w:t>. The MPC is</w:t>
      </w:r>
      <w:r w:rsidR="00066579" w:rsidRPr="0083645A">
        <w:rPr>
          <w:color w:val="auto"/>
        </w:rPr>
        <w:t xml:space="preserve"> </w:t>
      </w:r>
      <w:r w:rsidR="00066579" w:rsidRPr="00683CED">
        <w:t>the only</w:t>
      </w:r>
      <w:r w:rsidR="00066579" w:rsidRPr="0083645A">
        <w:rPr>
          <w:color w:val="auto"/>
        </w:rPr>
        <w:t xml:space="preserve"> permanent standing entity of WSFS. </w:t>
      </w:r>
      <w:r w:rsidR="001E3149" w:rsidRPr="0083645A">
        <w:rPr>
          <w:color w:val="auto"/>
        </w:rPr>
        <w:t xml:space="preserve">The </w:t>
      </w:r>
      <w:r w:rsidR="00066579" w:rsidRPr="0083645A">
        <w:rPr>
          <w:color w:val="auto"/>
        </w:rPr>
        <w:t xml:space="preserve">MPC is </w:t>
      </w:r>
      <w:r w:rsidR="001E3149" w:rsidRPr="0083645A">
        <w:rPr>
          <w:color w:val="auto"/>
        </w:rPr>
        <w:t xml:space="preserve">also </w:t>
      </w:r>
      <w:r w:rsidR="00066579" w:rsidRPr="0083645A">
        <w:rPr>
          <w:color w:val="auto"/>
        </w:rPr>
        <w:t>the board of directors of Worldcon Intellectual Property</w:t>
      </w:r>
      <w:r w:rsidR="00B8001B" w:rsidRPr="0083645A">
        <w:rPr>
          <w:color w:val="auto"/>
        </w:rPr>
        <w:t xml:space="preserve"> (“WIP”)</w:t>
      </w:r>
      <w:r w:rsidR="00066579" w:rsidRPr="0083645A">
        <w:rPr>
          <w:color w:val="auto"/>
        </w:rPr>
        <w:t xml:space="preserve">, the legal entity that owns </w:t>
      </w:r>
      <w:r w:rsidR="00C70575">
        <w:rPr>
          <w:color w:val="auto"/>
        </w:rPr>
        <w:t>WSFS</w:t>
      </w:r>
      <w:r w:rsidR="00066579" w:rsidRPr="0083645A">
        <w:rPr>
          <w:color w:val="auto"/>
        </w:rPr>
        <w:t xml:space="preserve"> service marks outside the U.S. The MPC, acting as an unincorporated association, owns </w:t>
      </w:r>
      <w:r w:rsidR="00C70575">
        <w:rPr>
          <w:color w:val="auto"/>
        </w:rPr>
        <w:t>the</w:t>
      </w:r>
      <w:r w:rsidR="00066579" w:rsidRPr="0083645A">
        <w:rPr>
          <w:color w:val="auto"/>
        </w:rPr>
        <w:t xml:space="preserve"> marks within the United States.</w:t>
      </w:r>
      <w:r w:rsidR="00EC5042" w:rsidRPr="0083645A">
        <w:rPr>
          <w:color w:val="auto"/>
        </w:rPr>
        <w:t xml:space="preserve"> There were no questions.</w:t>
      </w:r>
    </w:p>
    <w:p w14:paraId="671F7637" w14:textId="2D899D53" w:rsidR="00683CED" w:rsidRDefault="00683CED" w:rsidP="00834796">
      <w:pPr>
        <w:spacing w:before="180"/>
        <w:rPr>
          <w:color w:val="auto"/>
        </w:rPr>
      </w:pPr>
      <w:r w:rsidRPr="00683CED">
        <w:rPr>
          <w:color w:val="auto"/>
        </w:rPr>
        <w:t xml:space="preserve">There </w:t>
      </w:r>
      <w:r>
        <w:rPr>
          <w:color w:val="auto"/>
        </w:rPr>
        <w:t xml:space="preserve">wasn’t </w:t>
      </w:r>
      <w:r w:rsidRPr="00683CED">
        <w:rPr>
          <w:color w:val="auto"/>
        </w:rPr>
        <w:t xml:space="preserve">a lot new this year. </w:t>
      </w:r>
      <w:r>
        <w:rPr>
          <w:color w:val="auto"/>
        </w:rPr>
        <w:t xml:space="preserve">The MPC has been doing its </w:t>
      </w:r>
      <w:r w:rsidRPr="00683CED">
        <w:rPr>
          <w:color w:val="auto"/>
        </w:rPr>
        <w:t>job and kept working on these things.  There</w:t>
      </w:r>
      <w:r>
        <w:rPr>
          <w:color w:val="auto"/>
        </w:rPr>
        <w:t xml:space="preserve"> were no</w:t>
      </w:r>
      <w:r w:rsidRPr="00683CED">
        <w:rPr>
          <w:color w:val="auto"/>
        </w:rPr>
        <w:t xml:space="preserve"> significant threats </w:t>
      </w:r>
      <w:r>
        <w:rPr>
          <w:color w:val="auto"/>
        </w:rPr>
        <w:t xml:space="preserve">to </w:t>
      </w:r>
      <w:r w:rsidRPr="00683CED">
        <w:rPr>
          <w:color w:val="auto"/>
        </w:rPr>
        <w:t xml:space="preserve">our marks. </w:t>
      </w:r>
      <w:r>
        <w:rPr>
          <w:color w:val="auto"/>
        </w:rPr>
        <w:t xml:space="preserve">The committee is </w:t>
      </w:r>
      <w:r w:rsidRPr="00683CED">
        <w:rPr>
          <w:color w:val="auto"/>
        </w:rPr>
        <w:t xml:space="preserve">starting to work on the prospects for registering </w:t>
      </w:r>
      <w:r>
        <w:rPr>
          <w:color w:val="auto"/>
        </w:rPr>
        <w:t xml:space="preserve">Lodestar </w:t>
      </w:r>
      <w:r w:rsidRPr="00683CED">
        <w:rPr>
          <w:color w:val="auto"/>
        </w:rPr>
        <w:t xml:space="preserve">as a </w:t>
      </w:r>
      <w:r>
        <w:rPr>
          <w:color w:val="auto"/>
        </w:rPr>
        <w:t xml:space="preserve">registered </w:t>
      </w:r>
      <w:r w:rsidRPr="00683CED">
        <w:rPr>
          <w:color w:val="auto"/>
        </w:rPr>
        <w:t xml:space="preserve">mark now that </w:t>
      </w:r>
      <w:r w:rsidR="006A5349">
        <w:rPr>
          <w:color w:val="auto"/>
        </w:rPr>
        <w:t>it ha</w:t>
      </w:r>
      <w:r>
        <w:rPr>
          <w:color w:val="auto"/>
        </w:rPr>
        <w:t xml:space="preserve">s become </w:t>
      </w:r>
      <w:r w:rsidRPr="00683CED">
        <w:rPr>
          <w:color w:val="auto"/>
        </w:rPr>
        <w:t xml:space="preserve">a permanent award. </w:t>
      </w:r>
      <w:r>
        <w:rPr>
          <w:color w:val="auto"/>
        </w:rPr>
        <w:t xml:space="preserve">He said </w:t>
      </w:r>
      <w:r w:rsidR="00E22E17">
        <w:rPr>
          <w:color w:val="auto"/>
        </w:rPr>
        <w:t xml:space="preserve">if anyone had questions they should come to </w:t>
      </w:r>
      <w:r>
        <w:rPr>
          <w:color w:val="auto"/>
        </w:rPr>
        <w:t xml:space="preserve">the </w:t>
      </w:r>
      <w:r w:rsidR="00E22E17">
        <w:rPr>
          <w:color w:val="auto"/>
        </w:rPr>
        <w:t xml:space="preserve">next </w:t>
      </w:r>
      <w:r>
        <w:rPr>
          <w:color w:val="auto"/>
        </w:rPr>
        <w:t xml:space="preserve">MPC </w:t>
      </w:r>
      <w:r w:rsidRPr="00683CED">
        <w:rPr>
          <w:color w:val="auto"/>
        </w:rPr>
        <w:t>meeting at 1</w:t>
      </w:r>
      <w:r>
        <w:rPr>
          <w:color w:val="auto"/>
        </w:rPr>
        <w:t xml:space="preserve"> p.m. </w:t>
      </w:r>
      <w:r w:rsidRPr="00683CED">
        <w:rPr>
          <w:color w:val="auto"/>
        </w:rPr>
        <w:t>on Monday</w:t>
      </w:r>
      <w:r>
        <w:rPr>
          <w:color w:val="auto"/>
        </w:rPr>
        <w:t xml:space="preserve"> in the DuSable Room</w:t>
      </w:r>
      <w:r w:rsidRPr="00683CED">
        <w:rPr>
          <w:color w:val="auto"/>
        </w:rPr>
        <w:t>.</w:t>
      </w:r>
    </w:p>
    <w:p w14:paraId="08E8D542" w14:textId="05CBDB2A" w:rsidR="002D039F" w:rsidRPr="0083645A" w:rsidRDefault="00E22E17" w:rsidP="00834796">
      <w:pPr>
        <w:spacing w:before="180"/>
        <w:rPr>
          <w:color w:val="auto"/>
        </w:rPr>
      </w:pPr>
      <w:r>
        <w:rPr>
          <w:color w:val="auto"/>
        </w:rPr>
        <w:t xml:space="preserve">The next item was to open nominations for the MPC since the terms for </w:t>
      </w:r>
      <w:r w:rsidR="002D039F">
        <w:rPr>
          <w:color w:val="auto"/>
        </w:rPr>
        <w:t>Jo Van</w:t>
      </w:r>
      <w:r w:rsidR="00335A4D">
        <w:rPr>
          <w:color w:val="auto"/>
        </w:rPr>
        <w:t xml:space="preserve"> Ekerin</w:t>
      </w:r>
      <w:r w:rsidR="002D039F">
        <w:rPr>
          <w:color w:val="auto"/>
        </w:rPr>
        <w:t>, Kevin</w:t>
      </w:r>
      <w:r w:rsidR="00335A4D">
        <w:rPr>
          <w:color w:val="auto"/>
        </w:rPr>
        <w:t xml:space="preserve"> Standlee</w:t>
      </w:r>
      <w:r w:rsidR="002D039F">
        <w:rPr>
          <w:color w:val="auto"/>
        </w:rPr>
        <w:t xml:space="preserve">, and Ben Yalow </w:t>
      </w:r>
      <w:r>
        <w:rPr>
          <w:color w:val="auto"/>
        </w:rPr>
        <w:t xml:space="preserve">had expired. </w:t>
      </w:r>
      <w:r w:rsidR="002D039F">
        <w:rPr>
          <w:color w:val="auto"/>
        </w:rPr>
        <w:t>Nicholas Whyte</w:t>
      </w:r>
      <w:r>
        <w:rPr>
          <w:color w:val="auto"/>
        </w:rPr>
        <w:t xml:space="preserve">, </w:t>
      </w:r>
      <w:r w:rsidR="002D039F">
        <w:rPr>
          <w:color w:val="auto"/>
        </w:rPr>
        <w:t>Ron Oakes</w:t>
      </w:r>
      <w:r>
        <w:rPr>
          <w:color w:val="auto"/>
        </w:rPr>
        <w:t>,</w:t>
      </w:r>
      <w:r w:rsidR="002D039F">
        <w:rPr>
          <w:color w:val="auto"/>
        </w:rPr>
        <w:t xml:space="preserve"> </w:t>
      </w:r>
      <w:r>
        <w:rPr>
          <w:color w:val="auto"/>
        </w:rPr>
        <w:t>Jo Van Ekeren, Kevin Standlee, and Ben Yalow were then nominated</w:t>
      </w:r>
      <w:r w:rsidR="00C70575">
        <w:rPr>
          <w:color w:val="auto"/>
        </w:rPr>
        <w:t xml:space="preserve"> for </w:t>
      </w:r>
      <w:r>
        <w:rPr>
          <w:color w:val="auto"/>
        </w:rPr>
        <w:t xml:space="preserve">three-year terms </w:t>
      </w:r>
      <w:r w:rsidR="00C70575">
        <w:rPr>
          <w:color w:val="auto"/>
        </w:rPr>
        <w:t>membership on the MPC</w:t>
      </w:r>
      <w:r w:rsidR="002D039F">
        <w:rPr>
          <w:color w:val="auto"/>
        </w:rPr>
        <w:t>.</w:t>
      </w:r>
      <w:r w:rsidR="00335A4D">
        <w:rPr>
          <w:color w:val="auto"/>
        </w:rPr>
        <w:t xml:space="preserve"> Jo Van Ekeren declined the nomination.</w:t>
      </w:r>
    </w:p>
    <w:p w14:paraId="283EA3FD" w14:textId="68715CB0" w:rsidR="007C48FF" w:rsidRPr="00343FEF" w:rsidRDefault="004312CC" w:rsidP="00110FB5">
      <w:pPr>
        <w:pStyle w:val="Block"/>
      </w:pPr>
      <w:r>
        <w:rPr>
          <w:b/>
          <w:color w:val="auto"/>
        </w:rPr>
        <w:t>Saturday</w:t>
      </w:r>
      <w:r w:rsidR="00BE42AD" w:rsidRPr="00335A4D">
        <w:rPr>
          <w:b/>
          <w:color w:val="auto"/>
        </w:rPr>
        <w:t>:</w:t>
      </w:r>
      <w:r w:rsidR="00BE42AD" w:rsidRPr="00335A4D">
        <w:rPr>
          <w:color w:val="auto"/>
        </w:rPr>
        <w:t xml:space="preserve"> The results of the election were announced</w:t>
      </w:r>
      <w:r w:rsidR="00C6581C">
        <w:rPr>
          <w:color w:val="auto"/>
        </w:rPr>
        <w:t xml:space="preserve"> by Andrew Adams</w:t>
      </w:r>
      <w:r w:rsidR="00CB6054">
        <w:rPr>
          <w:color w:val="auto"/>
        </w:rPr>
        <w:t xml:space="preserve"> as follows</w:t>
      </w:r>
      <w:r w:rsidR="00BE42AD" w:rsidRPr="00335A4D">
        <w:rPr>
          <w:color w:val="auto"/>
        </w:rPr>
        <w:t xml:space="preserve">: </w:t>
      </w:r>
      <w:r w:rsidR="00C6581C">
        <w:rPr>
          <w:color w:val="auto"/>
        </w:rPr>
        <w:t xml:space="preserve">Kevin Standlee, Ben Yalow and Nicholas Whyte were elected to the Mark Protection Committee. </w:t>
      </w:r>
      <w:r w:rsidR="00343FEF">
        <w:rPr>
          <w:color w:val="auto"/>
        </w:rPr>
        <w:t>A motion was made</w:t>
      </w:r>
      <w:r w:rsidR="006A5349">
        <w:rPr>
          <w:color w:val="auto"/>
        </w:rPr>
        <w:t xml:space="preserve"> </w:t>
      </w:r>
      <w:r w:rsidR="00343FEF">
        <w:rPr>
          <w:color w:val="auto"/>
        </w:rPr>
        <w:t>w</w:t>
      </w:r>
      <w:r w:rsidR="00FE66FC" w:rsidRPr="000F586F">
        <w:t xml:space="preserve">ithout objection </w:t>
      </w:r>
      <w:r w:rsidR="006A5349">
        <w:t xml:space="preserve">for </w:t>
      </w:r>
      <w:r w:rsidR="00FE66FC" w:rsidRPr="000F586F">
        <w:t xml:space="preserve">the </w:t>
      </w:r>
      <w:r w:rsidR="001E3149" w:rsidRPr="000F586F">
        <w:t xml:space="preserve">tellers </w:t>
      </w:r>
      <w:r w:rsidR="006A5349">
        <w:t xml:space="preserve">to </w:t>
      </w:r>
      <w:r w:rsidR="00FE66FC" w:rsidRPr="000F586F">
        <w:t>destroy the ballots</w:t>
      </w:r>
      <w:r w:rsidR="006A5349">
        <w:t>, and they were instructed to do so.</w:t>
      </w:r>
      <w:r w:rsidR="007A23B5" w:rsidRPr="000F586F">
        <w:t xml:space="preserve"> The full results are noted in </w:t>
      </w:r>
      <w:hyperlink w:anchor="_Appendix_B_–" w:history="1">
        <w:r w:rsidR="000F586F" w:rsidRPr="000F586F">
          <w:rPr>
            <w:color w:val="0000FF"/>
            <w:u w:val="single"/>
          </w:rPr>
          <w:t>Appendix</w:t>
        </w:r>
        <w:r w:rsidR="008A3042" w:rsidRPr="000F586F">
          <w:rPr>
            <w:color w:val="0000FF"/>
            <w:u w:val="single"/>
          </w:rPr>
          <w:t> B</w:t>
        </w:r>
      </w:hyperlink>
      <w:r w:rsidR="00FE66FC" w:rsidRPr="00343FEF">
        <w:t>.</w:t>
      </w:r>
    </w:p>
    <w:p w14:paraId="76DB4E68" w14:textId="77777777" w:rsidR="000F1197" w:rsidRDefault="000F1197" w:rsidP="000F1197">
      <w:pPr>
        <w:pStyle w:val="Heading2"/>
        <w:spacing w:before="180"/>
      </w:pPr>
      <w:bookmarkStart w:id="23" w:name="_Toc489256089"/>
      <w:bookmarkStart w:id="24" w:name="_Toc14249572"/>
      <w:bookmarkStart w:id="25" w:name="_Toc110890022"/>
      <w:bookmarkStart w:id="26" w:name="_Toc115540187"/>
      <w:bookmarkEnd w:id="23"/>
      <w:r>
        <w:t>A.2.</w:t>
      </w:r>
      <w:r>
        <w:tab/>
        <w:t>Standing Committees of the Business Meeting</w:t>
      </w:r>
      <w:bookmarkEnd w:id="24"/>
      <w:bookmarkEnd w:id="25"/>
      <w:bookmarkEnd w:id="26"/>
    </w:p>
    <w:p w14:paraId="565BE0E5" w14:textId="77777777" w:rsidR="000F1197" w:rsidRPr="00FA095D" w:rsidRDefault="000F1197" w:rsidP="00FA095D">
      <w:pPr>
        <w:pStyle w:val="Heading3"/>
      </w:pPr>
      <w:bookmarkStart w:id="27" w:name="_Toc489256090"/>
      <w:bookmarkStart w:id="28" w:name="_Toc14249573"/>
      <w:bookmarkStart w:id="29" w:name="_Toc110890023"/>
      <w:bookmarkStart w:id="30" w:name="_Toc115540188"/>
      <w:bookmarkEnd w:id="27"/>
      <w:r w:rsidRPr="00FA095D">
        <w:t>A.2.1</w:t>
      </w:r>
      <w:r w:rsidRPr="00FA095D">
        <w:tab/>
        <w:t>Nitpicking &amp; Flyspecking Committee</w:t>
      </w:r>
      <w:bookmarkEnd w:id="28"/>
      <w:bookmarkEnd w:id="29"/>
      <w:bookmarkEnd w:id="30"/>
    </w:p>
    <w:p w14:paraId="1DCF8770" w14:textId="68AD3352" w:rsidR="000F1197" w:rsidRDefault="000F1197" w:rsidP="000F1197">
      <w:pPr>
        <w:spacing w:before="180"/>
      </w:pPr>
      <w:r>
        <w:t>The members of the</w:t>
      </w:r>
      <w:r w:rsidR="00E22E17">
        <w:t xml:space="preserve"> Nitpicking &amp; Flyspecking Committee (“</w:t>
      </w:r>
      <w:r>
        <w:t>NP&amp;FSC</w:t>
      </w:r>
      <w:r w:rsidR="00E22E17">
        <w:t>”)</w:t>
      </w:r>
      <w:r>
        <w:t xml:space="preserve"> for 202</w:t>
      </w:r>
      <w:r w:rsidR="00943546">
        <w:t>1</w:t>
      </w:r>
      <w:r w:rsidR="00126C94">
        <w:t>-202</w:t>
      </w:r>
      <w:r w:rsidR="00943546">
        <w:t>2</w:t>
      </w:r>
      <w:r>
        <w:t xml:space="preserve"> </w:t>
      </w:r>
      <w:r w:rsidRPr="00140B49">
        <w:t>were</w:t>
      </w:r>
      <w:r>
        <w:t xml:space="preserve"> </w:t>
      </w:r>
      <w:r w:rsidR="00B56C5D">
        <w:t>Don Eastlake (Chair), Jared Dashoff, Linda Deneroff, Tim Illingworth, Jesi</w:t>
      </w:r>
      <w:r w:rsidR="00C64704">
        <w:t> </w:t>
      </w:r>
      <w:r w:rsidR="00B56C5D">
        <w:t>Lipp, Kevin Standlee, and Jo Van Ekeren</w:t>
      </w:r>
      <w:r w:rsidRPr="00A10C02">
        <w:t>.</w:t>
      </w:r>
      <w:r>
        <w:t xml:space="preserve"> The authority of this committee stems from:</w:t>
      </w:r>
    </w:p>
    <w:p w14:paraId="3D8B89C9" w14:textId="77777777" w:rsidR="000F1197" w:rsidRDefault="000F1197" w:rsidP="000F1197">
      <w:pPr>
        <w:pStyle w:val="Head3"/>
        <w:keepNext/>
        <w:spacing w:before="180" w:after="0"/>
      </w:pPr>
      <w:r>
        <w:t>Standing Rule 7.7: Nitpicking and Flyspecking Committee</w:t>
      </w:r>
    </w:p>
    <w:p w14:paraId="2D31C368" w14:textId="77777777" w:rsidR="000F1197" w:rsidRDefault="000F1197" w:rsidP="000F1197">
      <w:pPr>
        <w:pStyle w:val="Moved"/>
        <w:spacing w:before="180"/>
      </w:pPr>
      <w:r>
        <w:t>The Business Meeting shall appoint a Nitpicking &amp; Flyspecking Committee. The Committee shall:</w:t>
      </w:r>
    </w:p>
    <w:p w14:paraId="69222905" w14:textId="77777777" w:rsidR="000F1197" w:rsidRPr="000966A0" w:rsidRDefault="000F1197" w:rsidP="000F1197">
      <w:pPr>
        <w:pStyle w:val="Indent"/>
        <w:spacing w:before="180"/>
      </w:pPr>
      <w:r w:rsidRPr="000966A0">
        <w:t>(1)</w:t>
      </w:r>
      <w:r w:rsidRPr="000966A0">
        <w:tab/>
        <w:t>Maintain the list of Rulings and Resolutions of Continuing Effect;</w:t>
      </w:r>
    </w:p>
    <w:p w14:paraId="5E8CA684" w14:textId="77777777" w:rsidR="000F1197" w:rsidRPr="000966A0" w:rsidRDefault="000F1197" w:rsidP="000F1197">
      <w:pPr>
        <w:pStyle w:val="Indent"/>
        <w:spacing w:before="180"/>
      </w:pPr>
      <w:r w:rsidRPr="000966A0">
        <w:t>(2)</w:t>
      </w:r>
      <w:r w:rsidRPr="000966A0">
        <w:tab/>
        <w:t>Codify the Customs and Usages of WSFS and of the Business Meeting.</w:t>
      </w:r>
    </w:p>
    <w:p w14:paraId="3A8E3D8B" w14:textId="3F482E5C" w:rsidR="00602DA6" w:rsidRDefault="00681D20" w:rsidP="00602DA6">
      <w:pPr>
        <w:spacing w:before="180"/>
      </w:pPr>
      <w:bookmarkStart w:id="31" w:name="_Toc14249574"/>
      <w:r>
        <w:t>The committee report to this Business Meeting was submitted late this year due to the fault of the committee Chair.</w:t>
      </w:r>
    </w:p>
    <w:p w14:paraId="2AF953C1" w14:textId="77777777" w:rsidR="00681D20" w:rsidRDefault="00681D20" w:rsidP="00501383">
      <w:pPr>
        <w:spacing w:before="180"/>
      </w:pPr>
      <w:r w:rsidRPr="007A3E84">
        <w:rPr>
          <w:b/>
          <w:bCs/>
        </w:rPr>
        <w:lastRenderedPageBreak/>
        <w:t>Actions:</w:t>
      </w:r>
      <w:r w:rsidRPr="007A3E84">
        <w:t xml:space="preserve"> </w:t>
      </w:r>
      <w:r>
        <w:t>The committee did a review of the Constitution and Standing Rules and found a number of potential problems and possible improvements but decided to postpone proposing changes related to these until next year due to the press of business this year.</w:t>
      </w:r>
    </w:p>
    <w:p w14:paraId="3A0ED1E7" w14:textId="16392F80" w:rsidR="00681D20" w:rsidRPr="00560A47" w:rsidRDefault="00681D20" w:rsidP="00501383">
      <w:pPr>
        <w:spacing w:before="180"/>
        <w:rPr>
          <w:color w:val="000000" w:themeColor="text1"/>
        </w:rPr>
      </w:pPr>
      <w:r w:rsidRPr="0020427A">
        <w:rPr>
          <w:color w:val="000000" w:themeColor="text1"/>
        </w:rPr>
        <w:t xml:space="preserve">The possible ratification of the </w:t>
      </w:r>
      <w:r w:rsidR="009D72D6">
        <w:rPr>
          <w:color w:val="000000" w:themeColor="text1"/>
        </w:rPr>
        <w:t>c</w:t>
      </w:r>
      <w:r w:rsidRPr="0020427A">
        <w:rPr>
          <w:color w:val="000000" w:themeColor="text1"/>
        </w:rPr>
        <w:t xml:space="preserve">onstitutional </w:t>
      </w:r>
      <w:r w:rsidR="009D72D6">
        <w:rPr>
          <w:color w:val="000000" w:themeColor="text1"/>
        </w:rPr>
        <w:t>a</w:t>
      </w:r>
      <w:r w:rsidRPr="0020427A">
        <w:rPr>
          <w:color w:val="000000" w:themeColor="text1"/>
        </w:rPr>
        <w:t xml:space="preserve">mendment adding the new </w:t>
      </w:r>
      <w:r w:rsidR="009D72D6">
        <w:rPr>
          <w:color w:val="000000" w:themeColor="text1"/>
        </w:rPr>
        <w:t>s</w:t>
      </w:r>
      <w:r w:rsidRPr="0020427A">
        <w:rPr>
          <w:color w:val="000000" w:themeColor="text1"/>
        </w:rPr>
        <w:t>ection</w:t>
      </w:r>
      <w:r w:rsidR="009D72D6">
        <w:rPr>
          <w:color w:val="000000" w:themeColor="text1"/>
        </w:rPr>
        <w:t> </w:t>
      </w:r>
      <w:r w:rsidRPr="0020427A">
        <w:rPr>
          <w:color w:val="000000" w:themeColor="text1"/>
        </w:rPr>
        <w:t>5.1.6 (Deadline for Submission of New Business) has effects on the Standing Rules.</w:t>
      </w:r>
      <w:r>
        <w:rPr>
          <w:color w:val="000000" w:themeColor="text1"/>
        </w:rPr>
        <w:t xml:space="preserve"> This </w:t>
      </w:r>
      <w:r w:rsidR="009D72D6">
        <w:rPr>
          <w:color w:val="000000" w:themeColor="text1"/>
        </w:rPr>
        <w:t>c</w:t>
      </w:r>
      <w:r>
        <w:rPr>
          <w:color w:val="000000" w:themeColor="text1"/>
        </w:rPr>
        <w:t xml:space="preserve">onstitutional </w:t>
      </w:r>
      <w:r w:rsidR="009D72D6">
        <w:rPr>
          <w:color w:val="000000" w:themeColor="text1"/>
        </w:rPr>
        <w:t>a</w:t>
      </w:r>
      <w:r>
        <w:rPr>
          <w:color w:val="000000" w:themeColor="text1"/>
        </w:rPr>
        <w:t>mendment moves the deadline from the Standing Rules to the Constitution. If this amendment is ratified, then, under Standing Rule 4.3, the Business Meeting Secretary should adjust cross references as shown below for Standing Rules 4.5 and 5.4; Standing Rules 2.1 and 4.4 should also be deleted if the amendment is ratified.</w:t>
      </w:r>
    </w:p>
    <w:p w14:paraId="712D1C7B" w14:textId="77777777" w:rsidR="009D72D6" w:rsidRDefault="009D72D6" w:rsidP="00501383">
      <w:pPr>
        <w:spacing w:before="180"/>
        <w:ind w:left="720"/>
        <w:rPr>
          <w:strike/>
          <w:color w:val="FF0000"/>
        </w:rPr>
      </w:pPr>
      <w:r w:rsidRPr="00F3412E">
        <w:rPr>
          <w:b/>
          <w:bCs/>
          <w:strike/>
          <w:color w:val="FF0000"/>
        </w:rPr>
        <w:t>Rule 2.1: Deadline for Submission of New Business.</w:t>
      </w:r>
      <w:r w:rsidRPr="00F3412E">
        <w:rPr>
          <w:strike/>
          <w:color w:val="FF0000"/>
        </w:rPr>
        <w:t xml:space="preserve"> The deadline for submission of non-privileged new business to the Business Meeting shall be thirty (30) days before the first Preliminary Meeting. Proposed agenda items may be withdrawn by the consent of all proposing members at any time up to two weeks before the published deadline for submitting new business. A list of such withdrawn business must be made available to the membership. The Presiding Officer may accept otherwise qualified motions submitted after the deadline, but all such motions shall be placed at the end of the agenda.</w:t>
      </w:r>
    </w:p>
    <w:p w14:paraId="2B7B2571" w14:textId="77777777" w:rsidR="009D72D6" w:rsidRDefault="009D72D6" w:rsidP="00501383">
      <w:pPr>
        <w:spacing w:before="180"/>
        <w:ind w:left="720"/>
        <w:rPr>
          <w:strike/>
          <w:color w:val="FF0000"/>
        </w:rPr>
      </w:pPr>
      <w:r w:rsidRPr="00F3412E">
        <w:rPr>
          <w:b/>
          <w:bCs/>
          <w:strike/>
          <w:color w:val="FF0000"/>
        </w:rPr>
        <w:t>Rule 4.4: Submission Deadlines: Reports.</w:t>
      </w:r>
      <w:r w:rsidRPr="00F3412E">
        <w:rPr>
          <w:strike/>
          <w:color w:val="FF0000"/>
        </w:rPr>
        <w:t xml:space="preserve"> All WSFS Committee Reports and all Worldcon Annual Financial Reports (see Constitution Section 2.9.1) shall be submitted to the Business Meeting by no later than the deadline established for new business set in Rule 2.1.</w:t>
      </w:r>
    </w:p>
    <w:p w14:paraId="0684361A" w14:textId="77777777" w:rsidR="009D72D6" w:rsidRDefault="009D72D6" w:rsidP="00501383">
      <w:pPr>
        <w:spacing w:before="180"/>
        <w:ind w:left="720"/>
      </w:pPr>
      <w:r w:rsidRPr="00F3412E">
        <w:rPr>
          <w:b/>
          <w:bCs/>
        </w:rPr>
        <w:t>Rule 4.5: Availability of BM Materials.</w:t>
      </w:r>
      <w:r w:rsidRPr="00F3412E">
        <w:t xml:space="preserve"> All WSFS Committee Reports, Worldcon Annual Financial Reports, and New Business submitted to the Business Meeting before the deadline established in </w:t>
      </w:r>
      <w:r w:rsidRPr="00F3412E">
        <w:rPr>
          <w:strike/>
          <w:color w:val="FF0000"/>
        </w:rPr>
        <w:t>Rule 2.1</w:t>
      </w:r>
      <w:r w:rsidRPr="00F3412E">
        <w:rPr>
          <w:color w:val="FF0000"/>
        </w:rPr>
        <w:t xml:space="preserve"> </w:t>
      </w:r>
      <w:r w:rsidRPr="009D72D6">
        <w:rPr>
          <w:color w:val="0000FF"/>
          <w:u w:val="single"/>
        </w:rPr>
        <w:t>Section 5.1.6. (Deadline for Submission of New Business) of the WSFS Constitution</w:t>
      </w:r>
      <w:r>
        <w:rPr>
          <w:color w:val="0070C0"/>
          <w:u w:val="single"/>
        </w:rPr>
        <w:t xml:space="preserve"> </w:t>
      </w:r>
      <w:r w:rsidRPr="00F3412E">
        <w:t xml:space="preserve">shall be made generally available to WSFS members (e.g. via publication on the host Worldcon’s web site) by no later than seven (7) days after </w:t>
      </w:r>
      <w:r w:rsidRPr="00560A47">
        <w:rPr>
          <w:color w:val="000000" w:themeColor="text1"/>
        </w:rPr>
        <w:t>the deadline for new business set in</w:t>
      </w:r>
      <w:r w:rsidRPr="009D72D6">
        <w:rPr>
          <w:strike/>
          <w:color w:val="FF0000"/>
        </w:rPr>
        <w:t xml:space="preserve"> </w:t>
      </w:r>
      <w:r w:rsidRPr="00F3412E">
        <w:rPr>
          <w:strike/>
          <w:color w:val="FF0000"/>
        </w:rPr>
        <w:t>Rule 2.</w:t>
      </w:r>
      <w:r w:rsidRPr="009D72D6">
        <w:rPr>
          <w:strike/>
          <w:color w:val="FF0000"/>
        </w:rPr>
        <w:t>1</w:t>
      </w:r>
      <w:r w:rsidRPr="009D72D6">
        <w:rPr>
          <w:color w:val="0000FF"/>
          <w:u w:val="single"/>
        </w:rPr>
        <w:t xml:space="preserve"> Section 5.1.6. (Deadline for Submission of New Business) of the WSFS Constitution</w:t>
      </w:r>
      <w:r w:rsidRPr="00F3412E">
        <w:t>.</w:t>
      </w:r>
    </w:p>
    <w:p w14:paraId="6CAFD3AB" w14:textId="77777777" w:rsidR="009D72D6" w:rsidRDefault="009D72D6" w:rsidP="00501383">
      <w:pPr>
        <w:spacing w:before="180"/>
        <w:ind w:left="720"/>
      </w:pPr>
      <w:r w:rsidRPr="00F3412E">
        <w:rPr>
          <w:b/>
          <w:bCs/>
        </w:rPr>
        <w:t>Rule 5.4: Amend; Ratification Amendments.</w:t>
      </w:r>
      <w:r w:rsidRPr="00F3412E">
        <w:t xml:space="preserve"> Motions to amend a constitutional amendment awaiting ratification must be submitted in advance by the deadline in</w:t>
      </w:r>
      <w:r w:rsidRPr="009D72D6">
        <w:rPr>
          <w:strike/>
          <w:color w:val="FF0000"/>
        </w:rPr>
        <w:t xml:space="preserve"> </w:t>
      </w:r>
      <w:r w:rsidRPr="00F3412E">
        <w:rPr>
          <w:strike/>
          <w:color w:val="FF0000"/>
        </w:rPr>
        <w:t>Rule 2.</w:t>
      </w:r>
      <w:r w:rsidRPr="009D72D6">
        <w:rPr>
          <w:strike/>
          <w:color w:val="0000FF"/>
        </w:rPr>
        <w:t>1</w:t>
      </w:r>
      <w:r w:rsidRPr="009D72D6">
        <w:rPr>
          <w:color w:val="0000FF"/>
          <w:u w:val="single"/>
        </w:rPr>
        <w:t xml:space="preserve"> Section 5.1.6. (Deadline for Submission of New Business) of the WSFS Constitution</w:t>
      </w:r>
      <w:r w:rsidRPr="00F3412E">
        <w:t>. This rule can be suspended by a two-thirds (2/3) vote.</w:t>
      </w:r>
    </w:p>
    <w:p w14:paraId="3D52149D" w14:textId="3D2CCE72" w:rsidR="00A1676F" w:rsidRDefault="00F52D46" w:rsidP="00501383">
      <w:pPr>
        <w:spacing w:before="180"/>
      </w:pPr>
      <w:r w:rsidRPr="002D039F">
        <w:rPr>
          <w:b/>
        </w:rPr>
        <w:t>Discussion:</w:t>
      </w:r>
      <w:r w:rsidRPr="002D039F">
        <w:t xml:space="preserve"> </w:t>
      </w:r>
      <w:r w:rsidR="004312CC">
        <w:rPr>
          <w:b/>
        </w:rPr>
        <w:t>Friday</w:t>
      </w:r>
      <w:r w:rsidR="00E22E17" w:rsidRPr="00E22E17">
        <w:rPr>
          <w:b/>
        </w:rPr>
        <w:t xml:space="preserve">: </w:t>
      </w:r>
      <w:r w:rsidR="00E22E17">
        <w:t xml:space="preserve">Donald E. Eastlake (he/him), the chair of the NP&amp;FSC reported that while the committee </w:t>
      </w:r>
      <w:r w:rsidR="00E22E17" w:rsidRPr="00E22E17">
        <w:t xml:space="preserve">did </w:t>
      </w:r>
      <w:r w:rsidR="00E22E17">
        <w:t xml:space="preserve">a review of the Constitution and the Standing Rules </w:t>
      </w:r>
      <w:r w:rsidR="00E22E17" w:rsidRPr="00E22E17">
        <w:t xml:space="preserve">and came up with </w:t>
      </w:r>
      <w:r w:rsidR="00E22E17">
        <w:t xml:space="preserve">some </w:t>
      </w:r>
      <w:r w:rsidR="00E22E17" w:rsidRPr="00E22E17">
        <w:t xml:space="preserve">ideas for </w:t>
      </w:r>
      <w:r w:rsidR="00E22E17">
        <w:t xml:space="preserve">potential </w:t>
      </w:r>
      <w:r w:rsidR="00E22E17" w:rsidRPr="00E22E17">
        <w:t>improvements</w:t>
      </w:r>
      <w:r w:rsidR="00CD3320">
        <w:t>, they felt this year’s agenda was already crowded and therefore deferred them for now</w:t>
      </w:r>
      <w:r w:rsidR="00E22E17" w:rsidRPr="00E22E17">
        <w:t>.</w:t>
      </w:r>
      <w:r w:rsidR="00E22E17">
        <w:t xml:space="preserve"> </w:t>
      </w:r>
      <w:r w:rsidR="00CD3320">
        <w:t xml:space="preserve">However, the committee noted that </w:t>
      </w:r>
      <w:r w:rsidR="002D039F" w:rsidRPr="002D039F">
        <w:t>if certain amendments to the Constitution passed</w:t>
      </w:r>
      <w:r w:rsidR="00CD3320">
        <w:t xml:space="preserve"> this year</w:t>
      </w:r>
      <w:r w:rsidR="002D039F" w:rsidRPr="002D039F">
        <w:t xml:space="preserve">, then the Secretary would be required to </w:t>
      </w:r>
      <w:r w:rsidR="00CD3320">
        <w:t xml:space="preserve">update the Standing Rules and </w:t>
      </w:r>
      <w:r w:rsidR="002D039F" w:rsidRPr="002D039F">
        <w:t>the Constitution.</w:t>
      </w:r>
      <w:r w:rsidR="00CD3320">
        <w:t xml:space="preserve"> The committee therefore </w:t>
      </w:r>
      <w:r w:rsidR="00CD3320" w:rsidRPr="00E22E17">
        <w:lastRenderedPageBreak/>
        <w:t xml:space="preserve">documented </w:t>
      </w:r>
      <w:r w:rsidR="00CD3320">
        <w:t xml:space="preserve">that should Item </w:t>
      </w:r>
      <w:r w:rsidR="00CD3320" w:rsidRPr="00E22E17">
        <w:t xml:space="preserve">E.2 </w:t>
      </w:r>
      <w:r w:rsidR="00CD3320">
        <w:t>(</w:t>
      </w:r>
      <w:r w:rsidR="00CD3320" w:rsidRPr="00E22E17">
        <w:t xml:space="preserve">30 </w:t>
      </w:r>
      <w:r w:rsidR="00CD3320">
        <w:t>D</w:t>
      </w:r>
      <w:r w:rsidR="00CD3320" w:rsidRPr="00E22E17">
        <w:t xml:space="preserve">ays </w:t>
      </w:r>
      <w:r w:rsidR="00CD3320">
        <w:t xml:space="preserve">Hath New Business) be </w:t>
      </w:r>
      <w:r w:rsidR="00CD3320" w:rsidRPr="00E22E17">
        <w:t>ratified</w:t>
      </w:r>
      <w:r w:rsidR="00CD3320">
        <w:t xml:space="preserve">, </w:t>
      </w:r>
      <w:r w:rsidR="00CD3320" w:rsidRPr="00E22E17">
        <w:t xml:space="preserve">the deadlines for new business and things like </w:t>
      </w:r>
      <w:r w:rsidR="00CD3320">
        <w:t xml:space="preserve">would go from being </w:t>
      </w:r>
      <w:r w:rsidR="00CD3320" w:rsidRPr="00E22E17">
        <w:t xml:space="preserve">that from </w:t>
      </w:r>
      <w:r w:rsidR="00CD3320">
        <w:t>a S</w:t>
      </w:r>
      <w:r w:rsidR="00CD3320" w:rsidRPr="00E22E17">
        <w:t xml:space="preserve">tanding </w:t>
      </w:r>
      <w:r w:rsidR="00CD3320">
        <w:t>R</w:t>
      </w:r>
      <w:r w:rsidR="00CD3320" w:rsidRPr="00E22E17">
        <w:t xml:space="preserve">ule </w:t>
      </w:r>
      <w:r w:rsidR="00CD3320">
        <w:t>to a part of the Constitution</w:t>
      </w:r>
      <w:r w:rsidR="00696223">
        <w:t xml:space="preserve">, and that the </w:t>
      </w:r>
      <w:r w:rsidR="00CD3320">
        <w:t xml:space="preserve">Business Meeting Secretary </w:t>
      </w:r>
      <w:r w:rsidR="00696223">
        <w:t xml:space="preserve">could </w:t>
      </w:r>
      <w:r w:rsidR="00CD3320" w:rsidRPr="00E22E17">
        <w:t>update</w:t>
      </w:r>
      <w:r w:rsidR="00CD3320">
        <w:t xml:space="preserve"> both.</w:t>
      </w:r>
    </w:p>
    <w:p w14:paraId="5935B220" w14:textId="64C3AE63" w:rsidR="002D039F" w:rsidRDefault="00696223" w:rsidP="00501383">
      <w:pPr>
        <w:spacing w:before="180"/>
      </w:pPr>
      <w:r>
        <w:t>By executive privilege, t</w:t>
      </w:r>
      <w:r w:rsidR="002D039F">
        <w:t xml:space="preserve">he members of this committee were reappointed by the chair. Anyone wishing to join should contact </w:t>
      </w:r>
      <w:r w:rsidR="009C6A18">
        <w:t>Donald Eastlake</w:t>
      </w:r>
      <w:r w:rsidR="002D039F">
        <w:t>.</w:t>
      </w:r>
    </w:p>
    <w:p w14:paraId="10EDA0C2" w14:textId="77777777" w:rsidR="000F1197" w:rsidRPr="003534B5" w:rsidRDefault="000F1197" w:rsidP="000F1197">
      <w:pPr>
        <w:pStyle w:val="Center"/>
      </w:pPr>
      <w:r>
        <w:t>*****</w:t>
      </w:r>
    </w:p>
    <w:p w14:paraId="073CDE2A" w14:textId="77777777" w:rsidR="0088126D" w:rsidRPr="00A84489" w:rsidRDefault="000F1197" w:rsidP="00FA095D">
      <w:pPr>
        <w:pStyle w:val="Heading3"/>
      </w:pPr>
      <w:bookmarkStart w:id="32" w:name="_Toc110890024"/>
      <w:bookmarkStart w:id="33" w:name="_Toc115540189"/>
      <w:r w:rsidRPr="0088126D">
        <w:t>A.2.2</w:t>
      </w:r>
      <w:r w:rsidRPr="0088126D">
        <w:tab/>
        <w:t>Worldcon Runners Guide Editorial Committee</w:t>
      </w:r>
      <w:bookmarkEnd w:id="31"/>
      <w:bookmarkEnd w:id="32"/>
      <w:bookmarkEnd w:id="33"/>
    </w:p>
    <w:p w14:paraId="28BE13BF" w14:textId="0808C797" w:rsidR="003E2929" w:rsidRDefault="000F1197" w:rsidP="003E2929">
      <w:pPr>
        <w:spacing w:before="180"/>
      </w:pPr>
      <w:r>
        <w:t xml:space="preserve">The Worldcon Runners’ Guide Editorial Committee </w:t>
      </w:r>
      <w:r w:rsidR="00696223">
        <w:t xml:space="preserve">(“WCRG”) </w:t>
      </w:r>
      <w:r>
        <w:t>members for 20</w:t>
      </w:r>
      <w:r w:rsidR="00011EE2">
        <w:t>2</w:t>
      </w:r>
      <w:r w:rsidR="00943546">
        <w:t>1</w:t>
      </w:r>
      <w:r>
        <w:t>-202</w:t>
      </w:r>
      <w:r w:rsidR="00943546">
        <w:t>2</w:t>
      </w:r>
      <w:r>
        <w:t xml:space="preserve"> were </w:t>
      </w:r>
      <w:r w:rsidRPr="00FF29D8">
        <w:t>Mike Willmoth</w:t>
      </w:r>
      <w:r>
        <w:t xml:space="preserve"> were </w:t>
      </w:r>
      <w:r w:rsidRPr="00FF29D8">
        <w:t>&lt;</w:t>
      </w:r>
      <w:hyperlink r:id="rId10" w:history="1">
        <w:r w:rsidR="00C32EAE" w:rsidRPr="002E4AD8">
          <w:rPr>
            <w:rStyle w:val="Hyperlink"/>
          </w:rPr>
          <w:t>mwillmoth@gmail.com</w:t>
        </w:r>
      </w:hyperlink>
      <w:r w:rsidRPr="00FF29D8">
        <w:t xml:space="preserve">&gt; (Chair), </w:t>
      </w:r>
      <w:r w:rsidR="00083B97" w:rsidRPr="00083B97">
        <w:t xml:space="preserve">Linda Deneroff </w:t>
      </w:r>
      <w:r w:rsidR="00083B97">
        <w:t>&lt;</w:t>
      </w:r>
      <w:hyperlink r:id="rId11" w:history="1">
        <w:r w:rsidR="00083B97" w:rsidRPr="00A97811">
          <w:rPr>
            <w:rStyle w:val="Hyperlink"/>
          </w:rPr>
          <w:t>lindad@isomedia.com</w:t>
        </w:r>
      </w:hyperlink>
      <w:r w:rsidR="00083B97" w:rsidRPr="00083B97">
        <w:t>&gt;;</w:t>
      </w:r>
      <w:r w:rsidR="00083B97">
        <w:t xml:space="preserve"> </w:t>
      </w:r>
      <w:r w:rsidR="00083B97" w:rsidRPr="00083B97">
        <w:t xml:space="preserve">Cheryl Morgan </w:t>
      </w:r>
      <w:r w:rsidR="00083B97">
        <w:t>&lt;</w:t>
      </w:r>
      <w:hyperlink r:id="rId12" w:history="1">
        <w:r w:rsidR="00083B97" w:rsidRPr="00A97811">
          <w:rPr>
            <w:rStyle w:val="Hyperlink"/>
          </w:rPr>
          <w:t>cheryl@cheryl-morgan.com</w:t>
        </w:r>
      </w:hyperlink>
      <w:r w:rsidR="00083B97" w:rsidRPr="00083B97">
        <w:t xml:space="preserve">&gt;; and Kevin Standlee </w:t>
      </w:r>
      <w:r w:rsidR="00083B97">
        <w:t>&lt;</w:t>
      </w:r>
      <w:hyperlink r:id="rId13" w:history="1">
        <w:r w:rsidR="00083B97" w:rsidRPr="00A97811">
          <w:rPr>
            <w:rStyle w:val="Hyperlink"/>
          </w:rPr>
          <w:t>kastandlee@gmail.com</w:t>
        </w:r>
      </w:hyperlink>
      <w:r w:rsidR="00083B97" w:rsidRPr="00083B97">
        <w:t xml:space="preserve">&gt;. </w:t>
      </w:r>
      <w:r w:rsidR="003E2929">
        <w:t>The WCRG Committee has been working on updating the individual files that make up the guide. As new versions (PDFs) are created they are sent to Kevin Standlee for archiving and to Cheryl Morgan for placement on wsfs.org. New topics will be added occasionally, such as Timeline, contributed by Bobbi Armbruster</w:t>
      </w:r>
      <w:r w:rsidR="00CA1A4C">
        <w:t xml:space="preserve"> last year</w:t>
      </w:r>
      <w:r w:rsidR="003E2929">
        <w:t xml:space="preserve">. The WCRG appears at </w:t>
      </w:r>
      <w:hyperlink r:id="rId14" w:history="1">
        <w:r w:rsidR="003E2929" w:rsidRPr="00D22B55">
          <w:rPr>
            <w:rStyle w:val="Hyperlink"/>
          </w:rPr>
          <w:t>http://www.wsfs.org/committees/worldcon-runners-guide/</w:t>
        </w:r>
      </w:hyperlink>
      <w:r w:rsidR="003E2929">
        <w:t xml:space="preserve">. The committee will accept suggested updates from fans around the world via email using </w:t>
      </w:r>
      <w:hyperlink r:id="rId15">
        <w:r w:rsidR="003E2929">
          <w:rPr>
            <w:rStyle w:val="Hyperlink"/>
          </w:rPr>
          <w:t>guide@wsfs.org</w:t>
        </w:r>
      </w:hyperlink>
      <w:r w:rsidR="003E2929">
        <w:t>. It maintains .docx files as backups and for future updates.</w:t>
      </w:r>
    </w:p>
    <w:p w14:paraId="1F0848B3" w14:textId="7491F430" w:rsidR="003E2929" w:rsidRDefault="003E2929" w:rsidP="003E2929">
      <w:pPr>
        <w:spacing w:before="180"/>
      </w:pPr>
      <w:r>
        <w:t>Special thanks go to Linda Deneroff who continues to add content and to clean up the files before posting online. Thanks also go to Kevin Standlee for being willing to archive the guide and to Cheryl Morgan for maintaining the guide online.</w:t>
      </w:r>
    </w:p>
    <w:p w14:paraId="4523A0C3" w14:textId="533A3137" w:rsidR="000F1197" w:rsidRPr="003E2929" w:rsidRDefault="000F1197" w:rsidP="003E2929">
      <w:pPr>
        <w:spacing w:before="180"/>
      </w:pPr>
      <w:r w:rsidRPr="003E2929">
        <w:t>The authority of this committee stems from:</w:t>
      </w:r>
    </w:p>
    <w:p w14:paraId="02DB38D4" w14:textId="77777777" w:rsidR="000F1197" w:rsidRDefault="000F1197" w:rsidP="000F1197">
      <w:pPr>
        <w:pStyle w:val="Head3"/>
        <w:keepNext/>
        <w:spacing w:before="180" w:after="0"/>
      </w:pPr>
      <w:r>
        <w:t>Standing Rule 7.8: Worldcon Runners Guide Editorial Committee</w:t>
      </w:r>
    </w:p>
    <w:p w14:paraId="2F1FC448" w14:textId="77777777" w:rsidR="000F1197" w:rsidRDefault="000F1197" w:rsidP="000F1197">
      <w:pPr>
        <w:pStyle w:val="Moved"/>
        <w:spacing w:before="180"/>
      </w:pPr>
      <w:r>
        <w:t>The Business Meeting shall appoint a Worldcon Runners Guide Editorial Committee. The Committee shall maintain the Worldcon Runners Guide, which shall contain a compilation of the best practices in use among those who run Worldcons.</w:t>
      </w:r>
    </w:p>
    <w:p w14:paraId="46642562" w14:textId="4E9DF449" w:rsidR="00CE4386" w:rsidRDefault="00CE4386" w:rsidP="00CE4386">
      <w:pPr>
        <w:spacing w:before="180"/>
      </w:pPr>
      <w:bookmarkStart w:id="34" w:name="_Toc14249575"/>
      <w:r>
        <w:t xml:space="preserve">The direct website is </w:t>
      </w:r>
      <w:hyperlink r:id="rId16" w:history="1">
        <w:r w:rsidR="00380B5E" w:rsidRPr="00DB78E6">
          <w:rPr>
            <w:rStyle w:val="Hyperlink"/>
          </w:rPr>
          <w:t>http://www.wsfs.org/committees/worldcon-runners-guide/</w:t>
        </w:r>
      </w:hyperlink>
      <w:r w:rsidR="00A1676F">
        <w:t>.</w:t>
      </w:r>
    </w:p>
    <w:p w14:paraId="2C8419A0" w14:textId="082A50D7" w:rsidR="00696223" w:rsidRDefault="00C50215" w:rsidP="00696223">
      <w:pPr>
        <w:spacing w:before="180"/>
      </w:pPr>
      <w:r w:rsidRPr="00C50215">
        <w:rPr>
          <w:b/>
        </w:rPr>
        <w:t xml:space="preserve">Discussion: </w:t>
      </w:r>
      <w:r w:rsidR="004312CC">
        <w:rPr>
          <w:b/>
        </w:rPr>
        <w:t>Friday</w:t>
      </w:r>
      <w:r w:rsidRPr="00C50215">
        <w:rPr>
          <w:b/>
        </w:rPr>
        <w:t xml:space="preserve">: </w:t>
      </w:r>
      <w:r w:rsidR="00696223">
        <w:t xml:space="preserve">Mike Willmoth (no pronoun preference), the chair of the WCRG, said that the committee had again made incremental progress this year. He thanked Linda Deneroff for updating the content </w:t>
      </w:r>
      <w:r w:rsidR="00696223" w:rsidRPr="00696223">
        <w:t xml:space="preserve">and fixing </w:t>
      </w:r>
      <w:r w:rsidR="00696223">
        <w:t xml:space="preserve">formatting </w:t>
      </w:r>
      <w:r w:rsidR="00696223" w:rsidRPr="00696223">
        <w:t xml:space="preserve">issues. </w:t>
      </w:r>
      <w:r w:rsidR="00696223">
        <w:t xml:space="preserve">He also </w:t>
      </w:r>
      <w:r w:rsidR="00696223" w:rsidRPr="00696223">
        <w:t>thank</w:t>
      </w:r>
      <w:r w:rsidR="00696223">
        <w:t>ed</w:t>
      </w:r>
      <w:r w:rsidR="00696223" w:rsidRPr="00696223">
        <w:t xml:space="preserve"> Kevin Standlee for being the archive backup for the Word documents that are the source of the PDFs online</w:t>
      </w:r>
      <w:r w:rsidR="00696223">
        <w:t xml:space="preserve">, and Cheryl </w:t>
      </w:r>
      <w:r w:rsidR="00696223" w:rsidRPr="00696223">
        <w:t xml:space="preserve">Morgan for maintaining the website where the guide is located. This weekend </w:t>
      </w:r>
      <w:r w:rsidR="00696223">
        <w:t xml:space="preserve">Mike also </w:t>
      </w:r>
      <w:r w:rsidR="00696223" w:rsidRPr="00696223">
        <w:t xml:space="preserve">made some progress </w:t>
      </w:r>
      <w:r w:rsidR="00696223">
        <w:t xml:space="preserve">for </w:t>
      </w:r>
      <w:r w:rsidR="00696223" w:rsidRPr="00696223">
        <w:t xml:space="preserve">a new page regarding the </w:t>
      </w:r>
      <w:r w:rsidR="00696223">
        <w:t xml:space="preserve">differences between </w:t>
      </w:r>
      <w:r w:rsidR="00696223" w:rsidRPr="00696223">
        <w:t xml:space="preserve">North American </w:t>
      </w:r>
      <w:r w:rsidR="00696223">
        <w:t xml:space="preserve">and </w:t>
      </w:r>
      <w:r w:rsidR="00696223" w:rsidRPr="00696223">
        <w:t>non</w:t>
      </w:r>
      <w:r w:rsidR="00696223">
        <w:t>-</w:t>
      </w:r>
      <w:r w:rsidR="00696223" w:rsidRPr="00696223">
        <w:t>North American</w:t>
      </w:r>
      <w:r w:rsidR="00696223">
        <w:t xml:space="preserve"> Worldcons and asked some past </w:t>
      </w:r>
      <w:r w:rsidR="00696223" w:rsidRPr="00696223">
        <w:t>Worldcon chairs to submit content for the new page</w:t>
      </w:r>
      <w:r w:rsidR="00696223">
        <w:t xml:space="preserve">, which they’ve </w:t>
      </w:r>
      <w:r w:rsidR="00696223" w:rsidRPr="00696223">
        <w:t xml:space="preserve">agreed to do. </w:t>
      </w:r>
    </w:p>
    <w:p w14:paraId="2FCE3274" w14:textId="058FB34F" w:rsidR="002D039F" w:rsidRDefault="00696223" w:rsidP="00CE4386">
      <w:pPr>
        <w:spacing w:before="180"/>
      </w:pPr>
      <w:r>
        <w:lastRenderedPageBreak/>
        <w:t xml:space="preserve">By executive privilege, the members of this committee were reappointed by the </w:t>
      </w:r>
      <w:r w:rsidR="00387F88">
        <w:t>presiding officer</w:t>
      </w:r>
      <w:r>
        <w:t>.</w:t>
      </w:r>
      <w:r w:rsidR="002D039F">
        <w:t xml:space="preserve"> Anyone wishing to join should contact </w:t>
      </w:r>
      <w:r w:rsidR="009C6A18">
        <w:t>Mike Willmoth</w:t>
      </w:r>
      <w:r w:rsidR="002D039F">
        <w:t>.</w:t>
      </w:r>
    </w:p>
    <w:p w14:paraId="0AFAF2BA" w14:textId="77777777" w:rsidR="000F1197" w:rsidRPr="00381557" w:rsidRDefault="000F1197" w:rsidP="00771B07">
      <w:pPr>
        <w:spacing w:before="120"/>
        <w:jc w:val="center"/>
      </w:pPr>
      <w:r>
        <w:t>*****</w:t>
      </w:r>
    </w:p>
    <w:p w14:paraId="583E800B" w14:textId="77777777" w:rsidR="000F1197" w:rsidRDefault="000F1197" w:rsidP="000F1197">
      <w:pPr>
        <w:pStyle w:val="Heading2"/>
        <w:spacing w:before="180"/>
      </w:pPr>
      <w:bookmarkStart w:id="35" w:name="_Toc110890025"/>
      <w:bookmarkStart w:id="36" w:name="_Toc115540190"/>
      <w:r>
        <w:t>A.3</w:t>
      </w:r>
      <w:r>
        <w:tab/>
        <w:t>Special Committees</w:t>
      </w:r>
      <w:bookmarkEnd w:id="34"/>
      <w:bookmarkEnd w:id="35"/>
      <w:bookmarkEnd w:id="36"/>
    </w:p>
    <w:p w14:paraId="70C301DB" w14:textId="0D044B2F" w:rsidR="000F1197" w:rsidRPr="00A84489" w:rsidRDefault="000F1197" w:rsidP="00FA095D">
      <w:pPr>
        <w:pStyle w:val="Heading3"/>
      </w:pPr>
      <w:bookmarkStart w:id="37" w:name="_Toc489256093"/>
      <w:bookmarkStart w:id="38" w:name="_Toc14249576"/>
      <w:bookmarkStart w:id="39" w:name="_Toc110890026"/>
      <w:bookmarkStart w:id="40" w:name="_Toc115540191"/>
      <w:bookmarkEnd w:id="37"/>
      <w:r w:rsidRPr="00A84489">
        <w:t>A.3.1</w:t>
      </w:r>
      <w:r w:rsidRPr="00A84489">
        <w:tab/>
        <w:t>Formalization of Long List Entries Committee</w:t>
      </w:r>
      <w:bookmarkEnd w:id="38"/>
      <w:bookmarkEnd w:id="39"/>
      <w:bookmarkEnd w:id="40"/>
    </w:p>
    <w:p w14:paraId="042B22ED" w14:textId="6B970A97" w:rsidR="001426C0" w:rsidRDefault="001426C0" w:rsidP="001426C0">
      <w:pPr>
        <w:spacing w:before="180"/>
        <w:jc w:val="center"/>
      </w:pPr>
      <w:r>
        <w:t>Long List Committee report for 2021</w:t>
      </w:r>
      <w:r>
        <w:br/>
      </w:r>
      <w:r w:rsidR="00943546">
        <w:t>December 2021</w:t>
      </w:r>
      <w:r>
        <w:t xml:space="preserve"> – </w:t>
      </w:r>
      <w:r w:rsidR="00943546">
        <w:t>August</w:t>
      </w:r>
      <w:r>
        <w:t xml:space="preserve"> 202</w:t>
      </w:r>
      <w:r w:rsidR="00943546">
        <w:t>2</w:t>
      </w:r>
    </w:p>
    <w:p w14:paraId="05E79506" w14:textId="54B36D8A" w:rsidR="00A70B17" w:rsidRDefault="00EC542B" w:rsidP="001426C0">
      <w:pPr>
        <w:spacing w:before="180"/>
      </w:pPr>
      <w:r w:rsidRPr="00EC542B">
        <w:t xml:space="preserve">The </w:t>
      </w:r>
      <w:r w:rsidR="00C50215">
        <w:t xml:space="preserve">Formalization of the </w:t>
      </w:r>
      <w:r w:rsidRPr="00EC542B">
        <w:t xml:space="preserve">Long List Committee </w:t>
      </w:r>
      <w:r w:rsidR="00C50215">
        <w:t xml:space="preserve">(“FOLLE”) </w:t>
      </w:r>
      <w:r w:rsidRPr="00EC542B">
        <w:t>has continued to curate the Long List of Worldcons.</w:t>
      </w:r>
      <w:r>
        <w:t xml:space="preserve"> </w:t>
      </w:r>
      <w:r w:rsidR="00A70B17">
        <w:t xml:space="preserve">The current membership of the Long List Committee </w:t>
      </w:r>
      <w:r>
        <w:t xml:space="preserve">is </w:t>
      </w:r>
      <w:r w:rsidR="00A70B17">
        <w:t>Mark Olson (chairman), Joe Siclari, Kent Bloom, Colin Harris, Kevin Standlee, Tim Illingworth and Ben Yalow.</w:t>
      </w:r>
    </w:p>
    <w:p w14:paraId="5EF68809" w14:textId="0DF929E6" w:rsidR="00EC542B" w:rsidRDefault="00EC542B" w:rsidP="001426C0">
      <w:pPr>
        <w:spacing w:before="180"/>
      </w:pPr>
      <w:r w:rsidRPr="00EC542B">
        <w:rPr>
          <w:b/>
        </w:rPr>
        <w:t>Action:</w:t>
      </w:r>
      <w:r>
        <w:t xml:space="preserve"> </w:t>
      </w:r>
      <w:r w:rsidRPr="00EC542B">
        <w:t>The committee requests that the WSFS BM continue its endorsement of the committee for another year.</w:t>
      </w:r>
    </w:p>
    <w:p w14:paraId="554D54CC" w14:textId="21598D98" w:rsidR="000F1197" w:rsidRDefault="000F1197" w:rsidP="000F1197">
      <w:pPr>
        <w:spacing w:before="180"/>
        <w:rPr>
          <w:color w:val="auto"/>
        </w:rPr>
      </w:pPr>
      <w:r w:rsidRPr="00373801">
        <w:rPr>
          <w:color w:val="auto"/>
        </w:rPr>
        <w:t xml:space="preserve">The current working website is at </w:t>
      </w:r>
      <w:hyperlink r:id="rId17" w:history="1">
        <w:r w:rsidR="00126BF1" w:rsidRPr="00DB78E6">
          <w:rPr>
            <w:rStyle w:val="Hyperlink"/>
          </w:rPr>
          <w:t>http://www.smofinfo.com/LL/TheLongList.html</w:t>
        </w:r>
      </w:hyperlink>
      <w:r w:rsidR="00A1676F">
        <w:rPr>
          <w:color w:val="auto"/>
        </w:rPr>
        <w:t>.</w:t>
      </w:r>
    </w:p>
    <w:p w14:paraId="78EBB784" w14:textId="1A44FD46" w:rsidR="00C50215" w:rsidRDefault="00C50215" w:rsidP="000F1197">
      <w:pPr>
        <w:spacing w:before="180"/>
      </w:pPr>
      <w:r w:rsidRPr="00C50215">
        <w:rPr>
          <w:b/>
        </w:rPr>
        <w:t xml:space="preserve">Discussion: </w:t>
      </w:r>
      <w:r w:rsidR="004312CC">
        <w:rPr>
          <w:b/>
        </w:rPr>
        <w:t>Friday</w:t>
      </w:r>
      <w:r w:rsidRPr="00C50215">
        <w:rPr>
          <w:b/>
        </w:rPr>
        <w:t xml:space="preserve">: </w:t>
      </w:r>
      <w:r w:rsidR="002D039F" w:rsidRPr="002D039F">
        <w:t>Kent Bloom</w:t>
      </w:r>
      <w:r>
        <w:t>, a member of the FOLLE</w:t>
      </w:r>
      <w:r w:rsidR="002D039F" w:rsidRPr="002D039F">
        <w:t xml:space="preserve"> </w:t>
      </w:r>
      <w:r>
        <w:t xml:space="preserve">committee </w:t>
      </w:r>
      <w:r w:rsidR="002D039F" w:rsidRPr="002D039F">
        <w:t xml:space="preserve">said </w:t>
      </w:r>
      <w:r>
        <w:t xml:space="preserve">it </w:t>
      </w:r>
      <w:r w:rsidR="002D039F" w:rsidRPr="002D039F">
        <w:t>continues to nitpick its way through mino</w:t>
      </w:r>
      <w:r w:rsidR="009C6A18">
        <w:t>r issues</w:t>
      </w:r>
      <w:r>
        <w:t>, such as names of guests of honor, chairpersons and locations,</w:t>
      </w:r>
      <w:r w:rsidR="009C6A18">
        <w:t xml:space="preserve"> </w:t>
      </w:r>
      <w:r w:rsidR="009C6A18" w:rsidRPr="00C50215">
        <w:t>and</w:t>
      </w:r>
      <w:r w:rsidR="009C6A18">
        <w:t xml:space="preserve"> has a</w:t>
      </w:r>
      <w:r w:rsidR="002D039F" w:rsidRPr="002D039F">
        <w:t>dded inconsequential footnotes.</w:t>
      </w:r>
      <w:r>
        <w:t xml:space="preserve"> That list is published in, among other places, this year’s Souvenir Book. The FOLLE committee has </w:t>
      </w:r>
      <w:r w:rsidRPr="00C50215">
        <w:t>added footnotes, especially regarding the things that have happened in the last two years</w:t>
      </w:r>
      <w:r>
        <w:t xml:space="preserve"> that </w:t>
      </w:r>
      <w:r w:rsidRPr="00C50215">
        <w:t>have confused a number of people about who was where</w:t>
      </w:r>
      <w:r>
        <w:t>,</w:t>
      </w:r>
      <w:r w:rsidRPr="00C50215">
        <w:t xml:space="preserve"> and when.</w:t>
      </w:r>
    </w:p>
    <w:p w14:paraId="12BAFFB0" w14:textId="2116870F" w:rsidR="00CE4386" w:rsidRPr="002D039F" w:rsidRDefault="00C50215" w:rsidP="000F1197">
      <w:pPr>
        <w:spacing w:before="180"/>
      </w:pPr>
      <w:r>
        <w:t xml:space="preserve">Mr. Bloom said the committee wishes </w:t>
      </w:r>
      <w:r w:rsidRPr="00C50215">
        <w:t>to continue to do that</w:t>
      </w:r>
      <w:r>
        <w:t xml:space="preserve"> and therefore </w:t>
      </w:r>
      <w:r w:rsidRPr="00C50215">
        <w:t>ask</w:t>
      </w:r>
      <w:r>
        <w:t>ed</w:t>
      </w:r>
      <w:r w:rsidRPr="00C50215">
        <w:t xml:space="preserve"> that the business meeting recognize the continuing existence of the </w:t>
      </w:r>
      <w:r>
        <w:t xml:space="preserve">FOLLE </w:t>
      </w:r>
      <w:r w:rsidRPr="00C50215">
        <w:t>committee.</w:t>
      </w:r>
      <w:r>
        <w:t xml:space="preserve"> </w:t>
      </w:r>
      <w:r w:rsidR="007C48FF" w:rsidRPr="002D039F">
        <w:t>Without objection, t</w:t>
      </w:r>
      <w:r w:rsidR="00CE4386" w:rsidRPr="002D039F">
        <w:t xml:space="preserve">he committee </w:t>
      </w:r>
      <w:r w:rsidR="007C48FF" w:rsidRPr="002D039F">
        <w:t xml:space="preserve">was </w:t>
      </w:r>
      <w:r w:rsidR="00CE4386" w:rsidRPr="002D039F">
        <w:t xml:space="preserve">continued as </w:t>
      </w:r>
      <w:r w:rsidR="00A70B17" w:rsidRPr="002D039F">
        <w:t>currently c</w:t>
      </w:r>
      <w:r w:rsidR="00CE4386" w:rsidRPr="002D039F">
        <w:t>onstituted.</w:t>
      </w:r>
    </w:p>
    <w:p w14:paraId="2AEFB3CB" w14:textId="77777777" w:rsidR="001426C0" w:rsidRPr="00381557" w:rsidRDefault="001426C0" w:rsidP="001426C0">
      <w:pPr>
        <w:pStyle w:val="Center"/>
      </w:pPr>
      <w:bookmarkStart w:id="41" w:name="_Toc489256094"/>
      <w:bookmarkStart w:id="42" w:name="_Toc14249577"/>
      <w:bookmarkEnd w:id="41"/>
      <w:r>
        <w:t>*****</w:t>
      </w:r>
    </w:p>
    <w:p w14:paraId="48D136B5" w14:textId="77777777" w:rsidR="000F1197" w:rsidRDefault="000F1197" w:rsidP="00FA095D">
      <w:pPr>
        <w:pStyle w:val="Heading3"/>
      </w:pPr>
      <w:bookmarkStart w:id="43" w:name="_Toc110890027"/>
      <w:bookmarkStart w:id="44" w:name="_Toc115540192"/>
      <w:r>
        <w:t>A.3.2</w:t>
      </w:r>
      <w:r>
        <w:tab/>
        <w:t>Hugo Awards Study Committee</w:t>
      </w:r>
      <w:bookmarkEnd w:id="42"/>
      <w:bookmarkEnd w:id="43"/>
      <w:bookmarkEnd w:id="44"/>
    </w:p>
    <w:p w14:paraId="1D2C8DEE" w14:textId="4BE7021D" w:rsidR="000F1197" w:rsidRDefault="000F1197" w:rsidP="000F1197">
      <w:pPr>
        <w:spacing w:before="180"/>
      </w:pPr>
      <w:r>
        <w:rPr>
          <w:szCs w:val="26"/>
        </w:rPr>
        <w:t xml:space="preserve">The Hugo Awards Study Committee (“HASC”) for </w:t>
      </w:r>
      <w:r>
        <w:t xml:space="preserve">2019-2020 </w:t>
      </w:r>
      <w:r>
        <w:rPr>
          <w:szCs w:val="26"/>
        </w:rPr>
        <w:t>consist</w:t>
      </w:r>
      <w:r w:rsidRPr="007447A3">
        <w:t>ed</w:t>
      </w:r>
      <w:r>
        <w:rPr>
          <w:szCs w:val="26"/>
        </w:rPr>
        <w:t xml:space="preserve"> of </w:t>
      </w:r>
      <w:r>
        <w:t>Cliff Dunn</w:t>
      </w:r>
      <w:r w:rsidRPr="00FF29D8">
        <w:t xml:space="preserve"> (Chair)</w:t>
      </w:r>
      <w:r w:rsidR="00DC56F0">
        <w:t>;</w:t>
      </w:r>
      <w:r w:rsidRPr="00FF29D8">
        <w:t xml:space="preserve"> </w:t>
      </w:r>
      <w:r w:rsidR="00087868">
        <w:t>Kate Secor</w:t>
      </w:r>
      <w:r w:rsidR="00DC56F0">
        <w:t xml:space="preserve"> (Co-Chair);</w:t>
      </w:r>
      <w:r w:rsidR="00087868">
        <w:t xml:space="preserve"> Ira Alexandre, Alison Scott and Dave Hook (Sub</w:t>
      </w:r>
      <w:r w:rsidR="00DC56F0">
        <w:t xml:space="preserve">committee </w:t>
      </w:r>
      <w:r w:rsidR="00087868">
        <w:t>Chairs); Nana Amuah, Terri Ash, Michelle Cobb, John Coxon, Todd</w:t>
      </w:r>
      <w:r w:rsidR="00B9333B">
        <w:t> </w:t>
      </w:r>
      <w:r w:rsidR="00087868">
        <w:t>Dashoff, Lindadee, Vincent Docherty, Martin Easterbrook, Farah, Erica Frank, Kat</w:t>
      </w:r>
      <w:r w:rsidR="00B9333B">
        <w:t xml:space="preserve"> </w:t>
      </w:r>
      <w:r w:rsidR="00087868">
        <w:t>Jones, Joshua Kronengold, Terry Neil, Lisa Padol, Martin Pyne, riverpa, Claire</w:t>
      </w:r>
      <w:r w:rsidR="00B9333B">
        <w:t> </w:t>
      </w:r>
      <w:r w:rsidR="00087868">
        <w:t>Rousseau, Alison Scott, Sparkle, Kári Tulinius, Jo Van, Nicholas Whyte, and Ben Yalow.</w:t>
      </w:r>
    </w:p>
    <w:p w14:paraId="4F7FB8A5" w14:textId="42400441" w:rsidR="00F4354F" w:rsidRPr="00EC542B" w:rsidRDefault="00F4354F" w:rsidP="00F4354F">
      <w:pPr>
        <w:spacing w:before="180"/>
        <w:rPr>
          <w:color w:val="auto"/>
        </w:rPr>
      </w:pPr>
      <w:r w:rsidRPr="00EC542B">
        <w:rPr>
          <w:color w:val="auto"/>
        </w:rPr>
        <w:t xml:space="preserve">Their report is appended to this agenda as </w:t>
      </w:r>
      <w:hyperlink w:anchor="_Appendix_C_–" w:history="1">
        <w:r w:rsidRPr="00380B5E">
          <w:rPr>
            <w:rStyle w:val="Hyperlink"/>
          </w:rPr>
          <w:t>Appendix C</w:t>
        </w:r>
      </w:hyperlink>
      <w:r w:rsidR="00380B5E">
        <w:rPr>
          <w:color w:val="auto"/>
        </w:rPr>
        <w:t>.</w:t>
      </w:r>
    </w:p>
    <w:p w14:paraId="6DF7D592" w14:textId="64AC735E" w:rsidR="00201829" w:rsidRDefault="00F52D46" w:rsidP="00B9333B">
      <w:pPr>
        <w:spacing w:before="180"/>
      </w:pPr>
      <w:bookmarkStart w:id="45" w:name="_Toc14198713"/>
      <w:r w:rsidRPr="002D039F">
        <w:rPr>
          <w:b/>
        </w:rPr>
        <w:t>Discussion:</w:t>
      </w:r>
      <w:r w:rsidRPr="002D039F">
        <w:t xml:space="preserve"> </w:t>
      </w:r>
      <w:r w:rsidR="004312CC">
        <w:rPr>
          <w:b/>
        </w:rPr>
        <w:t>Friday</w:t>
      </w:r>
      <w:r w:rsidR="00614FE9" w:rsidRPr="00614FE9">
        <w:rPr>
          <w:b/>
        </w:rPr>
        <w:t>:</w:t>
      </w:r>
      <w:r w:rsidR="00614FE9">
        <w:t xml:space="preserve"> </w:t>
      </w:r>
      <w:r w:rsidR="002D039F">
        <w:t>Cliff Dunn (he/him) thanked everyone who worked on the committee</w:t>
      </w:r>
      <w:r w:rsidR="00201829">
        <w:t xml:space="preserve"> this year</w:t>
      </w:r>
      <w:r w:rsidR="002D039F">
        <w:t xml:space="preserve">. </w:t>
      </w:r>
      <w:r w:rsidR="00201829">
        <w:t>However, h</w:t>
      </w:r>
      <w:r w:rsidR="00B9333B">
        <w:t xml:space="preserve">e noted that </w:t>
      </w:r>
      <w:r w:rsidR="009C6A18">
        <w:t xml:space="preserve">Item </w:t>
      </w:r>
      <w:r w:rsidR="00B9333B">
        <w:t xml:space="preserve">C.1 </w:t>
      </w:r>
      <w:r w:rsidR="009C6A18">
        <w:t xml:space="preserve">on the agenda </w:t>
      </w:r>
      <w:r w:rsidR="00B9333B">
        <w:t xml:space="preserve">was not within the remit of the committee, but </w:t>
      </w:r>
      <w:r w:rsidR="00201829">
        <w:t xml:space="preserve">it was </w:t>
      </w:r>
      <w:r w:rsidR="00B9333B">
        <w:t xml:space="preserve">individuals </w:t>
      </w:r>
      <w:r w:rsidR="009C6A18">
        <w:t xml:space="preserve">from the committee </w:t>
      </w:r>
      <w:r w:rsidR="00B9333B">
        <w:t>proposed it.</w:t>
      </w:r>
      <w:r w:rsidR="00201829">
        <w:t xml:space="preserve"> They </w:t>
      </w:r>
      <w:r w:rsidR="00201829" w:rsidRPr="00201829">
        <w:t xml:space="preserve">had </w:t>
      </w:r>
      <w:r w:rsidR="00201829" w:rsidRPr="00201829">
        <w:lastRenderedPageBreak/>
        <w:t>to bring some items forward that are not quite finished</w:t>
      </w:r>
      <w:r w:rsidR="00201829">
        <w:t xml:space="preserve"> because they </w:t>
      </w:r>
      <w:r w:rsidR="00201829" w:rsidRPr="00201829">
        <w:t>need</w:t>
      </w:r>
      <w:r w:rsidR="00201829">
        <w:t>ed</w:t>
      </w:r>
      <w:r w:rsidR="00201829" w:rsidRPr="00201829">
        <w:t xml:space="preserve"> the business meeting feedback</w:t>
      </w:r>
      <w:r w:rsidR="00201829">
        <w:t>,</w:t>
      </w:r>
      <w:r w:rsidR="00201829" w:rsidRPr="00201829">
        <w:t xml:space="preserve"> and bringing motions forward at the motion is the only way to do that.</w:t>
      </w:r>
      <w:r w:rsidR="00201829">
        <w:t xml:space="preserve"> Unfortunately, due to </w:t>
      </w:r>
      <w:r w:rsidR="00201829" w:rsidRPr="00201829">
        <w:t>poor communications, it be</w:t>
      </w:r>
      <w:r w:rsidR="00201829">
        <w:t>ca</w:t>
      </w:r>
      <w:r w:rsidR="00201829" w:rsidRPr="00201829">
        <w:t>me a much bigger issue than expected.</w:t>
      </w:r>
    </w:p>
    <w:p w14:paraId="62AC9091" w14:textId="01BC9560" w:rsidR="009F5788" w:rsidRDefault="009C6A18" w:rsidP="00B9333B">
      <w:pPr>
        <w:spacing w:before="180"/>
      </w:pPr>
      <w:r>
        <w:t xml:space="preserve">Mr. Dunn added that the Discord has now been set up to send </w:t>
      </w:r>
      <w:r w:rsidR="00B9333B">
        <w:t xml:space="preserve">email digests </w:t>
      </w:r>
      <w:r>
        <w:t xml:space="preserve">to those persons who </w:t>
      </w:r>
      <w:r w:rsidR="00201829">
        <w:t xml:space="preserve">are not on Discord and who </w:t>
      </w:r>
      <w:r>
        <w:t xml:space="preserve">request it, and the committee is </w:t>
      </w:r>
      <w:r w:rsidR="00B9333B">
        <w:t xml:space="preserve">moving toward a clearer definition of </w:t>
      </w:r>
      <w:r>
        <w:t xml:space="preserve">its </w:t>
      </w:r>
      <w:r w:rsidR="00B9333B">
        <w:t xml:space="preserve">subcommittees </w:t>
      </w:r>
      <w:r>
        <w:t xml:space="preserve">and giving them </w:t>
      </w:r>
      <w:r w:rsidR="00B9333B">
        <w:t xml:space="preserve">more autonomy. </w:t>
      </w:r>
      <w:r>
        <w:t>The committee is also w</w:t>
      </w:r>
      <w:r w:rsidR="00B9333B">
        <w:t>orking on being more inclusive and more transparent. Ideally, anyone with an internet connection will be able to participate.</w:t>
      </w:r>
    </w:p>
    <w:p w14:paraId="71A49E2D" w14:textId="76FEDA74" w:rsidR="00201829" w:rsidRDefault="00201829" w:rsidP="00B9333B">
      <w:pPr>
        <w:spacing w:before="180"/>
      </w:pPr>
      <w:r>
        <w:t xml:space="preserve">He noted that the committee was creating a clearer </w:t>
      </w:r>
      <w:r w:rsidRPr="00201829">
        <w:t xml:space="preserve">process issuing reports in the run up to Worldcon rather than </w:t>
      </w:r>
      <w:r>
        <w:t xml:space="preserve">releasing everything </w:t>
      </w:r>
      <w:r w:rsidRPr="00201829">
        <w:t>at the end</w:t>
      </w:r>
      <w:r>
        <w:t xml:space="preserve">. There would also be </w:t>
      </w:r>
      <w:r w:rsidRPr="00201829">
        <w:t>clearer definitions of subcommittee structure</w:t>
      </w:r>
      <w:r>
        <w:t>, with more autonomy</w:t>
      </w:r>
      <w:r w:rsidRPr="00201829">
        <w:t xml:space="preserve">. </w:t>
      </w:r>
      <w:r>
        <w:t xml:space="preserve">Those </w:t>
      </w:r>
      <w:r w:rsidRPr="00201829">
        <w:t xml:space="preserve">who are interested </w:t>
      </w:r>
      <w:r>
        <w:t xml:space="preserve">in a given item can work on that. </w:t>
      </w:r>
      <w:r w:rsidRPr="00201829">
        <w:t>In the process, they don't get overwhelmed with a sudden influx of o</w:t>
      </w:r>
      <w:r>
        <w:t>utside interest in their item.</w:t>
      </w:r>
    </w:p>
    <w:p w14:paraId="7D40D8E8" w14:textId="5E53074D" w:rsidR="007E42EA" w:rsidRDefault="007E42EA" w:rsidP="00201829">
      <w:pPr>
        <w:spacing w:before="180"/>
      </w:pPr>
      <w:r>
        <w:t xml:space="preserve">Mr. Dunn felt the </w:t>
      </w:r>
      <w:r w:rsidR="00201829" w:rsidRPr="00201829">
        <w:t xml:space="preserve">committee </w:t>
      </w:r>
      <w:r>
        <w:t xml:space="preserve">had </w:t>
      </w:r>
      <w:r w:rsidR="00201829" w:rsidRPr="00201829">
        <w:t xml:space="preserve">a clear purpose as noted by the number of items </w:t>
      </w:r>
      <w:r>
        <w:t xml:space="preserve">he expected </w:t>
      </w:r>
      <w:r w:rsidR="00201829" w:rsidRPr="00201829">
        <w:t xml:space="preserve">the meeting to refer back to committee over the </w:t>
      </w:r>
      <w:r>
        <w:t>course of the business meeting</w:t>
      </w:r>
      <w:r w:rsidR="00201829" w:rsidRPr="00201829">
        <w:t>.</w:t>
      </w:r>
      <w:r>
        <w:t xml:space="preserve"> He used the proposal for a</w:t>
      </w:r>
      <w:r w:rsidR="00201829" w:rsidRPr="00201829">
        <w:t xml:space="preserve"> best audio </w:t>
      </w:r>
      <w:r>
        <w:t xml:space="preserve">book </w:t>
      </w:r>
      <w:r w:rsidR="00201829" w:rsidRPr="00201829">
        <w:t>award</w:t>
      </w:r>
      <w:r>
        <w:t xml:space="preserve"> that</w:t>
      </w:r>
      <w:r w:rsidR="00201829" w:rsidRPr="00201829">
        <w:t xml:space="preserve"> was suggested last year</w:t>
      </w:r>
      <w:r>
        <w:t xml:space="preserve"> and possibly turning it into a best audio presentation award as an example of a </w:t>
      </w:r>
      <w:r w:rsidR="00201829" w:rsidRPr="00201829">
        <w:t xml:space="preserve">proposal brought </w:t>
      </w:r>
      <w:r>
        <w:t xml:space="preserve">to the committee </w:t>
      </w:r>
      <w:r w:rsidR="00201829" w:rsidRPr="00201829">
        <w:t xml:space="preserve">in good faith, </w:t>
      </w:r>
      <w:r>
        <w:t>still not being “</w:t>
      </w:r>
      <w:r w:rsidR="00201829" w:rsidRPr="00201829">
        <w:t>ready for prime time,</w:t>
      </w:r>
      <w:r>
        <w:t>”</w:t>
      </w:r>
      <w:r w:rsidR="00201829" w:rsidRPr="00201829">
        <w:t xml:space="preserve"> work</w:t>
      </w:r>
      <w:r>
        <w:t>ing</w:t>
      </w:r>
      <w:r w:rsidR="00201829" w:rsidRPr="00201829">
        <w:t xml:space="preserve"> on it, and ultimately bring</w:t>
      </w:r>
      <w:r>
        <w:t>ing</w:t>
      </w:r>
      <w:r w:rsidR="00201829" w:rsidRPr="00201829">
        <w:t xml:space="preserve"> something before the business meeting.</w:t>
      </w:r>
    </w:p>
    <w:p w14:paraId="74AA31A6" w14:textId="1A9C4FB4" w:rsidR="00201829" w:rsidRDefault="007E42EA" w:rsidP="00201829">
      <w:pPr>
        <w:spacing w:before="180"/>
      </w:pPr>
      <w:r>
        <w:t xml:space="preserve">He noted that </w:t>
      </w:r>
      <w:r w:rsidR="00201829" w:rsidRPr="00201829">
        <w:t>the business meeting is a less than ideal way to handle a number of things</w:t>
      </w:r>
      <w:r>
        <w:t xml:space="preserve"> since </w:t>
      </w:r>
      <w:r w:rsidR="00201829" w:rsidRPr="00201829">
        <w:t xml:space="preserve">only </w:t>
      </w:r>
      <w:r>
        <w:t xml:space="preserve">the </w:t>
      </w:r>
      <w:r w:rsidR="00201829" w:rsidRPr="00201829">
        <w:t xml:space="preserve">people who </w:t>
      </w:r>
      <w:r>
        <w:t xml:space="preserve">attend </w:t>
      </w:r>
      <w:r w:rsidR="00201829" w:rsidRPr="00201829">
        <w:t xml:space="preserve">can participate. </w:t>
      </w:r>
      <w:r>
        <w:t xml:space="preserve">However, the HASC is open to everyone with </w:t>
      </w:r>
      <w:r w:rsidR="00201829" w:rsidRPr="00201829">
        <w:t xml:space="preserve">has an Internet connection can </w:t>
      </w:r>
      <w:r>
        <w:t xml:space="preserve">participate, either by </w:t>
      </w:r>
      <w:r w:rsidR="00201829" w:rsidRPr="00201829">
        <w:t xml:space="preserve">email or </w:t>
      </w:r>
      <w:r>
        <w:t>by D</w:t>
      </w:r>
      <w:r w:rsidR="00201829" w:rsidRPr="00201829">
        <w:t xml:space="preserve">iscord. </w:t>
      </w:r>
      <w:r>
        <w:t xml:space="preserve">Mr. Dunn then asked </w:t>
      </w:r>
      <w:r w:rsidR="00201829" w:rsidRPr="00201829">
        <w:t xml:space="preserve">the </w:t>
      </w:r>
      <w:r w:rsidR="00387F88">
        <w:t>presiding officer</w:t>
      </w:r>
      <w:r w:rsidR="00201829" w:rsidRPr="00201829">
        <w:t xml:space="preserve"> </w:t>
      </w:r>
      <w:r>
        <w:t xml:space="preserve">to </w:t>
      </w:r>
      <w:r w:rsidR="00201829" w:rsidRPr="00201829">
        <w:t>continue the committee for another year.</w:t>
      </w:r>
    </w:p>
    <w:p w14:paraId="212B5596" w14:textId="3C337CEA" w:rsidR="0089551A" w:rsidRDefault="00B9333B" w:rsidP="00B9333B">
      <w:pPr>
        <w:spacing w:before="180"/>
      </w:pPr>
      <w:r>
        <w:t xml:space="preserve">Nicholas Whyte </w:t>
      </w:r>
      <w:r w:rsidR="009C6A18">
        <w:t xml:space="preserve">(he/him) </w:t>
      </w:r>
      <w:r>
        <w:t>objected to continuing the committee as constituted</w:t>
      </w:r>
      <w:r w:rsidR="007E42EA">
        <w:t xml:space="preserve">, He </w:t>
      </w:r>
      <w:r>
        <w:t xml:space="preserve">felt a new approach </w:t>
      </w:r>
      <w:r w:rsidR="009C6A18">
        <w:t>was</w:t>
      </w:r>
      <w:r>
        <w:t xml:space="preserve"> needed. </w:t>
      </w:r>
      <w:r w:rsidR="009C6A18">
        <w:t xml:space="preserve">He said that in its five-year existence, only </w:t>
      </w:r>
      <w:r>
        <w:t xml:space="preserve">two words </w:t>
      </w:r>
      <w:r w:rsidR="009C6A18">
        <w:t xml:space="preserve">had </w:t>
      </w:r>
      <w:r>
        <w:t>been changed</w:t>
      </w:r>
      <w:r w:rsidR="00A40AEF">
        <w:t xml:space="preserve">, which </w:t>
      </w:r>
      <w:r w:rsidR="00A40AEF" w:rsidRPr="00A40AEF">
        <w:t>add</w:t>
      </w:r>
      <w:r w:rsidR="00A40AEF">
        <w:t>ed</w:t>
      </w:r>
      <w:r w:rsidR="00A40AEF" w:rsidRPr="00A40AEF">
        <w:t xml:space="preserve"> </w:t>
      </w:r>
      <w:r w:rsidR="00A40AEF">
        <w:t>“</w:t>
      </w:r>
      <w:r w:rsidR="00A40AEF" w:rsidRPr="00A40AEF">
        <w:t>or comic</w:t>
      </w:r>
      <w:r w:rsidR="00A40AEF">
        <w:t>”</w:t>
      </w:r>
      <w:r w:rsidR="00A40AEF" w:rsidRPr="00A40AEF">
        <w:t xml:space="preserve"> to the Best Graphic </w:t>
      </w:r>
      <w:r w:rsidR="00A40AEF">
        <w:t xml:space="preserve">Story </w:t>
      </w:r>
      <w:r w:rsidR="00A40AEF" w:rsidRPr="00A40AEF">
        <w:t>category</w:t>
      </w:r>
      <w:r>
        <w:t>.</w:t>
      </w:r>
      <w:r w:rsidR="00A40AEF">
        <w:t xml:space="preserve"> He noted that Mr. Dunn had </w:t>
      </w:r>
      <w:r w:rsidR="00A40AEF" w:rsidRPr="00A40AEF">
        <w:t xml:space="preserve">been very frank about the imperfections of the process. </w:t>
      </w:r>
      <w:r w:rsidR="00A40AEF">
        <w:t xml:space="preserve">He also believed </w:t>
      </w:r>
      <w:r w:rsidR="00A40AEF" w:rsidRPr="00A40AEF">
        <w:t>the committee needed to consult more widely with public stakeholders</w:t>
      </w:r>
      <w:r w:rsidR="00A40AEF">
        <w:t>; they</w:t>
      </w:r>
      <w:r w:rsidR="00A40AEF" w:rsidRPr="00A40AEF">
        <w:t xml:space="preserve"> had the opportunity to do so and did not.</w:t>
      </w:r>
      <w:r w:rsidR="00A40AEF">
        <w:t xml:space="preserve"> Mr. Whyte also noted that one </w:t>
      </w:r>
      <w:r w:rsidR="00A40AEF" w:rsidRPr="00A40AEF">
        <w:t xml:space="preserve">of the amendments was submitted to the </w:t>
      </w:r>
      <w:r w:rsidR="00A40AEF">
        <w:t xml:space="preserve">business </w:t>
      </w:r>
      <w:r w:rsidR="00A40AEF" w:rsidRPr="00A40AEF">
        <w:t>meeting without the con</w:t>
      </w:r>
      <w:r w:rsidR="00A40AEF">
        <w:t>s</w:t>
      </w:r>
      <w:r w:rsidR="00A40AEF" w:rsidRPr="00A40AEF">
        <w:t xml:space="preserve">ent of the committee members. </w:t>
      </w:r>
      <w:r w:rsidR="0089551A">
        <w:t xml:space="preserve">He agreed with the </w:t>
      </w:r>
      <w:r w:rsidR="00A40AEF" w:rsidRPr="00A40AEF">
        <w:t xml:space="preserve">majority of the committee members who voted against </w:t>
      </w:r>
      <w:r w:rsidR="0089551A">
        <w:t xml:space="preserve">the committee continuing with </w:t>
      </w:r>
      <w:r w:rsidR="00A40AEF" w:rsidRPr="00A40AEF">
        <w:t xml:space="preserve">the current leadership. </w:t>
      </w:r>
      <w:r w:rsidR="0089551A">
        <w:t xml:space="preserve">Mr. Whyte said this was not an attack, just noting that a more inclusive approach was needed. In fact, he wasn’t sure the committee needed to be continued at all. In past years, the business meeting would create </w:t>
      </w:r>
      <w:r w:rsidR="0089551A" w:rsidRPr="0089551A">
        <w:t>specialized subcommittees to address particular and specific constitutional amendments and report back the following year</w:t>
      </w:r>
      <w:r w:rsidR="0089551A">
        <w:t xml:space="preserve">, but now </w:t>
      </w:r>
      <w:r w:rsidR="0089551A" w:rsidRPr="0089551A">
        <w:t xml:space="preserve">such </w:t>
      </w:r>
      <w:r w:rsidR="0089551A">
        <w:t xml:space="preserve">a </w:t>
      </w:r>
      <w:r w:rsidR="0089551A" w:rsidRPr="0089551A">
        <w:t>committee need</w:t>
      </w:r>
      <w:r w:rsidR="0089551A">
        <w:t>s</w:t>
      </w:r>
      <w:r w:rsidR="0089551A" w:rsidRPr="0089551A">
        <w:t xml:space="preserve"> to be </w:t>
      </w:r>
      <w:r w:rsidR="0089551A">
        <w:t xml:space="preserve">structured </w:t>
      </w:r>
      <w:r w:rsidR="0089551A" w:rsidRPr="0089551A">
        <w:t>proactive and inclusive</w:t>
      </w:r>
      <w:r w:rsidR="0089551A">
        <w:t>ly,</w:t>
      </w:r>
      <w:r w:rsidR="0089551A" w:rsidRPr="0089551A">
        <w:t xml:space="preserve"> involving </w:t>
      </w:r>
      <w:r w:rsidR="0089551A">
        <w:t>stakeholders not in the room. He suggested building new structures and leaving the old ones behind.</w:t>
      </w:r>
    </w:p>
    <w:p w14:paraId="3737C0CC" w14:textId="4A766CF8" w:rsidR="008447ED" w:rsidRDefault="008447ED" w:rsidP="00B9333B">
      <w:pPr>
        <w:spacing w:before="180"/>
      </w:pPr>
      <w:r>
        <w:lastRenderedPageBreak/>
        <w:t>The presiding officer noted that i</w:t>
      </w:r>
      <w:r w:rsidRPr="008447ED">
        <w:t xml:space="preserve">t is within the power of </w:t>
      </w:r>
      <w:r>
        <w:t xml:space="preserve">a </w:t>
      </w:r>
      <w:r w:rsidRPr="008447ED">
        <w:t xml:space="preserve">committee to appoint </w:t>
      </w:r>
      <w:r>
        <w:t xml:space="preserve">its </w:t>
      </w:r>
      <w:r w:rsidRPr="008447ED">
        <w:t>chair</w:t>
      </w:r>
      <w:r>
        <w:t xml:space="preserve">; it is also </w:t>
      </w:r>
      <w:r w:rsidRPr="008447ED">
        <w:t xml:space="preserve">in order </w:t>
      </w:r>
      <w:r>
        <w:t xml:space="preserve">for the business meeting </w:t>
      </w:r>
      <w:r w:rsidRPr="008447ED">
        <w:t xml:space="preserve">to direct </w:t>
      </w:r>
      <w:r>
        <w:t xml:space="preserve">a </w:t>
      </w:r>
      <w:r w:rsidRPr="008447ED">
        <w:t xml:space="preserve">committee to change </w:t>
      </w:r>
      <w:r>
        <w:t xml:space="preserve">its </w:t>
      </w:r>
      <w:r w:rsidRPr="008447ED">
        <w:t>chair by amending the resolution to reform the committee.</w:t>
      </w:r>
    </w:p>
    <w:p w14:paraId="13A8EAA2" w14:textId="232E7329" w:rsidR="0070388F" w:rsidRDefault="0070388F" w:rsidP="00B9333B">
      <w:pPr>
        <w:spacing w:before="180"/>
      </w:pPr>
      <w:r>
        <w:t xml:space="preserve">Andrew Adams moved to </w:t>
      </w:r>
      <w:r w:rsidR="008447ED">
        <w:t>enter into</w:t>
      </w:r>
      <w:r>
        <w:t xml:space="preserve"> a Committee of the Whole to further discuss this issue</w:t>
      </w:r>
      <w:r w:rsidR="008447ED">
        <w:t>, and was seconded,</w:t>
      </w:r>
      <w:r>
        <w:t xml:space="preserve"> </w:t>
      </w:r>
      <w:r w:rsidR="009C6A18">
        <w:t xml:space="preserve">but by a show of hands, </w:t>
      </w:r>
      <w:r w:rsidR="008447ED">
        <w:t xml:space="preserve">the </w:t>
      </w:r>
      <w:r w:rsidR="009C6A18">
        <w:t xml:space="preserve">motion </w:t>
      </w:r>
      <w:r>
        <w:t>failed.</w:t>
      </w:r>
    </w:p>
    <w:p w14:paraId="06B7B133" w14:textId="02FE45ED" w:rsidR="002207A1" w:rsidRDefault="0070388F" w:rsidP="008447ED">
      <w:pPr>
        <w:spacing w:before="180"/>
      </w:pPr>
      <w:r>
        <w:t xml:space="preserve">Perianne Lurie moved to reform the Hugo Awards Study Committee with the first order of business </w:t>
      </w:r>
      <w:r w:rsidR="00C22901">
        <w:t xml:space="preserve">to be to </w:t>
      </w:r>
      <w:r w:rsidR="008447ED">
        <w:t xml:space="preserve">elect a new chair, and was seconded. </w:t>
      </w:r>
      <w:r w:rsidR="00BC041B">
        <w:t xml:space="preserve">This would require a majority vote. </w:t>
      </w:r>
      <w:r w:rsidR="008447ED">
        <w:t xml:space="preserve">Before discussion could commence, </w:t>
      </w:r>
      <w:r>
        <w:t>Kate Secor</w:t>
      </w:r>
      <w:r w:rsidR="009C6A18">
        <w:t xml:space="preserve"> (she/her)</w:t>
      </w:r>
      <w:r>
        <w:t xml:space="preserve"> made a motion to </w:t>
      </w:r>
      <w:r w:rsidR="00C22901">
        <w:t xml:space="preserve">turn off the video recording to discuss the merits of the committee </w:t>
      </w:r>
      <w:r w:rsidR="001857DE">
        <w:t xml:space="preserve">without it being </w:t>
      </w:r>
      <w:r>
        <w:t>captured for perpetuity</w:t>
      </w:r>
      <w:r w:rsidR="009C6A18">
        <w:t xml:space="preserve"> on video</w:t>
      </w:r>
      <w:r>
        <w:t>.</w:t>
      </w:r>
      <w:r w:rsidR="008447ED">
        <w:t xml:space="preserve"> </w:t>
      </w:r>
      <w:r w:rsidR="00BC041B">
        <w:t xml:space="preserve">This would permit </w:t>
      </w:r>
      <w:r w:rsidR="00BC041B" w:rsidRPr="00BC041B">
        <w:t>freer discussion and prevent embarrassment for people who</w:t>
      </w:r>
      <w:r w:rsidR="00BC041B">
        <w:t xml:space="preserve">se names might </w:t>
      </w:r>
      <w:r w:rsidR="00BC041B" w:rsidRPr="00BC041B">
        <w:t>come up during that discussion.</w:t>
      </w:r>
    </w:p>
    <w:p w14:paraId="2864EE2A" w14:textId="7538D563" w:rsidR="00BC041B" w:rsidRDefault="0070388F" w:rsidP="00B9333B">
      <w:pPr>
        <w:spacing w:before="180"/>
      </w:pPr>
      <w:r>
        <w:t xml:space="preserve">Allen Tipper (they/them) </w:t>
      </w:r>
      <w:r w:rsidR="009C6A18">
        <w:t xml:space="preserve">disagreed. He </w:t>
      </w:r>
      <w:r>
        <w:t xml:space="preserve">felt </w:t>
      </w:r>
      <w:r w:rsidR="009C6A18">
        <w:t xml:space="preserve">that </w:t>
      </w:r>
      <w:r>
        <w:t xml:space="preserve">in the spirit of </w:t>
      </w:r>
      <w:r w:rsidR="00BC041B">
        <w:t xml:space="preserve">debate, </w:t>
      </w:r>
      <w:r>
        <w:t xml:space="preserve">the camera </w:t>
      </w:r>
      <w:r w:rsidR="00C22901">
        <w:t xml:space="preserve">should </w:t>
      </w:r>
      <w:r>
        <w:t>remain on.</w:t>
      </w:r>
      <w:r w:rsidR="00BC041B">
        <w:t xml:space="preserve"> In future people would be </w:t>
      </w:r>
      <w:r w:rsidR="00BC041B" w:rsidRPr="00BC041B">
        <w:t xml:space="preserve">able to look over it and understand why </w:t>
      </w:r>
      <w:r w:rsidR="00BC041B">
        <w:t xml:space="preserve">the business meeting </w:t>
      </w:r>
      <w:r w:rsidR="00BC041B" w:rsidRPr="00BC041B">
        <w:t xml:space="preserve">made the decisions that </w:t>
      </w:r>
      <w:r w:rsidR="00BC041B">
        <w:t xml:space="preserve">it did, and it </w:t>
      </w:r>
      <w:r w:rsidR="00BC041B" w:rsidRPr="00BC041B">
        <w:t xml:space="preserve">may well be useful </w:t>
      </w:r>
      <w:r w:rsidR="00BC041B">
        <w:t xml:space="preserve">for </w:t>
      </w:r>
      <w:r w:rsidR="00BC041B" w:rsidRPr="00BC041B">
        <w:t>future Worldcons.</w:t>
      </w:r>
    </w:p>
    <w:p w14:paraId="32876F93" w14:textId="6D4C7FEC" w:rsidR="00BC041B" w:rsidRDefault="00BC041B" w:rsidP="00B9333B">
      <w:pPr>
        <w:spacing w:before="180"/>
      </w:pPr>
      <w:r>
        <w:t>Elspeth Kovir (she/her) felt people’s names should not be on line forever since we do not want to damage people’s reputations</w:t>
      </w:r>
      <w:r w:rsidRPr="00BC041B">
        <w:t xml:space="preserve"> if we can help it.</w:t>
      </w:r>
    </w:p>
    <w:p w14:paraId="04B64006" w14:textId="5A2B4877" w:rsidR="0078593F" w:rsidRDefault="00096035" w:rsidP="00B9333B">
      <w:pPr>
        <w:spacing w:before="180"/>
      </w:pPr>
      <w:r>
        <w:t xml:space="preserve">Olav Rockne (he/him) </w:t>
      </w:r>
      <w:r w:rsidR="00C22901">
        <w:t xml:space="preserve">said he </w:t>
      </w:r>
      <w:r w:rsidR="00BC041B">
        <w:t xml:space="preserve">had done </w:t>
      </w:r>
      <w:r>
        <w:t xml:space="preserve">a lot of research </w:t>
      </w:r>
      <w:r w:rsidR="00BC041B">
        <w:t xml:space="preserve">on Section 3.12.2 of the WSFS Constitution for </w:t>
      </w:r>
      <w:r>
        <w:t xml:space="preserve">the committee this year, and </w:t>
      </w:r>
      <w:r w:rsidR="00BC041B">
        <w:t xml:space="preserve">he didn’t want the cameras turned off because </w:t>
      </w:r>
      <w:r>
        <w:t xml:space="preserve">every bit of historical record </w:t>
      </w:r>
      <w:r w:rsidR="00BC041B">
        <w:t xml:space="preserve">we have </w:t>
      </w:r>
      <w:r>
        <w:t xml:space="preserve">for </w:t>
      </w:r>
      <w:r w:rsidR="00C22901">
        <w:t>the</w:t>
      </w:r>
      <w:r w:rsidR="00BC041B">
        <w:t>se</w:t>
      </w:r>
      <w:r w:rsidR="00C22901">
        <w:t xml:space="preserve"> </w:t>
      </w:r>
      <w:r>
        <w:t xml:space="preserve">decisions </w:t>
      </w:r>
      <w:r w:rsidR="00BC041B">
        <w:t xml:space="preserve">can be </w:t>
      </w:r>
      <w:r>
        <w:t xml:space="preserve">valuable in </w:t>
      </w:r>
      <w:r w:rsidR="00C22901">
        <w:t xml:space="preserve">future </w:t>
      </w:r>
      <w:r>
        <w:t>debate</w:t>
      </w:r>
      <w:r w:rsidR="00C22901">
        <w:t>s</w:t>
      </w:r>
      <w:r>
        <w:t xml:space="preserve">. </w:t>
      </w:r>
      <w:r w:rsidR="00BC041B">
        <w:t>“</w:t>
      </w:r>
      <w:r>
        <w:t>We are already missing too many records</w:t>
      </w:r>
      <w:r w:rsidR="00C22901">
        <w:t>,” he noted</w:t>
      </w:r>
      <w:r w:rsidR="00BC041B">
        <w:t xml:space="preserve">; “most of the </w:t>
      </w:r>
      <w:r w:rsidR="0078593F">
        <w:t>19</w:t>
      </w:r>
      <w:r w:rsidR="0078593F" w:rsidRPr="0078593F">
        <w:t xml:space="preserve">70s are a blank slate. I had to go back to those who actually remember it and try to ask them what </w:t>
      </w:r>
      <w:r w:rsidR="006A5349">
        <w:t>do you</w:t>
      </w:r>
      <w:r w:rsidR="0078593F" w:rsidRPr="0078593F">
        <w:t xml:space="preserve"> remember from the business meeting in </w:t>
      </w:r>
      <w:r w:rsidR="0078593F">
        <w:t>’</w:t>
      </w:r>
      <w:r w:rsidR="0078593F" w:rsidRPr="0078593F">
        <w:t>75.</w:t>
      </w:r>
      <w:r w:rsidR="0078593F">
        <w:t>”</w:t>
      </w:r>
      <w:r w:rsidR="0078593F" w:rsidRPr="0078593F">
        <w:t xml:space="preserve"> </w:t>
      </w:r>
      <w:r w:rsidR="0078593F">
        <w:t xml:space="preserve">He did not </w:t>
      </w:r>
      <w:r w:rsidR="0078593F" w:rsidRPr="0078593F">
        <w:t xml:space="preserve">want to leave people with no record of </w:t>
      </w:r>
      <w:r w:rsidR="0078593F">
        <w:t>why the decision to be made here was made and strongly opposed turning off the cameras</w:t>
      </w:r>
      <w:r w:rsidR="0078593F" w:rsidRPr="0078593F">
        <w:t>.</w:t>
      </w:r>
    </w:p>
    <w:p w14:paraId="53504029" w14:textId="5A7035AD" w:rsidR="00C22901" w:rsidRDefault="0078593F" w:rsidP="00B9333B">
      <w:pPr>
        <w:spacing w:before="180"/>
      </w:pPr>
      <w:r>
        <w:t xml:space="preserve">The presiding officer also noted </w:t>
      </w:r>
      <w:r w:rsidR="00C22901">
        <w:t xml:space="preserve">that the </w:t>
      </w:r>
      <w:r w:rsidR="00096035">
        <w:t xml:space="preserve">secretary would continue </w:t>
      </w:r>
      <w:r w:rsidR="00C22901">
        <w:t xml:space="preserve">to take </w:t>
      </w:r>
      <w:r w:rsidR="00096035">
        <w:t>notes.</w:t>
      </w:r>
    </w:p>
    <w:p w14:paraId="389CD37D" w14:textId="7C3D1953" w:rsidR="006F1380" w:rsidRDefault="00C22901" w:rsidP="00B9333B">
      <w:pPr>
        <w:spacing w:before="180"/>
      </w:pPr>
      <w:r>
        <w:t>Terry Ash (she/her)</w:t>
      </w:r>
      <w:r w:rsidR="006F1380">
        <w:t>, another member on the HASC</w:t>
      </w:r>
      <w:r w:rsidR="00096035">
        <w:t xml:space="preserve">, </w:t>
      </w:r>
      <w:r w:rsidR="006F1380">
        <w:t xml:space="preserve">said </w:t>
      </w:r>
      <w:r>
        <w:t xml:space="preserve">that </w:t>
      </w:r>
      <w:r w:rsidR="00096035">
        <w:t xml:space="preserve">the discussions at the end </w:t>
      </w:r>
      <w:r w:rsidR="001857DE">
        <w:t>of its</w:t>
      </w:r>
      <w:r>
        <w:t xml:space="preserve"> tenure turned </w:t>
      </w:r>
      <w:r w:rsidR="001857DE">
        <w:t>nasty, and she did not want th</w:t>
      </w:r>
      <w:r w:rsidR="006F1380">
        <w:t>e current</w:t>
      </w:r>
      <w:r w:rsidR="001857DE">
        <w:t xml:space="preserve"> discussion </w:t>
      </w:r>
      <w:r w:rsidR="00096035">
        <w:t xml:space="preserve">to live on YouTube till the end of time. </w:t>
      </w:r>
      <w:r w:rsidR="001857DE">
        <w:t xml:space="preserve">However, Ms. </w:t>
      </w:r>
      <w:r w:rsidR="00096035">
        <w:t xml:space="preserve">Lurie </w:t>
      </w:r>
      <w:r w:rsidR="001857DE">
        <w:t xml:space="preserve">said </w:t>
      </w:r>
      <w:r w:rsidR="00614FE9">
        <w:t>there were</w:t>
      </w:r>
      <w:r w:rsidR="00096035">
        <w:t xml:space="preserve"> a lot of virtual members accessing th</w:t>
      </w:r>
      <w:r w:rsidR="006F1380">
        <w:t>e business</w:t>
      </w:r>
      <w:r w:rsidR="00096035">
        <w:t xml:space="preserve"> meeting </w:t>
      </w:r>
      <w:r w:rsidR="006F1380">
        <w:t>who are not permitted to vote. T</w:t>
      </w:r>
      <w:r w:rsidR="00096035">
        <w:t>urning off the camera</w:t>
      </w:r>
      <w:r w:rsidR="006F1380">
        <w:t>s</w:t>
      </w:r>
      <w:r w:rsidR="00096035">
        <w:t xml:space="preserve"> would disenfranchise them</w:t>
      </w:r>
      <w:r w:rsidR="006F1380">
        <w:t xml:space="preserve"> even more</w:t>
      </w:r>
      <w:r w:rsidR="00096035">
        <w:t>.</w:t>
      </w:r>
      <w:r w:rsidR="00900DFF">
        <w:rPr>
          <w:rStyle w:val="FootnoteReference"/>
        </w:rPr>
        <w:footnoteReference w:id="1"/>
      </w:r>
    </w:p>
    <w:p w14:paraId="47134B03" w14:textId="21C4902A" w:rsidR="0070388F" w:rsidRDefault="004A259B" w:rsidP="00B9333B">
      <w:pPr>
        <w:spacing w:before="180"/>
      </w:pPr>
      <w:r>
        <w:t>A motion to turn cameras on or off required a majority vote, and b</w:t>
      </w:r>
      <w:r w:rsidR="00096035">
        <w:t>y a</w:t>
      </w:r>
      <w:r w:rsidR="00614FE9">
        <w:t xml:space="preserve"> </w:t>
      </w:r>
      <w:r w:rsidR="00096035">
        <w:t>show of ha</w:t>
      </w:r>
      <w:r w:rsidR="00614FE9">
        <w:t xml:space="preserve">nds, the motion </w:t>
      </w:r>
      <w:r w:rsidR="00096035">
        <w:t>was defeated.</w:t>
      </w:r>
    </w:p>
    <w:p w14:paraId="2A2A5BD3" w14:textId="03D2E041" w:rsidR="00614FE9" w:rsidRDefault="00096035" w:rsidP="00B9333B">
      <w:pPr>
        <w:spacing w:before="180"/>
      </w:pPr>
      <w:r>
        <w:t xml:space="preserve">Martin Pyne (he/him) opposed the amendment in </w:t>
      </w:r>
      <w:r w:rsidR="00614FE9">
        <w:t xml:space="preserve">its </w:t>
      </w:r>
      <w:r>
        <w:t xml:space="preserve">current form because it </w:t>
      </w:r>
      <w:r w:rsidR="00614FE9">
        <w:t xml:space="preserve">gave </w:t>
      </w:r>
      <w:r>
        <w:t>no direction to the committee</w:t>
      </w:r>
      <w:r w:rsidR="006F1380">
        <w:t xml:space="preserve"> as to what it should do</w:t>
      </w:r>
      <w:r>
        <w:t xml:space="preserve">. He felt </w:t>
      </w:r>
      <w:r w:rsidR="006F1380">
        <w:t xml:space="preserve">it was the responsibility of </w:t>
      </w:r>
      <w:r>
        <w:t xml:space="preserve">the </w:t>
      </w:r>
      <w:r w:rsidR="00614FE9">
        <w:lastRenderedPageBreak/>
        <w:t xml:space="preserve">business </w:t>
      </w:r>
      <w:r>
        <w:t xml:space="preserve">meeting </w:t>
      </w:r>
      <w:r w:rsidR="006F1380">
        <w:t xml:space="preserve">to </w:t>
      </w:r>
      <w:r>
        <w:t>name a chair</w:t>
      </w:r>
      <w:r w:rsidR="006F1380">
        <w:t>person</w:t>
      </w:r>
      <w:r w:rsidR="00614FE9">
        <w:t xml:space="preserve">, which would </w:t>
      </w:r>
      <w:r>
        <w:t>give direction to committee</w:t>
      </w:r>
      <w:r w:rsidR="006F1380">
        <w:t xml:space="preserve"> leadership</w:t>
      </w:r>
      <w:r>
        <w:t>. Joshua Kronengold</w:t>
      </w:r>
      <w:r w:rsidR="00614FE9">
        <w:t xml:space="preserve"> (he/him)</w:t>
      </w:r>
      <w:r>
        <w:t xml:space="preserve"> asked who </w:t>
      </w:r>
      <w:r w:rsidR="00614FE9">
        <w:t xml:space="preserve">would </w:t>
      </w:r>
      <w:r>
        <w:t>be the interim chairperson of the committee</w:t>
      </w:r>
      <w:r w:rsidR="00614FE9">
        <w:t xml:space="preserve"> if the motion passed</w:t>
      </w:r>
      <w:r w:rsidR="006F1380">
        <w:t xml:space="preserve">, to which the presiding officer responded that he </w:t>
      </w:r>
      <w:r w:rsidR="00614FE9">
        <w:t xml:space="preserve">would </w:t>
      </w:r>
      <w:r>
        <w:t>choose the chair</w:t>
      </w:r>
      <w:r w:rsidR="006F1380">
        <w:t>person</w:t>
      </w:r>
      <w:r>
        <w:t xml:space="preserve"> of the committee.</w:t>
      </w:r>
    </w:p>
    <w:p w14:paraId="32EBAE3F" w14:textId="08F93DB1" w:rsidR="00096035" w:rsidRDefault="00096035" w:rsidP="00B9333B">
      <w:pPr>
        <w:spacing w:before="180"/>
      </w:pPr>
      <w:r>
        <w:t>By a show of hands, the motion</w:t>
      </w:r>
      <w:r w:rsidR="006F1380">
        <w:t>,</w:t>
      </w:r>
      <w:r>
        <w:t xml:space="preserve"> to </w:t>
      </w:r>
      <w:r w:rsidR="006F1380">
        <w:t xml:space="preserve">give </w:t>
      </w:r>
      <w:r w:rsidR="006F1380" w:rsidRPr="006F1380">
        <w:t xml:space="preserve">specific instruction to </w:t>
      </w:r>
      <w:r w:rsidR="006F1380">
        <w:t xml:space="preserve">elect a new chairperson of </w:t>
      </w:r>
      <w:r w:rsidR="006F1380" w:rsidRPr="006F1380">
        <w:t xml:space="preserve">the committee as it is </w:t>
      </w:r>
      <w:r w:rsidR="006F1380">
        <w:t xml:space="preserve">reformed or amended, </w:t>
      </w:r>
      <w:r>
        <w:t>failed.</w:t>
      </w:r>
    </w:p>
    <w:p w14:paraId="78354567" w14:textId="14349F8E" w:rsidR="00F4354F" w:rsidRDefault="00096035" w:rsidP="00096035">
      <w:pPr>
        <w:spacing w:before="180"/>
      </w:pPr>
      <w:r>
        <w:t>By a</w:t>
      </w:r>
      <w:r w:rsidR="00614FE9">
        <w:t>nother</w:t>
      </w:r>
      <w:r>
        <w:t xml:space="preserve"> show of hands, </w:t>
      </w:r>
      <w:r w:rsidR="00DA7376">
        <w:t xml:space="preserve">the motion </w:t>
      </w:r>
      <w:r w:rsidR="006F1380">
        <w:t xml:space="preserve">to reform the committee failed, and </w:t>
      </w:r>
      <w:r>
        <w:t xml:space="preserve">the </w:t>
      </w:r>
      <w:r w:rsidR="006F1380">
        <w:t xml:space="preserve">HASC </w:t>
      </w:r>
      <w:r>
        <w:t>was dis</w:t>
      </w:r>
      <w:r w:rsidR="004A259B">
        <w:t>charged</w:t>
      </w:r>
      <w:r>
        <w:rPr>
          <w:vanish/>
          <w:color w:val="FF0000"/>
        </w:rPr>
        <w:t>.</w:t>
      </w:r>
      <w:r w:rsidRPr="00096035">
        <w:t xml:space="preserve"> The business meeting thanked all the members </w:t>
      </w:r>
      <w:r w:rsidR="00614FE9">
        <w:t xml:space="preserve">of the Hugo Award Study Committee </w:t>
      </w:r>
      <w:r w:rsidRPr="00096035">
        <w:t>who have participated over the past five years.</w:t>
      </w:r>
    </w:p>
    <w:p w14:paraId="13F168A9" w14:textId="77777777" w:rsidR="006F1380" w:rsidRPr="00381557" w:rsidRDefault="006F1380" w:rsidP="006F1380">
      <w:pPr>
        <w:pStyle w:val="Center"/>
      </w:pPr>
      <w:bookmarkStart w:id="46" w:name="_Toc14249578"/>
      <w:bookmarkStart w:id="47" w:name="_Toc110890028"/>
      <w:bookmarkEnd w:id="45"/>
      <w:r>
        <w:t>*****</w:t>
      </w:r>
    </w:p>
    <w:p w14:paraId="2F48E367" w14:textId="543D7B48" w:rsidR="006F1380" w:rsidRDefault="006F1380" w:rsidP="006F1380">
      <w:pPr>
        <w:pStyle w:val="Heading3"/>
      </w:pPr>
      <w:bookmarkStart w:id="48" w:name="_Toc115540193"/>
      <w:r>
        <w:t>A.3.3</w:t>
      </w:r>
      <w:r>
        <w:tab/>
        <w:t>Site Selection Study Committee</w:t>
      </w:r>
      <w:bookmarkEnd w:id="48"/>
    </w:p>
    <w:p w14:paraId="1A48AF40" w14:textId="0A012CC9" w:rsidR="006F1380" w:rsidRDefault="006F1380" w:rsidP="006F1380">
      <w:pPr>
        <w:spacing w:before="180"/>
      </w:pPr>
      <w:r>
        <w:t>The chairperson of the Site Selection Study Committee was Jared Dashoff, who announced that there was no report and the committee was dis</w:t>
      </w:r>
      <w:r w:rsidR="004A259B">
        <w:t>charged</w:t>
      </w:r>
      <w:r>
        <w:t>.</w:t>
      </w:r>
    </w:p>
    <w:p w14:paraId="49F2A73F" w14:textId="3EB1F45A" w:rsidR="000F1197" w:rsidRPr="004726E3" w:rsidRDefault="00CA6490" w:rsidP="000F1197">
      <w:pPr>
        <w:pStyle w:val="Heading1"/>
        <w:keepLines w:val="0"/>
        <w:pageBreakBefore/>
      </w:pPr>
      <w:bookmarkStart w:id="49" w:name="_Toc115540194"/>
      <w:r>
        <w:lastRenderedPageBreak/>
        <w:t>B</w:t>
      </w:r>
      <w:r w:rsidR="000F1197" w:rsidRPr="004726E3">
        <w:t>.</w:t>
      </w:r>
      <w:r w:rsidR="000F1197" w:rsidRPr="004726E3">
        <w:tab/>
        <w:t>FINANCIAL REPORTS</w:t>
      </w:r>
      <w:bookmarkEnd w:id="46"/>
      <w:bookmarkEnd w:id="47"/>
      <w:bookmarkEnd w:id="49"/>
    </w:p>
    <w:p w14:paraId="13B4A8C7" w14:textId="18AFB959" w:rsidR="000F1197" w:rsidRPr="00E900AE" w:rsidRDefault="000F1197" w:rsidP="00626F86">
      <w:pPr>
        <w:pStyle w:val="Heading2"/>
        <w:spacing w:before="180"/>
        <w:rPr>
          <w:color w:val="auto"/>
        </w:rPr>
      </w:pPr>
      <w:bookmarkStart w:id="50" w:name="_Toc489256096"/>
      <w:bookmarkStart w:id="51" w:name="_Toc14249579"/>
      <w:bookmarkStart w:id="52" w:name="_Toc110890029"/>
      <w:bookmarkStart w:id="53" w:name="_Toc115540195"/>
      <w:bookmarkEnd w:id="50"/>
      <w:r>
        <w:t>B</w:t>
      </w:r>
      <w:r w:rsidRPr="00D31250">
        <w:t>.1</w:t>
      </w:r>
      <w:r w:rsidRPr="00D31250">
        <w:tab/>
      </w:r>
      <w:bookmarkStart w:id="54" w:name="_Toc14249580"/>
      <w:bookmarkEnd w:id="51"/>
      <w:r w:rsidRPr="00E900AE">
        <w:rPr>
          <w:color w:val="auto"/>
        </w:rPr>
        <w:t>LoneStarCon 3 (San Antonio)</w:t>
      </w:r>
      <w:bookmarkEnd w:id="52"/>
      <w:bookmarkEnd w:id="53"/>
      <w:bookmarkEnd w:id="54"/>
    </w:p>
    <w:tbl>
      <w:tblPr>
        <w:tblW w:w="10890" w:type="dxa"/>
        <w:tblInd w:w="-900" w:type="dxa"/>
        <w:tblLook w:val="00A0" w:firstRow="1" w:lastRow="0" w:firstColumn="1" w:lastColumn="0" w:noHBand="0" w:noVBand="0"/>
      </w:tblPr>
      <w:tblGrid>
        <w:gridCol w:w="3060"/>
        <w:gridCol w:w="7830"/>
      </w:tblGrid>
      <w:tr w:rsidR="00C05FF1" w:rsidRPr="00C05FF1" w14:paraId="13EF7C0D" w14:textId="77777777" w:rsidTr="00B43E65">
        <w:tc>
          <w:tcPr>
            <w:tcW w:w="3060" w:type="dxa"/>
            <w:shd w:val="clear" w:color="auto" w:fill="auto"/>
          </w:tcPr>
          <w:p w14:paraId="14BB99D6" w14:textId="77777777" w:rsidR="000F1197" w:rsidRPr="00C05FF1" w:rsidRDefault="000F1197" w:rsidP="000F1197">
            <w:pPr>
              <w:rPr>
                <w:color w:val="auto"/>
              </w:rPr>
            </w:pPr>
            <w:r w:rsidRPr="00C05FF1">
              <w:rPr>
                <w:noProof/>
                <w:color w:val="auto"/>
              </w:rPr>
              <w:drawing>
                <wp:inline distT="0" distB="0" distL="0" distR="0" wp14:anchorId="07371450" wp14:editId="0F1B35DD">
                  <wp:extent cx="1790700" cy="3381375"/>
                  <wp:effectExtent l="0" t="0" r="6985" b="0"/>
                  <wp:docPr id="13" name="Picture 13" descr="Alama Literary Art Maintenance Organization Logo of an armadillo with rockets and a space hel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lama Literary Art Maintenance Organization Logo of an armadillo with rockets and a space helme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90700" cy="3381375"/>
                          </a:xfrm>
                          <a:prstGeom prst="rect">
                            <a:avLst/>
                          </a:prstGeom>
                        </pic:spPr>
                      </pic:pic>
                    </a:graphicData>
                  </a:graphic>
                </wp:inline>
              </w:drawing>
            </w:r>
          </w:p>
        </w:tc>
        <w:tc>
          <w:tcPr>
            <w:tcW w:w="7830" w:type="dxa"/>
            <w:shd w:val="clear" w:color="auto" w:fill="auto"/>
          </w:tcPr>
          <w:p w14:paraId="7C095B6A" w14:textId="0ACD9B3C" w:rsidR="000F1197" w:rsidRPr="00C05FF1" w:rsidRDefault="000F1197" w:rsidP="000F1197">
            <w:pPr>
              <w:spacing w:after="240"/>
              <w:jc w:val="center"/>
              <w:rPr>
                <w:rFonts w:ascii="Arial" w:hAnsi="Arial"/>
                <w:color w:val="auto"/>
                <w:sz w:val="24"/>
              </w:rPr>
            </w:pPr>
            <w:r w:rsidRPr="00C05FF1">
              <w:rPr>
                <w:rFonts w:ascii="Arial" w:hAnsi="Arial"/>
                <w:color w:val="auto"/>
                <w:sz w:val="24"/>
              </w:rPr>
              <w:t>Remaining Funds</w:t>
            </w:r>
            <w:r w:rsidRPr="00C05FF1">
              <w:rPr>
                <w:rFonts w:ascii="Arial" w:hAnsi="Arial"/>
                <w:color w:val="auto"/>
                <w:sz w:val="24"/>
              </w:rPr>
              <w:br/>
            </w:r>
            <w:r w:rsidR="00C05FF1" w:rsidRPr="00C05FF1">
              <w:rPr>
                <w:rFonts w:ascii="Arial" w:hAnsi="Arial"/>
                <w:color w:val="auto"/>
                <w:sz w:val="24"/>
              </w:rPr>
              <w:t>November 15, 2021</w:t>
            </w:r>
            <w:r w:rsidR="00F26CC3" w:rsidRPr="00C05FF1">
              <w:rPr>
                <w:rFonts w:ascii="Arial" w:hAnsi="Arial"/>
                <w:color w:val="auto"/>
                <w:sz w:val="24"/>
              </w:rPr>
              <w:t xml:space="preserve"> – </w:t>
            </w:r>
            <w:r w:rsidR="00C05FF1" w:rsidRPr="00C05FF1">
              <w:rPr>
                <w:rFonts w:ascii="Arial" w:hAnsi="Arial"/>
                <w:color w:val="auto"/>
                <w:sz w:val="24"/>
              </w:rPr>
              <w:t>July 31, 2022</w:t>
            </w:r>
          </w:p>
          <w:tbl>
            <w:tblPr>
              <w:tblW w:w="7535"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left w:w="48" w:type="dxa"/>
              </w:tblCellMar>
              <w:tblLook w:val="00A0" w:firstRow="1" w:lastRow="0" w:firstColumn="1" w:lastColumn="0" w:noHBand="0" w:noVBand="0"/>
            </w:tblPr>
            <w:tblGrid>
              <w:gridCol w:w="1409"/>
              <w:gridCol w:w="3831"/>
              <w:gridCol w:w="1079"/>
              <w:gridCol w:w="1216"/>
            </w:tblGrid>
            <w:tr w:rsidR="00C05FF1" w:rsidRPr="00C05FF1" w14:paraId="27582980" w14:textId="77777777" w:rsidTr="00F26CC3">
              <w:tc>
                <w:tcPr>
                  <w:tcW w:w="1409"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0E04E5F3" w14:textId="77777777" w:rsidR="000F1197" w:rsidRPr="00C05FF1" w:rsidRDefault="000F1197" w:rsidP="000F1197">
                  <w:pPr>
                    <w:spacing w:before="40" w:after="40"/>
                    <w:jc w:val="center"/>
                    <w:rPr>
                      <w:rFonts w:ascii="Arial" w:hAnsi="Arial"/>
                      <w:b/>
                      <w:color w:val="auto"/>
                      <w:sz w:val="20"/>
                    </w:rPr>
                  </w:pPr>
                  <w:r w:rsidRPr="00C05FF1">
                    <w:rPr>
                      <w:rFonts w:ascii="Arial" w:hAnsi="Arial"/>
                      <w:b/>
                      <w:color w:val="auto"/>
                      <w:sz w:val="20"/>
                    </w:rPr>
                    <w:t>Date</w:t>
                  </w:r>
                </w:p>
              </w:tc>
              <w:tc>
                <w:tcPr>
                  <w:tcW w:w="3831"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6CF6593E" w14:textId="77777777" w:rsidR="000F1197" w:rsidRPr="00C05FF1" w:rsidRDefault="000F1197" w:rsidP="000F1197">
                  <w:pPr>
                    <w:spacing w:before="40" w:after="40"/>
                    <w:jc w:val="center"/>
                    <w:rPr>
                      <w:rFonts w:ascii="Arial" w:hAnsi="Arial"/>
                      <w:b/>
                      <w:color w:val="auto"/>
                      <w:sz w:val="20"/>
                    </w:rPr>
                  </w:pPr>
                  <w:r w:rsidRPr="00C05FF1">
                    <w:rPr>
                      <w:rFonts w:ascii="Arial" w:hAnsi="Arial"/>
                      <w:b/>
                      <w:color w:val="auto"/>
                      <w:sz w:val="20"/>
                    </w:rPr>
                    <w:t>Description</w:t>
                  </w:r>
                </w:p>
              </w:tc>
              <w:tc>
                <w:tcPr>
                  <w:tcW w:w="1079"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41CA81AE" w14:textId="77777777" w:rsidR="000F1197" w:rsidRPr="00C05FF1" w:rsidRDefault="000F1197" w:rsidP="000F1197">
                  <w:pPr>
                    <w:spacing w:before="40" w:after="40"/>
                    <w:jc w:val="center"/>
                    <w:rPr>
                      <w:rFonts w:ascii="Arial" w:hAnsi="Arial"/>
                      <w:b/>
                      <w:color w:val="auto"/>
                      <w:sz w:val="20"/>
                    </w:rPr>
                  </w:pPr>
                  <w:r w:rsidRPr="00C05FF1">
                    <w:rPr>
                      <w:rFonts w:ascii="Arial" w:hAnsi="Arial"/>
                      <w:b/>
                      <w:color w:val="auto"/>
                      <w:sz w:val="20"/>
                    </w:rPr>
                    <w:t>Amount</w:t>
                  </w:r>
                </w:p>
              </w:tc>
              <w:tc>
                <w:tcPr>
                  <w:tcW w:w="1216"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10DDC841" w14:textId="77777777" w:rsidR="000F1197" w:rsidRPr="00C05FF1" w:rsidRDefault="000F1197" w:rsidP="000F1197">
                  <w:pPr>
                    <w:spacing w:before="40" w:after="40"/>
                    <w:jc w:val="center"/>
                    <w:rPr>
                      <w:rFonts w:ascii="Arial" w:hAnsi="Arial"/>
                      <w:b/>
                      <w:color w:val="auto"/>
                      <w:sz w:val="20"/>
                    </w:rPr>
                  </w:pPr>
                  <w:r w:rsidRPr="00C05FF1">
                    <w:rPr>
                      <w:rFonts w:ascii="Arial" w:hAnsi="Arial"/>
                      <w:b/>
                      <w:color w:val="auto"/>
                      <w:sz w:val="20"/>
                    </w:rPr>
                    <w:t>Total</w:t>
                  </w:r>
                </w:p>
              </w:tc>
            </w:tr>
            <w:tr w:rsidR="00C05FF1" w:rsidRPr="00C05FF1" w14:paraId="50754FCF" w14:textId="77777777" w:rsidTr="00F26CC3">
              <w:tc>
                <w:tcPr>
                  <w:tcW w:w="1409"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7C3CDCB4" w14:textId="7E967D3F" w:rsidR="000F1197" w:rsidRPr="00C05FF1" w:rsidRDefault="00C05FF1" w:rsidP="0045423A">
                  <w:pPr>
                    <w:spacing w:before="40" w:after="40"/>
                    <w:rPr>
                      <w:rFonts w:ascii="Arial" w:hAnsi="Arial"/>
                      <w:b/>
                      <w:color w:val="auto"/>
                      <w:sz w:val="20"/>
                    </w:rPr>
                  </w:pPr>
                  <w:r w:rsidRPr="00C05FF1">
                    <w:rPr>
                      <w:rFonts w:ascii="Arial" w:hAnsi="Arial"/>
                      <w:b/>
                      <w:color w:val="auto"/>
                      <w:sz w:val="20"/>
                    </w:rPr>
                    <w:t>11/15/2021</w:t>
                  </w:r>
                </w:p>
              </w:tc>
              <w:tc>
                <w:tcPr>
                  <w:tcW w:w="3831"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45EBD0FD" w14:textId="406390C8" w:rsidR="000F1197" w:rsidRPr="00C05FF1" w:rsidRDefault="000F1197" w:rsidP="00C05FF1">
                  <w:pPr>
                    <w:spacing w:before="40" w:after="40"/>
                    <w:rPr>
                      <w:rFonts w:ascii="Arial" w:hAnsi="Arial"/>
                      <w:b/>
                      <w:color w:val="auto"/>
                      <w:sz w:val="20"/>
                    </w:rPr>
                  </w:pPr>
                  <w:r w:rsidRPr="00C05FF1">
                    <w:rPr>
                      <w:rFonts w:ascii="Arial" w:hAnsi="Arial"/>
                      <w:b/>
                      <w:color w:val="auto"/>
                      <w:sz w:val="20"/>
                    </w:rPr>
                    <w:t>20</w:t>
                  </w:r>
                  <w:r w:rsidR="00C05FF1">
                    <w:rPr>
                      <w:rFonts w:ascii="Arial" w:hAnsi="Arial"/>
                      <w:b/>
                      <w:color w:val="auto"/>
                      <w:sz w:val="20"/>
                    </w:rPr>
                    <w:t>21</w:t>
                  </w:r>
                  <w:r w:rsidRPr="00C05FF1">
                    <w:rPr>
                      <w:rFonts w:ascii="Arial" w:hAnsi="Arial"/>
                      <w:b/>
                      <w:color w:val="auto"/>
                      <w:sz w:val="20"/>
                    </w:rPr>
                    <w:t xml:space="preserve"> Balance</w:t>
                  </w:r>
                </w:p>
              </w:tc>
              <w:tc>
                <w:tcPr>
                  <w:tcW w:w="1079"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02BD4D76" w14:textId="77777777" w:rsidR="000F1197" w:rsidRPr="00C05FF1" w:rsidRDefault="000F1197" w:rsidP="00C05FF1">
                  <w:pPr>
                    <w:tabs>
                      <w:tab w:val="decimal" w:pos="620"/>
                    </w:tabs>
                    <w:spacing w:before="40" w:after="40"/>
                    <w:rPr>
                      <w:rFonts w:ascii="Arial" w:hAnsi="Arial"/>
                      <w:b/>
                      <w:color w:val="auto"/>
                      <w:sz w:val="20"/>
                    </w:rPr>
                  </w:pPr>
                </w:p>
              </w:tc>
              <w:tc>
                <w:tcPr>
                  <w:tcW w:w="1216"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33514949" w14:textId="68AD43AC" w:rsidR="000F1197" w:rsidRPr="00C05FF1" w:rsidRDefault="00C05FF1" w:rsidP="000F1197">
                  <w:pPr>
                    <w:tabs>
                      <w:tab w:val="decimal" w:pos="781"/>
                    </w:tabs>
                    <w:spacing w:before="40" w:after="40"/>
                    <w:rPr>
                      <w:rFonts w:ascii="Arial" w:hAnsi="Arial"/>
                      <w:b/>
                      <w:color w:val="auto"/>
                      <w:sz w:val="20"/>
                    </w:rPr>
                  </w:pPr>
                  <w:r w:rsidRPr="00C05FF1">
                    <w:rPr>
                      <w:rFonts w:ascii="Arial" w:hAnsi="Arial"/>
                      <w:b/>
                      <w:color w:val="auto"/>
                      <w:sz w:val="20"/>
                    </w:rPr>
                    <w:t>$43,039.20</w:t>
                  </w:r>
                </w:p>
              </w:tc>
            </w:tr>
            <w:tr w:rsidR="00C05FF1" w:rsidRPr="00C05FF1" w14:paraId="192589AE" w14:textId="77777777" w:rsidTr="00F26CC3">
              <w:tc>
                <w:tcPr>
                  <w:tcW w:w="1409"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2ED40313" w14:textId="154138F8" w:rsidR="00C05FF1" w:rsidRPr="00C05FF1" w:rsidRDefault="00C05FF1" w:rsidP="0045423A">
                  <w:pPr>
                    <w:spacing w:before="40" w:after="40"/>
                    <w:rPr>
                      <w:rFonts w:ascii="Arial" w:hAnsi="Arial"/>
                      <w:color w:val="auto"/>
                      <w:sz w:val="20"/>
                    </w:rPr>
                  </w:pPr>
                  <w:r>
                    <w:rPr>
                      <w:rFonts w:ascii="Arial" w:hAnsi="Arial"/>
                      <w:color w:val="auto"/>
                      <w:sz w:val="20"/>
                    </w:rPr>
                    <w:t>12/02/2021</w:t>
                  </w:r>
                </w:p>
              </w:tc>
              <w:tc>
                <w:tcPr>
                  <w:tcW w:w="3831"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1686C8C5" w14:textId="0B949AC1" w:rsidR="00C05FF1" w:rsidRPr="00C05FF1" w:rsidRDefault="00C05FF1" w:rsidP="00C05FF1">
                  <w:pPr>
                    <w:spacing w:before="40" w:after="40"/>
                    <w:rPr>
                      <w:rFonts w:ascii="Arial" w:hAnsi="Arial"/>
                      <w:color w:val="auto"/>
                      <w:sz w:val="20"/>
                    </w:rPr>
                  </w:pPr>
                  <w:r w:rsidRPr="00C05FF1">
                    <w:rPr>
                      <w:rFonts w:ascii="Arial" w:hAnsi="Arial"/>
                      <w:sz w:val="20"/>
                      <w:szCs w:val="25"/>
                    </w:rPr>
                    <w:t>DisCon III Grant - Capitalize! Fund ($1</w:t>
                  </w:r>
                  <w:r>
                    <w:rPr>
                      <w:rFonts w:ascii="Arial" w:hAnsi="Arial"/>
                      <w:sz w:val="20"/>
                      <w:szCs w:val="25"/>
                    </w:rPr>
                    <w:t>,</w:t>
                  </w:r>
                  <w:r w:rsidRPr="00C05FF1">
                    <w:rPr>
                      <w:rFonts w:ascii="Arial" w:hAnsi="Arial"/>
                      <w:sz w:val="20"/>
                      <w:szCs w:val="25"/>
                    </w:rPr>
                    <w:t>000), General Fund (</w:t>
                  </w:r>
                  <w:r>
                    <w:rPr>
                      <w:rFonts w:ascii="Arial" w:hAnsi="Arial"/>
                      <w:sz w:val="20"/>
                      <w:szCs w:val="25"/>
                    </w:rPr>
                    <w:t>$</w:t>
                  </w:r>
                  <w:r w:rsidRPr="00C05FF1">
                    <w:rPr>
                      <w:rFonts w:ascii="Arial" w:hAnsi="Arial"/>
                      <w:sz w:val="20"/>
                      <w:szCs w:val="25"/>
                    </w:rPr>
                    <w:t>2</w:t>
                  </w:r>
                  <w:r>
                    <w:rPr>
                      <w:rFonts w:ascii="Arial" w:hAnsi="Arial"/>
                      <w:sz w:val="20"/>
                      <w:szCs w:val="25"/>
                    </w:rPr>
                    <w:t>,</w:t>
                  </w:r>
                  <w:r w:rsidRPr="00C05FF1">
                    <w:rPr>
                      <w:rFonts w:ascii="Arial" w:hAnsi="Arial"/>
                      <w:sz w:val="20"/>
                      <w:szCs w:val="25"/>
                    </w:rPr>
                    <w:t>000</w:t>
                  </w:r>
                  <w:r>
                    <w:rPr>
                      <w:rFonts w:ascii="Arial" w:hAnsi="Arial"/>
                      <w:sz w:val="20"/>
                      <w:szCs w:val="25"/>
                    </w:rPr>
                    <w:t>)</w:t>
                  </w:r>
                </w:p>
              </w:tc>
              <w:tc>
                <w:tcPr>
                  <w:tcW w:w="1079"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4BD0F160" w14:textId="74E3DEDA" w:rsidR="00C05FF1" w:rsidRPr="00C05FF1" w:rsidRDefault="00C05FF1" w:rsidP="00C05FF1">
                  <w:pPr>
                    <w:tabs>
                      <w:tab w:val="decimal" w:pos="620"/>
                    </w:tabs>
                    <w:spacing w:before="40" w:after="40"/>
                    <w:rPr>
                      <w:rFonts w:ascii="Arial" w:hAnsi="Arial"/>
                      <w:color w:val="auto"/>
                      <w:sz w:val="20"/>
                    </w:rPr>
                  </w:pPr>
                  <w:r>
                    <w:rPr>
                      <w:rFonts w:ascii="Arial" w:hAnsi="Arial"/>
                      <w:color w:val="auto"/>
                      <w:sz w:val="20"/>
                    </w:rPr>
                    <w:t>$3,000.00</w:t>
                  </w:r>
                </w:p>
              </w:tc>
              <w:tc>
                <w:tcPr>
                  <w:tcW w:w="1216"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29C8D87A" w14:textId="66A64F8A" w:rsidR="00C05FF1" w:rsidRPr="00C05FF1" w:rsidRDefault="00C05FF1" w:rsidP="00F26CC3">
                  <w:pPr>
                    <w:tabs>
                      <w:tab w:val="decimal" w:pos="781"/>
                    </w:tabs>
                    <w:spacing w:before="40" w:after="40"/>
                    <w:rPr>
                      <w:rFonts w:ascii="Arial" w:hAnsi="Arial"/>
                      <w:color w:val="auto"/>
                      <w:sz w:val="20"/>
                    </w:rPr>
                  </w:pPr>
                  <w:r>
                    <w:rPr>
                      <w:rFonts w:ascii="Arial" w:hAnsi="Arial"/>
                      <w:color w:val="auto"/>
                      <w:sz w:val="20"/>
                    </w:rPr>
                    <w:t>$40,039.20</w:t>
                  </w:r>
                </w:p>
              </w:tc>
            </w:tr>
            <w:tr w:rsidR="00C05FF1" w:rsidRPr="00C05FF1" w14:paraId="720DD4E5" w14:textId="77777777" w:rsidTr="00F26CC3">
              <w:tc>
                <w:tcPr>
                  <w:tcW w:w="1409"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3F83A452" w14:textId="2F7132B4" w:rsidR="00170A1D" w:rsidRPr="00C05FF1" w:rsidRDefault="00C05FF1" w:rsidP="0045423A">
                  <w:pPr>
                    <w:spacing w:before="40" w:after="40"/>
                    <w:rPr>
                      <w:rFonts w:ascii="Arial" w:hAnsi="Arial"/>
                      <w:color w:val="auto"/>
                      <w:sz w:val="20"/>
                    </w:rPr>
                  </w:pPr>
                  <w:r>
                    <w:rPr>
                      <w:rFonts w:ascii="Arial" w:hAnsi="Arial"/>
                      <w:color w:val="auto"/>
                      <w:sz w:val="20"/>
                    </w:rPr>
                    <w:t>04/11/2022</w:t>
                  </w:r>
                </w:p>
              </w:tc>
              <w:tc>
                <w:tcPr>
                  <w:tcW w:w="3831"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3843BBC0" w14:textId="25941725" w:rsidR="00170A1D" w:rsidRPr="00C05FF1" w:rsidRDefault="00C05FF1" w:rsidP="000F1197">
                  <w:pPr>
                    <w:spacing w:before="40" w:after="40"/>
                    <w:rPr>
                      <w:rFonts w:ascii="Arial" w:hAnsi="Arial"/>
                      <w:color w:val="auto"/>
                      <w:sz w:val="20"/>
                    </w:rPr>
                  </w:pPr>
                  <w:r w:rsidRPr="00C05FF1">
                    <w:rPr>
                      <w:rFonts w:ascii="Arial" w:hAnsi="Arial"/>
                      <w:sz w:val="20"/>
                      <w:szCs w:val="25"/>
                    </w:rPr>
                    <w:t>SF3 - Wiscon Guests Grant</w:t>
                  </w:r>
                </w:p>
              </w:tc>
              <w:tc>
                <w:tcPr>
                  <w:tcW w:w="1079"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1986860D" w14:textId="56E7714A" w:rsidR="00170A1D" w:rsidRPr="00C05FF1" w:rsidRDefault="00C05FF1" w:rsidP="00C05FF1">
                  <w:pPr>
                    <w:tabs>
                      <w:tab w:val="decimal" w:pos="620"/>
                    </w:tabs>
                    <w:spacing w:before="40" w:after="40"/>
                    <w:rPr>
                      <w:rFonts w:ascii="Arial" w:hAnsi="Arial"/>
                      <w:color w:val="auto"/>
                      <w:sz w:val="20"/>
                    </w:rPr>
                  </w:pPr>
                  <w:r>
                    <w:rPr>
                      <w:rFonts w:ascii="Arial" w:hAnsi="Arial"/>
                      <w:color w:val="auto"/>
                      <w:sz w:val="20"/>
                    </w:rPr>
                    <w:t>$2,000</w:t>
                  </w:r>
                  <w:r w:rsidR="00F26CC3" w:rsidRPr="00C05FF1">
                    <w:rPr>
                      <w:rFonts w:ascii="Arial" w:hAnsi="Arial"/>
                      <w:color w:val="auto"/>
                      <w:sz w:val="20"/>
                    </w:rPr>
                    <w:t>.00</w:t>
                  </w:r>
                </w:p>
              </w:tc>
              <w:tc>
                <w:tcPr>
                  <w:tcW w:w="1216"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58D15745" w14:textId="48942BBC" w:rsidR="00170A1D" w:rsidRPr="00C05FF1" w:rsidRDefault="00170A1D" w:rsidP="00C05FF1">
                  <w:pPr>
                    <w:tabs>
                      <w:tab w:val="decimal" w:pos="781"/>
                    </w:tabs>
                    <w:spacing w:before="40" w:after="40"/>
                    <w:rPr>
                      <w:rFonts w:ascii="Arial" w:hAnsi="Arial"/>
                      <w:color w:val="auto"/>
                      <w:sz w:val="20"/>
                    </w:rPr>
                  </w:pPr>
                  <w:r w:rsidRPr="00C05FF1">
                    <w:rPr>
                      <w:rFonts w:ascii="Arial" w:hAnsi="Arial"/>
                      <w:color w:val="auto"/>
                      <w:sz w:val="20"/>
                    </w:rPr>
                    <w:t>$</w:t>
                  </w:r>
                  <w:r w:rsidR="00C05FF1">
                    <w:rPr>
                      <w:rFonts w:ascii="Arial" w:hAnsi="Arial"/>
                      <w:color w:val="auto"/>
                      <w:sz w:val="20"/>
                    </w:rPr>
                    <w:t>38</w:t>
                  </w:r>
                  <w:r w:rsidRPr="00C05FF1">
                    <w:rPr>
                      <w:rFonts w:ascii="Arial" w:hAnsi="Arial"/>
                      <w:color w:val="auto"/>
                      <w:sz w:val="20"/>
                    </w:rPr>
                    <w:t>,</w:t>
                  </w:r>
                  <w:r w:rsidR="00F26CC3" w:rsidRPr="00C05FF1">
                    <w:rPr>
                      <w:rFonts w:ascii="Arial" w:hAnsi="Arial"/>
                      <w:color w:val="auto"/>
                      <w:sz w:val="20"/>
                    </w:rPr>
                    <w:t>039.20</w:t>
                  </w:r>
                </w:p>
              </w:tc>
            </w:tr>
            <w:tr w:rsidR="00C05FF1" w:rsidRPr="00C05FF1" w14:paraId="0C1DD7B6" w14:textId="77777777" w:rsidTr="00F26CC3">
              <w:tc>
                <w:tcPr>
                  <w:tcW w:w="1409"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17AD4570" w14:textId="77777777" w:rsidR="000F1197" w:rsidRPr="00C05FF1" w:rsidRDefault="00F26CC3" w:rsidP="0045423A">
                  <w:pPr>
                    <w:spacing w:before="40" w:after="40"/>
                    <w:rPr>
                      <w:rFonts w:ascii="Arial" w:hAnsi="Arial"/>
                      <w:color w:val="auto"/>
                      <w:sz w:val="20"/>
                    </w:rPr>
                  </w:pPr>
                  <w:r w:rsidRPr="00C05FF1">
                    <w:rPr>
                      <w:rFonts w:ascii="Arial" w:hAnsi="Arial"/>
                      <w:color w:val="auto"/>
                      <w:sz w:val="20"/>
                    </w:rPr>
                    <w:t>11/15/2021</w:t>
                  </w:r>
                </w:p>
              </w:tc>
              <w:tc>
                <w:tcPr>
                  <w:tcW w:w="3831"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6D4D910F" w14:textId="77777777" w:rsidR="000F1197" w:rsidRPr="00C05FF1" w:rsidRDefault="00170A1D" w:rsidP="000F1197">
                  <w:pPr>
                    <w:spacing w:before="40" w:after="40"/>
                    <w:rPr>
                      <w:rFonts w:ascii="Arial" w:hAnsi="Arial"/>
                      <w:b/>
                      <w:color w:val="auto"/>
                      <w:sz w:val="20"/>
                    </w:rPr>
                  </w:pPr>
                  <w:r w:rsidRPr="00C05FF1">
                    <w:rPr>
                      <w:rFonts w:ascii="Arial" w:hAnsi="Arial"/>
                      <w:b/>
                      <w:color w:val="auto"/>
                      <w:sz w:val="20"/>
                    </w:rPr>
                    <w:t>Outstanding balance</w:t>
                  </w:r>
                </w:p>
              </w:tc>
              <w:tc>
                <w:tcPr>
                  <w:tcW w:w="1079"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53C2CF34" w14:textId="77777777" w:rsidR="000F1197" w:rsidRPr="00C05FF1" w:rsidRDefault="000F1197" w:rsidP="00C05FF1">
                  <w:pPr>
                    <w:tabs>
                      <w:tab w:val="decimal" w:pos="620"/>
                    </w:tabs>
                    <w:spacing w:before="40" w:after="40"/>
                    <w:rPr>
                      <w:rFonts w:ascii="Arial" w:hAnsi="Arial"/>
                      <w:color w:val="auto"/>
                      <w:sz w:val="20"/>
                    </w:rPr>
                  </w:pPr>
                </w:p>
              </w:tc>
              <w:tc>
                <w:tcPr>
                  <w:tcW w:w="1216"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14:paraId="7393E750" w14:textId="2FA8E8C1" w:rsidR="000F1197" w:rsidRPr="00C05FF1" w:rsidRDefault="00F26CC3" w:rsidP="00C05FF1">
                  <w:pPr>
                    <w:tabs>
                      <w:tab w:val="decimal" w:pos="781"/>
                    </w:tabs>
                    <w:spacing w:before="40" w:after="40"/>
                    <w:rPr>
                      <w:rFonts w:ascii="Arial" w:hAnsi="Arial"/>
                      <w:b/>
                      <w:color w:val="auto"/>
                      <w:sz w:val="20"/>
                    </w:rPr>
                  </w:pPr>
                  <w:r w:rsidRPr="00C05FF1">
                    <w:rPr>
                      <w:rFonts w:ascii="Arial" w:hAnsi="Arial"/>
                      <w:b/>
                      <w:color w:val="auto"/>
                      <w:sz w:val="20"/>
                    </w:rPr>
                    <w:t>$</w:t>
                  </w:r>
                  <w:r w:rsidR="00C05FF1" w:rsidRPr="00C05FF1">
                    <w:rPr>
                      <w:rFonts w:ascii="Arial" w:hAnsi="Arial"/>
                      <w:b/>
                      <w:color w:val="auto"/>
                      <w:sz w:val="20"/>
                    </w:rPr>
                    <w:t>38</w:t>
                  </w:r>
                  <w:r w:rsidRPr="00C05FF1">
                    <w:rPr>
                      <w:rFonts w:ascii="Arial" w:hAnsi="Arial"/>
                      <w:b/>
                      <w:color w:val="auto"/>
                      <w:sz w:val="20"/>
                    </w:rPr>
                    <w:t>,039.20</w:t>
                  </w:r>
                </w:p>
              </w:tc>
            </w:tr>
          </w:tbl>
          <w:p w14:paraId="6FE9071A" w14:textId="6FB5732E" w:rsidR="000F1197" w:rsidRPr="00C05FF1" w:rsidRDefault="000F1197" w:rsidP="000F1197">
            <w:pPr>
              <w:rPr>
                <w:rFonts w:ascii="Arial" w:hAnsi="Arial"/>
                <w:color w:val="auto"/>
                <w:sz w:val="18"/>
              </w:rPr>
            </w:pPr>
            <w:r w:rsidRPr="00C05FF1">
              <w:rPr>
                <w:rFonts w:ascii="Arial" w:hAnsi="Arial"/>
                <w:b/>
                <w:color w:val="auto"/>
                <w:sz w:val="18"/>
              </w:rPr>
              <w:t xml:space="preserve">Prepared by: </w:t>
            </w:r>
            <w:r w:rsidRPr="00C05FF1">
              <w:rPr>
                <w:rFonts w:ascii="Arial" w:hAnsi="Arial"/>
                <w:color w:val="auto"/>
                <w:sz w:val="18"/>
              </w:rPr>
              <w:t>Bill Parker</w:t>
            </w:r>
            <w:r w:rsidRPr="00C05FF1">
              <w:rPr>
                <w:rFonts w:ascii="Arial" w:hAnsi="Arial"/>
                <w:color w:val="auto"/>
                <w:sz w:val="18"/>
              </w:rPr>
              <w:br/>
            </w:r>
            <w:r w:rsidRPr="00C05FF1">
              <w:rPr>
                <w:rFonts w:ascii="Arial" w:hAnsi="Arial"/>
                <w:b/>
                <w:color w:val="auto"/>
                <w:sz w:val="18"/>
              </w:rPr>
              <w:t>Convention:</w:t>
            </w:r>
            <w:r w:rsidRPr="00C05FF1">
              <w:rPr>
                <w:rFonts w:ascii="Arial" w:hAnsi="Arial"/>
                <w:color w:val="auto"/>
                <w:sz w:val="18"/>
              </w:rPr>
              <w:t xml:space="preserve"> LoneStarCon 3</w:t>
            </w:r>
            <w:r w:rsidRPr="00C05FF1">
              <w:rPr>
                <w:rFonts w:ascii="Arial" w:hAnsi="Arial"/>
                <w:color w:val="auto"/>
                <w:sz w:val="18"/>
              </w:rPr>
              <w:br/>
            </w:r>
            <w:r w:rsidRPr="00C05FF1">
              <w:rPr>
                <w:rFonts w:ascii="Arial" w:hAnsi="Arial"/>
                <w:b/>
                <w:color w:val="auto"/>
                <w:sz w:val="18"/>
              </w:rPr>
              <w:t>Parent Organization:</w:t>
            </w:r>
            <w:r w:rsidRPr="00C05FF1">
              <w:rPr>
                <w:rFonts w:ascii="Arial" w:hAnsi="Arial"/>
                <w:color w:val="auto"/>
                <w:sz w:val="18"/>
              </w:rPr>
              <w:t xml:space="preserve"> Alamo Literary Art Maintenance Organization</w:t>
            </w:r>
            <w:r w:rsidRPr="00C05FF1">
              <w:rPr>
                <w:rFonts w:ascii="Arial" w:hAnsi="Arial"/>
                <w:color w:val="auto"/>
                <w:sz w:val="18"/>
              </w:rPr>
              <w:br/>
            </w:r>
            <w:r w:rsidRPr="00C05FF1">
              <w:rPr>
                <w:rFonts w:ascii="Arial" w:hAnsi="Arial"/>
                <w:b/>
                <w:color w:val="auto"/>
                <w:sz w:val="18"/>
              </w:rPr>
              <w:t>Current Tax Status:</w:t>
            </w:r>
            <w:r w:rsidRPr="00C05FF1">
              <w:rPr>
                <w:rFonts w:ascii="Arial" w:hAnsi="Arial"/>
                <w:color w:val="auto"/>
                <w:sz w:val="18"/>
              </w:rPr>
              <w:t xml:space="preserve"> a 501(c)(3) Organization</w:t>
            </w:r>
            <w:r w:rsidRPr="00C05FF1">
              <w:rPr>
                <w:rFonts w:ascii="Arial" w:hAnsi="Arial"/>
                <w:color w:val="auto"/>
                <w:sz w:val="18"/>
              </w:rPr>
              <w:br/>
            </w:r>
            <w:r w:rsidRPr="00C05FF1">
              <w:rPr>
                <w:rFonts w:ascii="Arial" w:hAnsi="Arial"/>
                <w:b/>
                <w:color w:val="auto"/>
                <w:sz w:val="18"/>
              </w:rPr>
              <w:t>Address:</w:t>
            </w:r>
            <w:r w:rsidRPr="00C05FF1">
              <w:rPr>
                <w:rFonts w:ascii="Arial" w:hAnsi="Arial"/>
                <w:color w:val="auto"/>
                <w:sz w:val="18"/>
              </w:rPr>
              <w:t xml:space="preserve"> P.O. Box 27277, Austin, TX 78755-2277</w:t>
            </w:r>
            <w:r w:rsidR="00F26CC3" w:rsidRPr="00C05FF1">
              <w:rPr>
                <w:rFonts w:ascii="Arial" w:hAnsi="Arial"/>
                <w:color w:val="auto"/>
                <w:sz w:val="18"/>
              </w:rPr>
              <w:br/>
            </w:r>
            <w:r w:rsidR="00F26CC3" w:rsidRPr="00C05FF1">
              <w:rPr>
                <w:rFonts w:ascii="Arial" w:hAnsi="Arial"/>
                <w:b/>
                <w:color w:val="auto"/>
                <w:sz w:val="18"/>
              </w:rPr>
              <w:t>Contact Email:</w:t>
            </w:r>
            <w:r w:rsidR="00F26CC3" w:rsidRPr="00C05FF1">
              <w:rPr>
                <w:rFonts w:ascii="Arial" w:hAnsi="Arial"/>
                <w:color w:val="auto"/>
                <w:sz w:val="18"/>
              </w:rPr>
              <w:t xml:space="preserve"> </w:t>
            </w:r>
            <w:hyperlink r:id="rId19" w:history="1">
              <w:r w:rsidR="00C05FF1" w:rsidRPr="00921515">
                <w:rPr>
                  <w:rStyle w:val="Hyperlink"/>
                  <w:rFonts w:ascii="Arial" w:hAnsi="Arial"/>
                  <w:sz w:val="18"/>
                </w:rPr>
                <w:t>president@alamo-sf.org</w:t>
              </w:r>
            </w:hyperlink>
            <w:r w:rsidRPr="00C05FF1">
              <w:rPr>
                <w:rFonts w:ascii="Arial" w:hAnsi="Arial"/>
                <w:color w:val="auto"/>
                <w:sz w:val="18"/>
              </w:rPr>
              <w:br/>
            </w:r>
            <w:r w:rsidRPr="00C05FF1">
              <w:rPr>
                <w:rFonts w:ascii="Arial" w:hAnsi="Arial"/>
                <w:b/>
                <w:color w:val="auto"/>
                <w:sz w:val="18"/>
              </w:rPr>
              <w:t>Website:</w:t>
            </w:r>
            <w:r w:rsidRPr="00C05FF1">
              <w:rPr>
                <w:rFonts w:ascii="Arial" w:hAnsi="Arial"/>
                <w:color w:val="auto"/>
                <w:sz w:val="18"/>
              </w:rPr>
              <w:t xml:space="preserve"> </w:t>
            </w:r>
            <w:hyperlink r:id="rId20" w:history="1">
              <w:r w:rsidR="00C05FF1" w:rsidRPr="00921515">
                <w:rPr>
                  <w:rStyle w:val="Hyperlink"/>
                  <w:rFonts w:ascii="Arial" w:hAnsi="Arial"/>
                  <w:sz w:val="18"/>
                </w:rPr>
                <w:t>http://alamo-sf.org</w:t>
              </w:r>
            </w:hyperlink>
          </w:p>
          <w:p w14:paraId="59C2742B" w14:textId="664630FC" w:rsidR="000F1197" w:rsidRPr="00C05FF1" w:rsidRDefault="000F1197" w:rsidP="00F94C0D">
            <w:pPr>
              <w:rPr>
                <w:rFonts w:ascii="Arial" w:hAnsi="Arial"/>
                <w:color w:val="auto"/>
                <w:sz w:val="18"/>
              </w:rPr>
            </w:pPr>
            <w:r w:rsidRPr="00C05FF1">
              <w:rPr>
                <w:rFonts w:ascii="Arial" w:hAnsi="Arial"/>
                <w:b/>
                <w:color w:val="auto"/>
                <w:sz w:val="18"/>
              </w:rPr>
              <w:t>Officers:</w:t>
            </w:r>
            <w:r w:rsidRPr="00C05FF1">
              <w:rPr>
                <w:rFonts w:ascii="Arial" w:hAnsi="Arial"/>
                <w:color w:val="auto"/>
                <w:sz w:val="18"/>
              </w:rPr>
              <w:br/>
            </w:r>
            <w:r w:rsidRPr="00C05FF1">
              <w:rPr>
                <w:rFonts w:ascii="Arial" w:hAnsi="Arial"/>
                <w:color w:val="auto"/>
                <w:sz w:val="20"/>
              </w:rPr>
              <w:t>President: Scott Zrubek</w:t>
            </w:r>
            <w:r w:rsidR="00F94C0D">
              <w:rPr>
                <w:rFonts w:ascii="Arial" w:hAnsi="Arial"/>
                <w:color w:val="auto"/>
                <w:sz w:val="20"/>
              </w:rPr>
              <w:t>:</w:t>
            </w:r>
            <w:r w:rsidRPr="00C05FF1">
              <w:rPr>
                <w:rFonts w:ascii="Arial" w:hAnsi="Arial"/>
                <w:color w:val="auto"/>
                <w:sz w:val="20"/>
              </w:rPr>
              <w:t xml:space="preserve"> </w:t>
            </w:r>
            <w:hyperlink r:id="rId21" w:history="1">
              <w:r w:rsidR="00F94C0D" w:rsidRPr="00921515">
                <w:rPr>
                  <w:rStyle w:val="Hyperlink"/>
                  <w:rFonts w:ascii="Arial" w:hAnsi="Arial"/>
                  <w:sz w:val="20"/>
                </w:rPr>
                <w:t>president@alamo-sf.org</w:t>
              </w:r>
            </w:hyperlink>
            <w:r w:rsidRPr="00C05FF1">
              <w:rPr>
                <w:rFonts w:ascii="Arial" w:hAnsi="Arial"/>
                <w:color w:val="auto"/>
                <w:sz w:val="20"/>
              </w:rPr>
              <w:br/>
              <w:t>Vice President: Randall Shepherd</w:t>
            </w:r>
            <w:r w:rsidR="00F94C0D">
              <w:rPr>
                <w:rFonts w:ascii="Arial" w:hAnsi="Arial"/>
                <w:color w:val="auto"/>
                <w:sz w:val="20"/>
              </w:rPr>
              <w:t xml:space="preserve">: </w:t>
            </w:r>
            <w:hyperlink r:id="rId22" w:history="1">
              <w:r w:rsidR="00F94C0D" w:rsidRPr="00921515">
                <w:rPr>
                  <w:rStyle w:val="Hyperlink"/>
                  <w:rFonts w:ascii="Arial" w:hAnsi="Arial"/>
                  <w:sz w:val="20"/>
                </w:rPr>
                <w:t>vicepresident@alamo-sf.org</w:t>
              </w:r>
            </w:hyperlink>
            <w:r w:rsidRPr="00C05FF1">
              <w:rPr>
                <w:rFonts w:ascii="Arial" w:hAnsi="Arial"/>
                <w:sz w:val="20"/>
              </w:rPr>
              <w:br/>
              <w:t>Secretary: Jonathan Guthrie</w:t>
            </w:r>
            <w:r w:rsidR="00F94C0D">
              <w:rPr>
                <w:rFonts w:ascii="Arial" w:hAnsi="Arial"/>
                <w:sz w:val="20"/>
              </w:rPr>
              <w:t>:</w:t>
            </w:r>
            <w:r w:rsidRPr="00C05FF1">
              <w:rPr>
                <w:rFonts w:ascii="Arial" w:hAnsi="Arial"/>
                <w:sz w:val="20"/>
              </w:rPr>
              <w:t xml:space="preserve"> </w:t>
            </w:r>
            <w:hyperlink r:id="rId23" w:history="1">
              <w:r w:rsidR="00F94C0D" w:rsidRPr="00921515">
                <w:rPr>
                  <w:rStyle w:val="Hyperlink"/>
                  <w:rFonts w:ascii="Arial" w:hAnsi="Arial"/>
                  <w:sz w:val="20"/>
                </w:rPr>
                <w:t>org</w:t>
              </w:r>
            </w:hyperlink>
            <w:r w:rsidR="00F94C0D">
              <w:rPr>
                <w:rFonts w:ascii="Arial" w:hAnsi="Arial"/>
                <w:sz w:val="20"/>
              </w:rPr>
              <w:t xml:space="preserve"> </w:t>
            </w:r>
            <w:hyperlink r:id="rId24" w:history="1">
              <w:r w:rsidR="00F94C0D" w:rsidRPr="00921515">
                <w:rPr>
                  <w:rStyle w:val="Hyperlink"/>
                  <w:rFonts w:ascii="Arial" w:hAnsi="Arial"/>
                  <w:sz w:val="20"/>
                </w:rPr>
                <w:t>secretary@alamo-sf.org</w:t>
              </w:r>
            </w:hyperlink>
            <w:r w:rsidRPr="00C05FF1">
              <w:rPr>
                <w:rFonts w:ascii="Arial" w:hAnsi="Arial"/>
                <w:sz w:val="20"/>
              </w:rPr>
              <w:br/>
              <w:t>Treasurer: Bill Parker</w:t>
            </w:r>
            <w:r w:rsidR="00F94C0D">
              <w:rPr>
                <w:rFonts w:ascii="Arial" w:hAnsi="Arial"/>
                <w:sz w:val="20"/>
              </w:rPr>
              <w:t>:</w:t>
            </w:r>
            <w:r w:rsidRPr="00C05FF1">
              <w:rPr>
                <w:rFonts w:ascii="Arial" w:hAnsi="Arial"/>
                <w:sz w:val="20"/>
              </w:rPr>
              <w:t xml:space="preserve"> </w:t>
            </w:r>
            <w:hyperlink r:id="rId25" w:history="1">
              <w:r w:rsidR="00F94C0D" w:rsidRPr="00921515">
                <w:rPr>
                  <w:rStyle w:val="Hyperlink"/>
                  <w:rFonts w:ascii="Arial" w:hAnsi="Arial"/>
                  <w:sz w:val="20"/>
                </w:rPr>
                <w:t>treasurer2016@alamo-sf.org</w:t>
              </w:r>
            </w:hyperlink>
            <w:r w:rsidRPr="00C05FF1">
              <w:rPr>
                <w:rFonts w:ascii="Arial" w:hAnsi="Arial"/>
                <w:sz w:val="20"/>
              </w:rPr>
              <w:br/>
              <w:t>Communications: Kurt Baty</w:t>
            </w:r>
            <w:r w:rsidR="00F94C0D">
              <w:rPr>
                <w:rFonts w:ascii="Arial" w:hAnsi="Arial"/>
                <w:sz w:val="20"/>
              </w:rPr>
              <w:t>:</w:t>
            </w:r>
            <w:r w:rsidRPr="00C05FF1">
              <w:rPr>
                <w:rFonts w:ascii="Arial" w:hAnsi="Arial"/>
                <w:sz w:val="20"/>
              </w:rPr>
              <w:t xml:space="preserve"> </w:t>
            </w:r>
            <w:hyperlink r:id="rId26" w:history="1">
              <w:r w:rsidR="00F94C0D" w:rsidRPr="00921515">
                <w:rPr>
                  <w:rStyle w:val="Hyperlink"/>
                  <w:rFonts w:ascii="Arial" w:hAnsi="Arial"/>
                  <w:sz w:val="20"/>
                </w:rPr>
                <w:t>communications@alamo-sf.org</w:t>
              </w:r>
            </w:hyperlink>
            <w:r w:rsidRPr="00C05FF1">
              <w:rPr>
                <w:rFonts w:ascii="Arial" w:hAnsi="Arial"/>
                <w:sz w:val="20"/>
              </w:rPr>
              <w:br/>
              <w:t>IT: Steve Staton</w:t>
            </w:r>
            <w:r w:rsidR="00F94C0D">
              <w:rPr>
                <w:rFonts w:ascii="Arial" w:hAnsi="Arial"/>
                <w:sz w:val="20"/>
              </w:rPr>
              <w:t>:</w:t>
            </w:r>
            <w:r w:rsidRPr="00C05FF1">
              <w:rPr>
                <w:rFonts w:ascii="Arial" w:hAnsi="Arial"/>
                <w:sz w:val="20"/>
              </w:rPr>
              <w:t xml:space="preserve"> </w:t>
            </w:r>
            <w:hyperlink r:id="rId27" w:history="1">
              <w:r w:rsidR="00F94C0D" w:rsidRPr="00921515">
                <w:rPr>
                  <w:rStyle w:val="Hyperlink"/>
                  <w:rFonts w:ascii="Arial" w:hAnsi="Arial"/>
                  <w:sz w:val="20"/>
                </w:rPr>
                <w:t>it@alamo-sf.org</w:t>
              </w:r>
            </w:hyperlink>
            <w:r w:rsidRPr="00C05FF1">
              <w:rPr>
                <w:rFonts w:ascii="Arial" w:hAnsi="Arial"/>
                <w:sz w:val="20"/>
              </w:rPr>
              <w:br/>
              <w:t>Webmaster: Bill Parker &amp; Clif Davis</w:t>
            </w:r>
            <w:r w:rsidR="00F94C0D">
              <w:rPr>
                <w:rFonts w:ascii="Arial" w:hAnsi="Arial"/>
                <w:sz w:val="20"/>
              </w:rPr>
              <w:t>:</w:t>
            </w:r>
            <w:r w:rsidRPr="00C05FF1">
              <w:rPr>
                <w:rFonts w:ascii="Arial" w:hAnsi="Arial"/>
                <w:sz w:val="20"/>
              </w:rPr>
              <w:t xml:space="preserve"> </w:t>
            </w:r>
            <w:hyperlink r:id="rId28" w:history="1">
              <w:r w:rsidR="00F94C0D" w:rsidRPr="00921515">
                <w:rPr>
                  <w:rStyle w:val="Hyperlink"/>
                  <w:rFonts w:ascii="Arial" w:hAnsi="Arial"/>
                  <w:sz w:val="20"/>
                </w:rPr>
                <w:t>webmaster@alamo-sf.org</w:t>
              </w:r>
            </w:hyperlink>
          </w:p>
        </w:tc>
      </w:tr>
    </w:tbl>
    <w:p w14:paraId="6576BDCF" w14:textId="77777777" w:rsidR="000F1197" w:rsidRPr="00501EA8" w:rsidRDefault="000F1197" w:rsidP="000F1197">
      <w:bookmarkStart w:id="55" w:name="_Toc488474564"/>
      <w:bookmarkEnd w:id="55"/>
    </w:p>
    <w:p w14:paraId="175CAC28" w14:textId="77777777" w:rsidR="000C2964" w:rsidRDefault="000C2964" w:rsidP="000F1197">
      <w:pPr>
        <w:pStyle w:val="Heading2"/>
        <w:spacing w:after="240"/>
        <w:rPr>
          <w:color w:val="auto"/>
        </w:rPr>
        <w:sectPr w:rsidR="000C2964" w:rsidSect="00771B07">
          <w:footerReference w:type="default" r:id="rId29"/>
          <w:pgSz w:w="12240" w:h="15840" w:code="1"/>
          <w:pgMar w:top="1440" w:right="1440" w:bottom="1080" w:left="1440" w:header="0" w:footer="720" w:gutter="0"/>
          <w:pgNumType w:start="1"/>
          <w:cols w:space="720"/>
          <w:formProt w:val="0"/>
          <w:titlePg/>
          <w:docGrid w:linePitch="360"/>
        </w:sectPr>
      </w:pPr>
      <w:bookmarkStart w:id="56" w:name="_Toc489256099"/>
      <w:bookmarkStart w:id="57" w:name="_Toc14249581"/>
      <w:bookmarkEnd w:id="56"/>
    </w:p>
    <w:p w14:paraId="59453AF8" w14:textId="1848B411" w:rsidR="000F1197" w:rsidRPr="00D31250" w:rsidRDefault="000F1197" w:rsidP="00D77152">
      <w:pPr>
        <w:pStyle w:val="Heading2"/>
        <w:rPr>
          <w:color w:val="auto"/>
        </w:rPr>
      </w:pPr>
      <w:bookmarkStart w:id="58" w:name="_Toc110890030"/>
      <w:bookmarkStart w:id="59" w:name="_Toc115540196"/>
      <w:r>
        <w:rPr>
          <w:color w:val="auto"/>
        </w:rPr>
        <w:lastRenderedPageBreak/>
        <w:t>B</w:t>
      </w:r>
      <w:r w:rsidRPr="00D31250">
        <w:rPr>
          <w:color w:val="auto"/>
        </w:rPr>
        <w:t>.</w:t>
      </w:r>
      <w:r w:rsidR="00626F86">
        <w:rPr>
          <w:color w:val="auto"/>
        </w:rPr>
        <w:t>2</w:t>
      </w:r>
      <w:r w:rsidRPr="00D31250">
        <w:rPr>
          <w:color w:val="auto"/>
        </w:rPr>
        <w:tab/>
        <w:t>Sasquan (Spokane)</w:t>
      </w:r>
      <w:bookmarkEnd w:id="57"/>
      <w:bookmarkEnd w:id="58"/>
      <w:bookmarkEnd w:id="59"/>
    </w:p>
    <w:p w14:paraId="4FF41E06" w14:textId="77777777" w:rsidR="000F1197" w:rsidRPr="00F06BB4" w:rsidRDefault="000F1197" w:rsidP="000F1197">
      <w:pPr>
        <w:spacing w:before="200"/>
        <w:jc w:val="center"/>
        <w:rPr>
          <w:color w:val="auto"/>
          <w:lang w:val="en-AU"/>
        </w:rPr>
      </w:pPr>
      <w:r w:rsidRPr="00F06BB4">
        <w:rPr>
          <w:noProof/>
          <w:color w:val="auto"/>
        </w:rPr>
        <w:drawing>
          <wp:inline distT="0" distB="0" distL="0" distR="0" wp14:anchorId="5CBAC99F" wp14:editId="04D5D226">
            <wp:extent cx="1378424" cy="1378424"/>
            <wp:effectExtent l="0" t="0" r="0" b="0"/>
            <wp:docPr id="2" name="Picture 4" descr="FosterRaven-GreenPurple_1x1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FosterRaven-GreenPurple_1x1_300dpi"/>
                    <pic:cNvPicPr>
                      <a:picLocks noChangeAspect="1" noChangeArrowheads="1"/>
                    </pic:cNvPicPr>
                  </pic:nvPicPr>
                  <pic:blipFill>
                    <a:blip r:embed="rId30" cstate="print"/>
                    <a:stretch>
                      <a:fillRect/>
                    </a:stretch>
                  </pic:blipFill>
                  <pic:spPr bwMode="auto">
                    <a:xfrm>
                      <a:off x="0" y="0"/>
                      <a:ext cx="1385087" cy="1385087"/>
                    </a:xfrm>
                    <a:prstGeom prst="rect">
                      <a:avLst/>
                    </a:prstGeom>
                  </pic:spPr>
                </pic:pic>
              </a:graphicData>
            </a:graphic>
          </wp:inline>
        </w:drawing>
      </w:r>
    </w:p>
    <w:p w14:paraId="6330B587" w14:textId="4272D275" w:rsidR="000F1197" w:rsidRPr="006C54DF" w:rsidRDefault="000F1197" w:rsidP="000F1197">
      <w:pPr>
        <w:spacing w:before="200" w:after="240"/>
        <w:jc w:val="center"/>
        <w:rPr>
          <w:color w:val="auto"/>
        </w:rPr>
      </w:pPr>
      <w:r w:rsidRPr="006C54DF">
        <w:rPr>
          <w:color w:val="auto"/>
          <w:lang w:val="en-AU"/>
        </w:rPr>
        <w:t>Sasquan Financial Report</w:t>
      </w:r>
      <w:r w:rsidRPr="006C54DF">
        <w:rPr>
          <w:color w:val="auto"/>
        </w:rPr>
        <w:t xml:space="preserve"> as of </w:t>
      </w:r>
      <w:r w:rsidR="006C54DF" w:rsidRPr="006C54DF">
        <w:rPr>
          <w:color w:val="auto"/>
        </w:rPr>
        <w:t>August 1, 2022</w:t>
      </w:r>
    </w:p>
    <w:tbl>
      <w:tblPr>
        <w:tblW w:w="9800"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left w:w="57" w:type="dxa"/>
        </w:tblCellMar>
        <w:tblLook w:val="00A0" w:firstRow="1" w:lastRow="0" w:firstColumn="1" w:lastColumn="0" w:noHBand="0" w:noVBand="0"/>
      </w:tblPr>
      <w:tblGrid>
        <w:gridCol w:w="1700"/>
        <w:gridCol w:w="5309"/>
        <w:gridCol w:w="1354"/>
        <w:gridCol w:w="1437"/>
      </w:tblGrid>
      <w:tr w:rsidR="006C54DF" w:rsidRPr="006C54DF" w14:paraId="12676D45" w14:textId="77777777" w:rsidTr="000F1197">
        <w:tc>
          <w:tcPr>
            <w:tcW w:w="1700"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14:paraId="5EB0E4B7" w14:textId="77777777" w:rsidR="000F1197" w:rsidRPr="006C54DF" w:rsidRDefault="000F1197" w:rsidP="000F1197">
            <w:pPr>
              <w:spacing w:before="40" w:after="40"/>
              <w:jc w:val="center"/>
              <w:rPr>
                <w:rFonts w:ascii="Arial" w:hAnsi="Arial"/>
                <w:b/>
                <w:color w:val="auto"/>
                <w:sz w:val="20"/>
              </w:rPr>
            </w:pPr>
            <w:r w:rsidRPr="006C54DF">
              <w:rPr>
                <w:rFonts w:ascii="Arial" w:hAnsi="Arial"/>
                <w:b/>
                <w:color w:val="auto"/>
                <w:sz w:val="20"/>
              </w:rPr>
              <w:t>Date</w:t>
            </w:r>
          </w:p>
        </w:tc>
        <w:tc>
          <w:tcPr>
            <w:tcW w:w="5309"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14:paraId="4343372B" w14:textId="77777777" w:rsidR="000F1197" w:rsidRPr="006C54DF" w:rsidRDefault="000F1197" w:rsidP="000F1197">
            <w:pPr>
              <w:spacing w:before="40" w:after="40"/>
              <w:jc w:val="center"/>
              <w:rPr>
                <w:rFonts w:ascii="Arial" w:hAnsi="Arial"/>
                <w:b/>
                <w:color w:val="auto"/>
                <w:sz w:val="20"/>
              </w:rPr>
            </w:pPr>
            <w:r w:rsidRPr="006C54DF">
              <w:rPr>
                <w:rFonts w:ascii="Arial" w:hAnsi="Arial"/>
                <w:b/>
                <w:color w:val="auto"/>
                <w:sz w:val="20"/>
              </w:rPr>
              <w:t>Description</w:t>
            </w:r>
          </w:p>
        </w:tc>
        <w:tc>
          <w:tcPr>
            <w:tcW w:w="1354"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14:paraId="04A83BAD" w14:textId="77777777" w:rsidR="000F1197" w:rsidRPr="006C54DF" w:rsidRDefault="000F1197" w:rsidP="000F1197">
            <w:pPr>
              <w:spacing w:before="40" w:after="40"/>
              <w:jc w:val="center"/>
              <w:rPr>
                <w:rFonts w:ascii="Arial" w:hAnsi="Arial"/>
                <w:b/>
                <w:color w:val="auto"/>
                <w:sz w:val="20"/>
              </w:rPr>
            </w:pPr>
            <w:r w:rsidRPr="006C54DF">
              <w:rPr>
                <w:rFonts w:ascii="Arial" w:hAnsi="Arial"/>
                <w:b/>
                <w:color w:val="auto"/>
                <w:sz w:val="20"/>
              </w:rPr>
              <w:t>Amount</w:t>
            </w:r>
          </w:p>
        </w:tc>
        <w:tc>
          <w:tcPr>
            <w:tcW w:w="1437"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14:paraId="45060129" w14:textId="77777777" w:rsidR="000F1197" w:rsidRPr="006C54DF" w:rsidRDefault="000F1197" w:rsidP="000F1197">
            <w:pPr>
              <w:spacing w:before="40" w:after="40"/>
              <w:jc w:val="center"/>
              <w:rPr>
                <w:rFonts w:ascii="Arial" w:hAnsi="Arial"/>
                <w:b/>
                <w:color w:val="auto"/>
                <w:sz w:val="20"/>
              </w:rPr>
            </w:pPr>
            <w:r w:rsidRPr="006C54DF">
              <w:rPr>
                <w:rFonts w:ascii="Arial" w:hAnsi="Arial"/>
                <w:b/>
                <w:color w:val="auto"/>
                <w:sz w:val="20"/>
              </w:rPr>
              <w:t>Total</w:t>
            </w:r>
          </w:p>
        </w:tc>
      </w:tr>
      <w:tr w:rsidR="006C54DF" w:rsidRPr="006C54DF" w14:paraId="11AB25A0" w14:textId="77777777" w:rsidTr="000F1197">
        <w:tc>
          <w:tcPr>
            <w:tcW w:w="1700"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14:paraId="24D7AEB5" w14:textId="77777777" w:rsidR="000F1197" w:rsidRPr="006C54DF" w:rsidRDefault="002D2AB1" w:rsidP="002D2AB1">
            <w:pPr>
              <w:spacing w:before="40" w:after="40"/>
              <w:rPr>
                <w:rFonts w:ascii="Arial" w:hAnsi="Arial"/>
                <w:b/>
                <w:color w:val="auto"/>
                <w:sz w:val="20"/>
              </w:rPr>
            </w:pPr>
            <w:r w:rsidRPr="006C54DF">
              <w:rPr>
                <w:rFonts w:ascii="Arial" w:hAnsi="Arial"/>
                <w:b/>
                <w:color w:val="auto"/>
                <w:sz w:val="20"/>
              </w:rPr>
              <w:t>6/24/2020</w:t>
            </w:r>
          </w:p>
        </w:tc>
        <w:tc>
          <w:tcPr>
            <w:tcW w:w="5309"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14:paraId="015629E7" w14:textId="77777777" w:rsidR="000F1197" w:rsidRPr="006C54DF" w:rsidRDefault="000F1197" w:rsidP="002D2AB1">
            <w:pPr>
              <w:spacing w:before="40" w:after="40"/>
              <w:rPr>
                <w:rFonts w:ascii="Arial" w:hAnsi="Arial"/>
                <w:b/>
                <w:color w:val="auto"/>
                <w:sz w:val="20"/>
              </w:rPr>
            </w:pPr>
            <w:r w:rsidRPr="006C54DF">
              <w:rPr>
                <w:rFonts w:ascii="Arial" w:hAnsi="Arial"/>
                <w:b/>
                <w:color w:val="auto"/>
                <w:sz w:val="20"/>
              </w:rPr>
              <w:t>20</w:t>
            </w:r>
            <w:r w:rsidR="002D2AB1" w:rsidRPr="006C54DF">
              <w:rPr>
                <w:rFonts w:ascii="Arial" w:hAnsi="Arial"/>
                <w:b/>
                <w:color w:val="auto"/>
                <w:sz w:val="20"/>
              </w:rPr>
              <w:t>20</w:t>
            </w:r>
            <w:r w:rsidRPr="006C54DF">
              <w:rPr>
                <w:rFonts w:ascii="Arial" w:hAnsi="Arial"/>
                <w:b/>
                <w:color w:val="auto"/>
                <w:sz w:val="20"/>
              </w:rPr>
              <w:t xml:space="preserve"> Balance</w:t>
            </w:r>
          </w:p>
        </w:tc>
        <w:tc>
          <w:tcPr>
            <w:tcW w:w="1354"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14:paraId="619235B8" w14:textId="77777777" w:rsidR="000F1197" w:rsidRPr="006C54DF" w:rsidRDefault="000F1197" w:rsidP="000F1197">
            <w:pPr>
              <w:tabs>
                <w:tab w:val="decimal" w:pos="586"/>
              </w:tabs>
              <w:spacing w:before="40" w:after="40"/>
              <w:rPr>
                <w:rFonts w:ascii="Arial" w:hAnsi="Arial"/>
                <w:b/>
                <w:color w:val="auto"/>
                <w:sz w:val="20"/>
              </w:rPr>
            </w:pPr>
          </w:p>
        </w:tc>
        <w:tc>
          <w:tcPr>
            <w:tcW w:w="1437"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14:paraId="4123B387" w14:textId="77777777" w:rsidR="000F1197" w:rsidRPr="006C54DF" w:rsidRDefault="000F1197" w:rsidP="000F1197">
            <w:pPr>
              <w:tabs>
                <w:tab w:val="decimal" w:pos="781"/>
              </w:tabs>
              <w:spacing w:before="40" w:after="40"/>
              <w:rPr>
                <w:rFonts w:ascii="Arial" w:hAnsi="Arial"/>
                <w:b/>
                <w:color w:val="auto"/>
                <w:sz w:val="20"/>
              </w:rPr>
            </w:pPr>
            <w:r w:rsidRPr="006C54DF">
              <w:rPr>
                <w:rFonts w:ascii="Arial" w:hAnsi="Arial"/>
                <w:b/>
                <w:color w:val="auto"/>
                <w:sz w:val="20"/>
              </w:rPr>
              <w:t>$29,585.96</w:t>
            </w:r>
          </w:p>
        </w:tc>
      </w:tr>
      <w:tr w:rsidR="006C54DF" w:rsidRPr="006C54DF" w14:paraId="690F20F5" w14:textId="77777777" w:rsidTr="000F1197">
        <w:tc>
          <w:tcPr>
            <w:tcW w:w="1700"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14:paraId="6DCF2DF5" w14:textId="77777777" w:rsidR="006B3125" w:rsidRPr="006C54DF" w:rsidRDefault="002D2AB1" w:rsidP="0045423A">
            <w:pPr>
              <w:spacing w:before="40" w:after="40"/>
              <w:rPr>
                <w:rFonts w:ascii="Arial" w:hAnsi="Arial"/>
                <w:b/>
                <w:color w:val="auto"/>
                <w:sz w:val="20"/>
              </w:rPr>
            </w:pPr>
            <w:r w:rsidRPr="006C54DF">
              <w:rPr>
                <w:rFonts w:ascii="Arial" w:hAnsi="Arial"/>
                <w:b/>
                <w:color w:val="auto"/>
                <w:sz w:val="20"/>
              </w:rPr>
              <w:t>11/14/2021</w:t>
            </w:r>
          </w:p>
        </w:tc>
        <w:tc>
          <w:tcPr>
            <w:tcW w:w="5309"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14:paraId="4023111B" w14:textId="77777777" w:rsidR="006B3125" w:rsidRPr="006C54DF" w:rsidRDefault="006B3125" w:rsidP="000F1197">
            <w:pPr>
              <w:spacing w:before="40" w:after="40"/>
              <w:rPr>
                <w:rFonts w:ascii="Arial" w:hAnsi="Arial"/>
                <w:b/>
                <w:color w:val="auto"/>
                <w:sz w:val="20"/>
              </w:rPr>
            </w:pPr>
            <w:r w:rsidRPr="006C54DF">
              <w:rPr>
                <w:rFonts w:ascii="Arial" w:hAnsi="Arial"/>
                <w:b/>
                <w:color w:val="auto"/>
                <w:sz w:val="20"/>
              </w:rPr>
              <w:t>Remaining Balance</w:t>
            </w:r>
          </w:p>
        </w:tc>
        <w:tc>
          <w:tcPr>
            <w:tcW w:w="1354"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14:paraId="1C541174" w14:textId="77777777" w:rsidR="006B3125" w:rsidRPr="006C54DF" w:rsidRDefault="006B3125" w:rsidP="000F1197">
            <w:pPr>
              <w:tabs>
                <w:tab w:val="decimal" w:pos="586"/>
              </w:tabs>
              <w:spacing w:before="40" w:after="40"/>
              <w:rPr>
                <w:rFonts w:ascii="Arial" w:hAnsi="Arial"/>
                <w:b/>
                <w:color w:val="auto"/>
                <w:sz w:val="20"/>
              </w:rPr>
            </w:pPr>
          </w:p>
        </w:tc>
        <w:tc>
          <w:tcPr>
            <w:tcW w:w="1437"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14:paraId="602E3E0B" w14:textId="77777777" w:rsidR="006B3125" w:rsidRPr="006C54DF" w:rsidRDefault="006B3125" w:rsidP="000F1197">
            <w:pPr>
              <w:tabs>
                <w:tab w:val="decimal" w:pos="781"/>
              </w:tabs>
              <w:spacing w:before="40" w:after="40"/>
              <w:rPr>
                <w:rFonts w:ascii="Arial" w:hAnsi="Arial"/>
                <w:b/>
                <w:color w:val="auto"/>
                <w:sz w:val="20"/>
              </w:rPr>
            </w:pPr>
            <w:r w:rsidRPr="006C54DF">
              <w:rPr>
                <w:rFonts w:ascii="Arial" w:hAnsi="Arial"/>
                <w:b/>
                <w:color w:val="auto"/>
                <w:sz w:val="20"/>
              </w:rPr>
              <w:t>$29,585.96</w:t>
            </w:r>
          </w:p>
        </w:tc>
      </w:tr>
    </w:tbl>
    <w:p w14:paraId="3E85A480" w14:textId="77777777" w:rsidR="006C54DF" w:rsidRDefault="006C54DF" w:rsidP="006C54DF">
      <w:r w:rsidRPr="00F31C48">
        <w:t>Sasquan</w:t>
      </w:r>
      <w:r>
        <w:t xml:space="preserve"> </w:t>
      </w:r>
      <w:r w:rsidRPr="00F31C48">
        <w:t>wound down as an organization and disbursed its remaining funds to the parent organization, SWOC</w:t>
      </w:r>
      <w:r>
        <w:t xml:space="preserve"> (</w:t>
      </w:r>
      <w:r w:rsidRPr="00F31C48">
        <w:t>a 501(c)(3) organization incorpora</w:t>
      </w:r>
      <w:r>
        <w:t>ted in the State of Washington), where these funds are being kept separate from SWOC’s operating budget.</w:t>
      </w:r>
    </w:p>
    <w:p w14:paraId="3892E3CC" w14:textId="182BE859" w:rsidR="006C54DF" w:rsidRDefault="006C54DF" w:rsidP="006C54DF">
      <w:r>
        <w:t>In September 2017, the SWOC board voted to create the Bobbie DuFault Memorial Scholarship Fund, which will be financed using these remaining surplus funds. This fund will be used to grant scholarships to fans who want to attend SMOFcon and other con-running conventions.</w:t>
      </w:r>
    </w:p>
    <w:p w14:paraId="2152F22F" w14:textId="7CC17C8F" w:rsidR="000F1197" w:rsidRPr="006C54DF" w:rsidRDefault="000F1197" w:rsidP="000F1197">
      <w:pPr>
        <w:spacing w:before="200"/>
      </w:pPr>
      <w:r w:rsidRPr="006C54DF">
        <w:t>The criteria for requesting a scholarship to a specific convention are: (1) never having attended that specific convention before; (2) having served on a convention in a staff position; (3) not being able to attend without the granting of a scholarship; and (4) sending a letter requesting a scholarship to the SWOC Board of Directors. These scholarships will be given out only one time to each person.</w:t>
      </w:r>
    </w:p>
    <w:p w14:paraId="4EB58CA3" w14:textId="77777777" w:rsidR="006C54DF" w:rsidRDefault="006C54DF" w:rsidP="006C54DF">
      <w:r w:rsidRPr="00321F83">
        <w:t xml:space="preserve">Due to the ongoing COVID-19 pandemic </w:t>
      </w:r>
      <w:r>
        <w:t>and the subsequent cancellation of the 2022 C</w:t>
      </w:r>
      <w:r w:rsidRPr="00321F83">
        <w:t>onComCon, no scholarships were awarded this past period. We are hoping to award scholarships to qualified candidates as COVID-19 restrictions lessen in 2022.</w:t>
      </w:r>
    </w:p>
    <w:p w14:paraId="569C2041" w14:textId="2DD21927" w:rsidR="000F1197" w:rsidRPr="006C54DF" w:rsidRDefault="000F1197" w:rsidP="000F1197">
      <w:pPr>
        <w:spacing w:before="200"/>
        <w:rPr>
          <w:rFonts w:ascii="Arial" w:hAnsi="Arial"/>
          <w:color w:val="auto"/>
          <w:sz w:val="18"/>
          <w:szCs w:val="18"/>
        </w:rPr>
      </w:pPr>
      <w:r w:rsidRPr="006C54DF">
        <w:rPr>
          <w:rFonts w:ascii="Arial" w:hAnsi="Arial"/>
          <w:b/>
          <w:bCs/>
          <w:color w:val="auto"/>
          <w:sz w:val="18"/>
          <w:szCs w:val="18"/>
        </w:rPr>
        <w:t>Prepared by:</w:t>
      </w:r>
      <w:r w:rsidRPr="006C54DF">
        <w:rPr>
          <w:rFonts w:ascii="Arial" w:hAnsi="Arial"/>
          <w:color w:val="auto"/>
          <w:sz w:val="18"/>
          <w:szCs w:val="18"/>
        </w:rPr>
        <w:t xml:space="preserve"> Richard O’Shea, </w:t>
      </w:r>
      <w:hyperlink r:id="rId31" w:history="1">
        <w:r w:rsidR="006C54DF" w:rsidRPr="00287C58">
          <w:rPr>
            <w:rStyle w:val="Hyperlink"/>
            <w:rFonts w:ascii="Arial" w:hAnsi="Arial" w:cs="Arial"/>
            <w:sz w:val="18"/>
            <w:szCs w:val="18"/>
          </w:rPr>
          <w:t>aricosh@earthlink.net</w:t>
        </w:r>
      </w:hyperlink>
      <w:r w:rsidR="006C54DF" w:rsidRPr="006C54DF">
        <w:rPr>
          <w:color w:val="auto"/>
          <w:sz w:val="18"/>
          <w:szCs w:val="18"/>
        </w:rPr>
        <w:t xml:space="preserve"> </w:t>
      </w:r>
      <w:r w:rsidRPr="006C54DF">
        <w:rPr>
          <w:color w:val="auto"/>
          <w:sz w:val="18"/>
          <w:szCs w:val="18"/>
        </w:rPr>
        <w:br/>
      </w:r>
      <w:r w:rsidRPr="006C54DF">
        <w:rPr>
          <w:rFonts w:ascii="Arial" w:hAnsi="Arial"/>
          <w:color w:val="auto"/>
          <w:sz w:val="18"/>
          <w:szCs w:val="18"/>
        </w:rPr>
        <w:t>New Inquiries should go to the new SWOC Treasurer, Richard O’Shea.</w:t>
      </w:r>
    </w:p>
    <w:p w14:paraId="3E8E320F" w14:textId="56D17651" w:rsidR="000F1197" w:rsidRPr="006C54DF" w:rsidRDefault="000F1197" w:rsidP="000F1197">
      <w:pPr>
        <w:spacing w:before="200"/>
        <w:rPr>
          <w:rFonts w:ascii="Arial" w:hAnsi="Arial"/>
          <w:color w:val="auto"/>
          <w:sz w:val="18"/>
          <w:szCs w:val="18"/>
        </w:rPr>
      </w:pPr>
      <w:r w:rsidRPr="006C54DF">
        <w:rPr>
          <w:rFonts w:ascii="Arial" w:hAnsi="Arial"/>
          <w:b/>
          <w:color w:val="auto"/>
          <w:sz w:val="18"/>
          <w:szCs w:val="18"/>
        </w:rPr>
        <w:t>Convention:</w:t>
      </w:r>
      <w:r w:rsidRPr="006C54DF">
        <w:rPr>
          <w:rFonts w:ascii="Arial" w:hAnsi="Arial"/>
          <w:color w:val="auto"/>
          <w:sz w:val="18"/>
          <w:szCs w:val="18"/>
        </w:rPr>
        <w:t xml:space="preserve"> Sasquan</w:t>
      </w:r>
      <w:r w:rsidRPr="006C54DF">
        <w:rPr>
          <w:rFonts w:ascii="Arial" w:hAnsi="Arial"/>
          <w:color w:val="auto"/>
          <w:sz w:val="18"/>
          <w:szCs w:val="18"/>
        </w:rPr>
        <w:br/>
      </w:r>
      <w:r w:rsidRPr="006C54DF">
        <w:rPr>
          <w:rFonts w:ascii="Arial" w:hAnsi="Arial"/>
          <w:b/>
          <w:color w:val="auto"/>
          <w:sz w:val="18"/>
          <w:szCs w:val="18"/>
        </w:rPr>
        <w:t>Parent Organization:</w:t>
      </w:r>
      <w:r w:rsidRPr="006C54DF">
        <w:rPr>
          <w:rFonts w:ascii="Arial" w:hAnsi="Arial"/>
          <w:color w:val="auto"/>
          <w:sz w:val="18"/>
          <w:szCs w:val="18"/>
        </w:rPr>
        <w:t xml:space="preserve"> Seattle Westercon Organizing Committee (“SWOC”)</w:t>
      </w:r>
      <w:r w:rsidRPr="006C54DF">
        <w:rPr>
          <w:rFonts w:ascii="Arial" w:hAnsi="Arial"/>
          <w:color w:val="auto"/>
          <w:sz w:val="18"/>
          <w:szCs w:val="18"/>
        </w:rPr>
        <w:br/>
      </w:r>
      <w:r w:rsidRPr="006C54DF">
        <w:rPr>
          <w:rFonts w:ascii="Arial" w:hAnsi="Arial"/>
          <w:b/>
          <w:color w:val="auto"/>
          <w:sz w:val="18"/>
          <w:szCs w:val="18"/>
        </w:rPr>
        <w:t>Current Tax Status:</w:t>
      </w:r>
      <w:r w:rsidRPr="006C54DF">
        <w:rPr>
          <w:rFonts w:ascii="Arial" w:hAnsi="Arial"/>
          <w:color w:val="auto"/>
          <w:sz w:val="18"/>
          <w:szCs w:val="18"/>
        </w:rPr>
        <w:t xml:space="preserve"> a 501(c)(3) Organization</w:t>
      </w:r>
      <w:r w:rsidRPr="006C54DF">
        <w:rPr>
          <w:rFonts w:ascii="Arial" w:hAnsi="Arial"/>
          <w:color w:val="auto"/>
          <w:sz w:val="18"/>
          <w:szCs w:val="18"/>
        </w:rPr>
        <w:br/>
      </w:r>
      <w:r w:rsidRPr="006C54DF">
        <w:rPr>
          <w:rFonts w:ascii="Arial" w:hAnsi="Arial"/>
          <w:b/>
          <w:color w:val="auto"/>
          <w:sz w:val="18"/>
          <w:szCs w:val="18"/>
        </w:rPr>
        <w:t>Address:</w:t>
      </w:r>
      <w:r w:rsidRPr="006C54DF">
        <w:rPr>
          <w:rFonts w:ascii="Arial" w:hAnsi="Arial"/>
          <w:color w:val="auto"/>
          <w:sz w:val="18"/>
          <w:szCs w:val="18"/>
        </w:rPr>
        <w:t xml:space="preserve"> SWOC; P.O. Box 88154; Seattle, WA 98138</w:t>
      </w:r>
      <w:r w:rsidRPr="006C54DF">
        <w:rPr>
          <w:rFonts w:ascii="Arial" w:hAnsi="Arial"/>
          <w:color w:val="auto"/>
          <w:sz w:val="18"/>
          <w:szCs w:val="18"/>
        </w:rPr>
        <w:br/>
      </w:r>
      <w:r w:rsidRPr="006C54DF">
        <w:rPr>
          <w:rFonts w:ascii="Arial" w:hAnsi="Arial"/>
          <w:b/>
          <w:color w:val="auto"/>
          <w:sz w:val="18"/>
          <w:szCs w:val="18"/>
        </w:rPr>
        <w:t>Website:</w:t>
      </w:r>
      <w:r w:rsidR="00420BE8">
        <w:rPr>
          <w:rFonts w:ascii="Arial" w:hAnsi="Arial"/>
          <w:color w:val="auto"/>
          <w:sz w:val="18"/>
          <w:szCs w:val="18"/>
        </w:rPr>
        <w:t xml:space="preserve"> </w:t>
      </w:r>
      <w:hyperlink r:id="rId32" w:history="1">
        <w:r w:rsidR="006C54DF" w:rsidRPr="009B0DEA">
          <w:rPr>
            <w:rStyle w:val="Hyperlink"/>
            <w:rFonts w:ascii="Arial" w:hAnsi="Arial" w:cs="Arial"/>
            <w:sz w:val="18"/>
            <w:szCs w:val="18"/>
          </w:rPr>
          <w:t>http://www.swoc.org</w:t>
        </w:r>
      </w:hyperlink>
    </w:p>
    <w:p w14:paraId="7023381F" w14:textId="77777777" w:rsidR="000F1197" w:rsidRPr="006C54DF" w:rsidRDefault="000F1197" w:rsidP="000F1197">
      <w:pPr>
        <w:spacing w:before="200"/>
        <w:rPr>
          <w:rFonts w:ascii="Arial" w:hAnsi="Arial"/>
          <w:color w:val="auto"/>
          <w:sz w:val="18"/>
          <w:szCs w:val="18"/>
        </w:rPr>
      </w:pPr>
      <w:r w:rsidRPr="006C54DF">
        <w:rPr>
          <w:rFonts w:ascii="Arial" w:hAnsi="Arial"/>
          <w:b/>
          <w:color w:val="auto"/>
          <w:sz w:val="18"/>
          <w:szCs w:val="18"/>
        </w:rPr>
        <w:t>Officers:</w:t>
      </w:r>
      <w:r w:rsidRPr="006C54DF">
        <w:rPr>
          <w:rFonts w:ascii="Arial" w:hAnsi="Arial"/>
          <w:b/>
          <w:color w:val="auto"/>
          <w:sz w:val="18"/>
          <w:szCs w:val="18"/>
        </w:rPr>
        <w:br/>
      </w:r>
      <w:r w:rsidRPr="006C54DF">
        <w:rPr>
          <w:rFonts w:ascii="Arial" w:hAnsi="Arial"/>
          <w:color w:val="auto"/>
          <w:sz w:val="18"/>
          <w:szCs w:val="18"/>
        </w:rPr>
        <w:t>President: Jerry Geiseke</w:t>
      </w:r>
      <w:r w:rsidRPr="006C54DF">
        <w:rPr>
          <w:rFonts w:ascii="Arial" w:hAnsi="Arial"/>
          <w:color w:val="auto"/>
          <w:sz w:val="18"/>
          <w:szCs w:val="18"/>
        </w:rPr>
        <w:br/>
        <w:t>Vice President: Angela Jones</w:t>
      </w:r>
      <w:r w:rsidRPr="006C54DF">
        <w:rPr>
          <w:rFonts w:ascii="Arial" w:hAnsi="Arial"/>
          <w:color w:val="auto"/>
          <w:sz w:val="18"/>
          <w:szCs w:val="18"/>
        </w:rPr>
        <w:br/>
        <w:t>Treasurer: Richard O’Shea</w:t>
      </w:r>
      <w:r w:rsidRPr="006C54DF">
        <w:rPr>
          <w:rFonts w:ascii="Arial" w:hAnsi="Arial"/>
          <w:color w:val="auto"/>
          <w:sz w:val="18"/>
          <w:szCs w:val="18"/>
        </w:rPr>
        <w:br/>
      </w:r>
      <w:r w:rsidR="006B3125" w:rsidRPr="006C54DF">
        <w:rPr>
          <w:rFonts w:ascii="Arial" w:hAnsi="Arial"/>
          <w:color w:val="auto"/>
          <w:sz w:val="18"/>
          <w:szCs w:val="18"/>
        </w:rPr>
        <w:t xml:space="preserve">Marah Searle-Kovacevic, </w:t>
      </w:r>
      <w:r w:rsidRPr="006C54DF">
        <w:rPr>
          <w:rFonts w:ascii="Arial" w:hAnsi="Arial"/>
          <w:color w:val="auto"/>
          <w:sz w:val="18"/>
          <w:szCs w:val="18"/>
        </w:rPr>
        <w:t>Pat Porter, Sally Woehrle, James Stringer – Members-at-large</w:t>
      </w:r>
    </w:p>
    <w:p w14:paraId="3EB4EC43" w14:textId="65C0A091" w:rsidR="00F8228A" w:rsidRDefault="00EC32BB" w:rsidP="00EC32BB">
      <w:pPr>
        <w:spacing w:before="180"/>
      </w:pPr>
      <w:bookmarkStart w:id="60" w:name="_Toc489256100"/>
      <w:bookmarkStart w:id="61" w:name="_Toc14249582"/>
      <w:bookmarkStart w:id="62" w:name="_Toc110890031"/>
      <w:bookmarkEnd w:id="60"/>
      <w:r w:rsidRPr="00EC32BB">
        <w:rPr>
          <w:b/>
          <w:color w:val="auto"/>
        </w:rPr>
        <w:lastRenderedPageBreak/>
        <w:t>Discussion</w:t>
      </w:r>
      <w:r w:rsidRPr="006F1380">
        <w:rPr>
          <w:b/>
          <w:color w:val="auto"/>
        </w:rPr>
        <w:t>:</w:t>
      </w:r>
      <w:r w:rsidR="006F1380" w:rsidRPr="006F1380">
        <w:rPr>
          <w:b/>
          <w:color w:val="auto"/>
        </w:rPr>
        <w:t xml:space="preserve"> </w:t>
      </w:r>
      <w:r w:rsidR="004312CC" w:rsidRPr="004312CC">
        <w:rPr>
          <w:b/>
        </w:rPr>
        <w:t>Saturday:</w:t>
      </w:r>
      <w:r w:rsidRPr="00EC32BB">
        <w:rPr>
          <w:color w:val="auto"/>
        </w:rPr>
        <w:t xml:space="preserve"> </w:t>
      </w:r>
      <w:r w:rsidR="00125616">
        <w:t>Linda Deneroff (she/her) made a motion to censure Sasquan for failing to fulfill its duties to fandom over the past four years.</w:t>
      </w:r>
      <w:r w:rsidR="00F8228A">
        <w:t xml:space="preserve"> She noted their financial reports </w:t>
      </w:r>
      <w:r w:rsidR="00F8228A" w:rsidRPr="00F8228A">
        <w:t>been identical since 2019</w:t>
      </w:r>
      <w:r w:rsidR="00F8228A">
        <w:t>,</w:t>
      </w:r>
      <w:r w:rsidR="00F8228A" w:rsidRPr="00F8228A">
        <w:t xml:space="preserve"> if not 2018</w:t>
      </w:r>
      <w:r w:rsidR="00F8228A">
        <w:t>, and t</w:t>
      </w:r>
      <w:r w:rsidR="00F8228A" w:rsidRPr="00F8228A">
        <w:t xml:space="preserve">hey've made no significant </w:t>
      </w:r>
      <w:r w:rsidR="00F8228A">
        <w:t xml:space="preserve">financial </w:t>
      </w:r>
      <w:r w:rsidR="00F8228A" w:rsidRPr="00F8228A">
        <w:t xml:space="preserve">contributions to fandom. </w:t>
      </w:r>
      <w:r w:rsidR="00F8228A">
        <w:t xml:space="preserve">Sasquan says </w:t>
      </w:r>
      <w:r w:rsidR="00F8228A" w:rsidRPr="00F8228A">
        <w:t>will give $500 scholarship</w:t>
      </w:r>
      <w:r w:rsidR="00F8228A">
        <w:t>s</w:t>
      </w:r>
      <w:r w:rsidR="00F8228A" w:rsidRPr="00F8228A">
        <w:t xml:space="preserve"> </w:t>
      </w:r>
      <w:r w:rsidR="00F8228A">
        <w:t>to SMOFCon or ConComCon</w:t>
      </w:r>
      <w:r w:rsidR="00F8228A">
        <w:rPr>
          <w:rStyle w:val="FootnoteReference"/>
        </w:rPr>
        <w:footnoteReference w:id="2"/>
      </w:r>
      <w:r w:rsidR="00F8228A">
        <w:t xml:space="preserve"> to </w:t>
      </w:r>
      <w:r w:rsidR="00F8228A" w:rsidRPr="00F8228A">
        <w:t xml:space="preserve">those who apply. </w:t>
      </w:r>
      <w:r w:rsidR="00F8228A">
        <w:t xml:space="preserve">However, they have never listed any </w:t>
      </w:r>
      <w:r w:rsidR="00F8228A" w:rsidRPr="00F8228A">
        <w:t xml:space="preserve">requirements or </w:t>
      </w:r>
      <w:r w:rsidR="00F8228A">
        <w:t xml:space="preserve">explanation </w:t>
      </w:r>
      <w:r w:rsidR="00F8228A" w:rsidRPr="00F8228A">
        <w:t xml:space="preserve">of how to </w:t>
      </w:r>
      <w:r w:rsidR="00F8228A">
        <w:t xml:space="preserve">even </w:t>
      </w:r>
      <w:r w:rsidR="00F8228A" w:rsidRPr="00F8228A">
        <w:t xml:space="preserve">apply for a </w:t>
      </w:r>
      <w:r w:rsidR="00F8228A">
        <w:t xml:space="preserve">scholarship, nor do they </w:t>
      </w:r>
      <w:r w:rsidR="00F8228A" w:rsidRPr="00F8228A">
        <w:t xml:space="preserve">publicize the scholarship. Therefore </w:t>
      </w:r>
      <w:r w:rsidR="00F8228A">
        <w:t xml:space="preserve">she believed Sasquan </w:t>
      </w:r>
      <w:r w:rsidR="00F8228A" w:rsidRPr="00F8228A">
        <w:t>should be censured</w:t>
      </w:r>
      <w:r w:rsidR="00F8228A">
        <w:t xml:space="preserve"> for failing to contribute </w:t>
      </w:r>
      <w:r w:rsidR="00F8228A" w:rsidRPr="00F8228A">
        <w:t>to greater fandom.</w:t>
      </w:r>
      <w:r w:rsidR="00F8228A">
        <w:t xml:space="preserve"> The motion was seconded.</w:t>
      </w:r>
    </w:p>
    <w:p w14:paraId="7D588EC8" w14:textId="77A4FCCF" w:rsidR="00F8228A" w:rsidRDefault="00F8228A" w:rsidP="00EC32BB">
      <w:pPr>
        <w:spacing w:before="180"/>
      </w:pPr>
      <w:r>
        <w:t>Debate time was set at 4 minutes.</w:t>
      </w:r>
    </w:p>
    <w:p w14:paraId="588B5C6E" w14:textId="62B6DD71" w:rsidR="00F8228A" w:rsidRDefault="00125616" w:rsidP="00EC32BB">
      <w:pPr>
        <w:spacing w:before="180"/>
      </w:pPr>
      <w:r>
        <w:t>Mike Willmoth (no preference)</w:t>
      </w:r>
      <w:r w:rsidR="00F8228A">
        <w:t>, one of the three vice chairs of Sasquan,</w:t>
      </w:r>
      <w:r>
        <w:t xml:space="preserve"> noted that </w:t>
      </w:r>
      <w:r w:rsidR="00F8228A">
        <w:t xml:space="preserve">immediately </w:t>
      </w:r>
      <w:r>
        <w:t xml:space="preserve">after that convention, </w:t>
      </w:r>
      <w:r w:rsidR="00EC32BB">
        <w:t xml:space="preserve">Sasquan made large donations </w:t>
      </w:r>
      <w:r>
        <w:t xml:space="preserve">to various </w:t>
      </w:r>
      <w:r w:rsidR="009A43A0">
        <w:t>groups</w:t>
      </w:r>
      <w:r w:rsidR="00F8228A">
        <w:t xml:space="preserve">, </w:t>
      </w:r>
      <w:r w:rsidR="009A43A0">
        <w:t xml:space="preserve">such as Westercon 70 in Phoenix, the International Costumers Guild and ASFA, </w:t>
      </w:r>
      <w:r w:rsidR="00F8228A">
        <w:t>but he had no knowledge of recent expenditures</w:t>
      </w:r>
      <w:r>
        <w:t xml:space="preserve">. He </w:t>
      </w:r>
      <w:r w:rsidR="00F8228A">
        <w:t xml:space="preserve">said that </w:t>
      </w:r>
      <w:r w:rsidR="00F8228A" w:rsidRPr="00F8228A">
        <w:t xml:space="preserve">to censure </w:t>
      </w:r>
      <w:r w:rsidR="00F8228A">
        <w:t xml:space="preserve">Sasquan when they had made all these donations was a </w:t>
      </w:r>
      <w:r w:rsidR="00F8228A" w:rsidRPr="00F8228A">
        <w:t>shot in the foot.</w:t>
      </w:r>
      <w:r w:rsidR="00F8228A">
        <w:t xml:space="preserve"> He added that he would </w:t>
      </w:r>
      <w:r>
        <w:t>follow up with the chair of Sasquan</w:t>
      </w:r>
      <w:r w:rsidR="00EC32BB">
        <w:t xml:space="preserve"> regarding future donations</w:t>
      </w:r>
      <w:r>
        <w:t>.</w:t>
      </w:r>
    </w:p>
    <w:p w14:paraId="1D3DD0E7" w14:textId="77777777" w:rsidR="009A43A0" w:rsidRDefault="00125616" w:rsidP="00EC32BB">
      <w:pPr>
        <w:spacing w:before="180"/>
      </w:pPr>
      <w:r>
        <w:t>Kent Bloom</w:t>
      </w:r>
      <w:r w:rsidR="009A43A0">
        <w:t xml:space="preserve"> (he/him) noted that the Worldcon Heritage Organization, which he represents,</w:t>
      </w:r>
      <w:r>
        <w:t xml:space="preserve"> </w:t>
      </w:r>
      <w:r w:rsidR="009A43A0">
        <w:t xml:space="preserve">received a large donation after Sasquan. He </w:t>
      </w:r>
      <w:r>
        <w:t xml:space="preserve">felt </w:t>
      </w:r>
      <w:r w:rsidR="009A43A0">
        <w:t xml:space="preserve">that ennui had taken over and that </w:t>
      </w:r>
      <w:r>
        <w:t xml:space="preserve">Sasquan needed a kick in the </w:t>
      </w:r>
      <w:r w:rsidR="009A43A0">
        <w:t>“you-know-what”</w:t>
      </w:r>
      <w:r>
        <w:t>, not a censure</w:t>
      </w:r>
      <w:r w:rsidR="009A43A0">
        <w:t>.</w:t>
      </w:r>
    </w:p>
    <w:p w14:paraId="3CC5ACAD" w14:textId="0D37DD62" w:rsidR="00125616" w:rsidRDefault="00125616" w:rsidP="00EC32BB">
      <w:pPr>
        <w:spacing w:before="180"/>
      </w:pPr>
      <w:r>
        <w:t xml:space="preserve">Ben Yalow </w:t>
      </w:r>
      <w:r w:rsidR="009A43A0">
        <w:t xml:space="preserve">(he/him) </w:t>
      </w:r>
      <w:r>
        <w:t>felt it was an extreme measure to censure Sasquan.</w:t>
      </w:r>
      <w:r w:rsidR="009A43A0">
        <w:t xml:space="preserve"> He felt they had complied with the Constitution.</w:t>
      </w:r>
    </w:p>
    <w:p w14:paraId="3334B286" w14:textId="64809591" w:rsidR="009A43A0" w:rsidRDefault="009A43A0" w:rsidP="00EC32BB">
      <w:pPr>
        <w:spacing w:before="180"/>
      </w:pPr>
      <w:r>
        <w:t>By a show of hands, the motion</w:t>
      </w:r>
      <w:r w:rsidR="00DA7376">
        <w:t xml:space="preserve"> to censure Sasquan</w:t>
      </w:r>
      <w:r>
        <w:t xml:space="preserve"> failed.</w:t>
      </w:r>
    </w:p>
    <w:p w14:paraId="122CF2D4" w14:textId="5A778CCC" w:rsidR="000F1197" w:rsidRPr="00602DA6" w:rsidRDefault="000F1197" w:rsidP="00D77152">
      <w:pPr>
        <w:pStyle w:val="Heading2"/>
        <w:pageBreakBefore/>
      </w:pPr>
      <w:bookmarkStart w:id="63" w:name="_Toc115540197"/>
      <w:r w:rsidRPr="00602DA6">
        <w:lastRenderedPageBreak/>
        <w:t>B.</w:t>
      </w:r>
      <w:r w:rsidR="00626F86" w:rsidRPr="00602DA6">
        <w:t>3</w:t>
      </w:r>
      <w:r w:rsidRPr="00602DA6">
        <w:tab/>
        <w:t>MidAmeriCon II (Kansas City)</w:t>
      </w:r>
      <w:bookmarkEnd w:id="61"/>
      <w:bookmarkEnd w:id="62"/>
      <w:bookmarkEnd w:id="63"/>
    </w:p>
    <w:p w14:paraId="616C6257" w14:textId="77777777" w:rsidR="000F1197" w:rsidRPr="00602DA6" w:rsidRDefault="000F1197" w:rsidP="00DA7376">
      <w:pPr>
        <w:spacing w:before="200"/>
        <w:jc w:val="center"/>
        <w:rPr>
          <w:color w:val="auto"/>
        </w:rPr>
      </w:pPr>
      <w:r w:rsidRPr="00602DA6">
        <w:rPr>
          <w:noProof/>
          <w:color w:val="auto"/>
        </w:rPr>
        <w:drawing>
          <wp:inline distT="0" distB="0" distL="0" distR="0" wp14:anchorId="19EBB92C" wp14:editId="1D367748">
            <wp:extent cx="1979057" cy="1639018"/>
            <wp:effectExtent l="0" t="0" r="2540" b="0"/>
            <wp:docPr id="11" name="Picture 11" descr="MidAmeriCon II logo of an art deco set of to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idAmeriCon II logo of an art deco set of tower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32523" cy="1683297"/>
                    </a:xfrm>
                    <a:prstGeom prst="rect">
                      <a:avLst/>
                    </a:prstGeom>
                    <a:noFill/>
                    <a:ln>
                      <a:noFill/>
                    </a:ln>
                  </pic:spPr>
                </pic:pic>
              </a:graphicData>
            </a:graphic>
          </wp:inline>
        </w:drawing>
      </w:r>
    </w:p>
    <w:p w14:paraId="0A2DDB10" w14:textId="01490E30" w:rsidR="00602DA6" w:rsidRDefault="00CB6501" w:rsidP="00CB6501">
      <w:pPr>
        <w:spacing w:before="200" w:after="240"/>
        <w:jc w:val="center"/>
        <w:rPr>
          <w:color w:val="auto"/>
        </w:rPr>
      </w:pPr>
      <w:bookmarkStart w:id="64" w:name="_Toc489256101"/>
      <w:bookmarkStart w:id="65" w:name="_Toc14249583"/>
      <w:bookmarkEnd w:id="64"/>
      <w:r w:rsidRPr="00602DA6">
        <w:rPr>
          <w:color w:val="auto"/>
        </w:rPr>
        <w:t>MidAmeriCon II Financial Statement</w:t>
      </w:r>
      <w:r w:rsidR="000D3F3B">
        <w:rPr>
          <w:color w:val="auto"/>
        </w:rPr>
        <w:br/>
        <w:t>July 15, 2021-July 15, 2022</w:t>
      </w:r>
    </w:p>
    <w:p w14:paraId="79E51474" w14:textId="77777777" w:rsidR="009A43A0" w:rsidRDefault="009A43A0" w:rsidP="009A43A0">
      <w:pPr>
        <w:spacing w:before="180" w:after="180"/>
      </w:pPr>
      <w:r>
        <w:t>This report was submitted after the business meeting concluded.</w:t>
      </w:r>
    </w:p>
    <w:tbl>
      <w:tblPr>
        <w:tblW w:w="8902" w:type="dxa"/>
        <w:tblInd w:w="108"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67" w:type="dxa"/>
        </w:tblCellMar>
        <w:tblLook w:val="00A0" w:firstRow="1" w:lastRow="0" w:firstColumn="1" w:lastColumn="0" w:noHBand="0" w:noVBand="0"/>
      </w:tblPr>
      <w:tblGrid>
        <w:gridCol w:w="4059"/>
        <w:gridCol w:w="1620"/>
        <w:gridCol w:w="1495"/>
        <w:gridCol w:w="1728"/>
      </w:tblGrid>
      <w:tr w:rsidR="000D3F3B" w:rsidRPr="000D3F3B" w14:paraId="0B8AB6C7" w14:textId="77777777" w:rsidTr="00387F88">
        <w:tc>
          <w:tcPr>
            <w:tcW w:w="4059"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3E6C9AD7" w14:textId="77777777" w:rsidR="000D3F3B" w:rsidRPr="000D3F3B" w:rsidRDefault="000D3F3B" w:rsidP="00387F88">
            <w:pPr>
              <w:spacing w:before="20" w:after="20"/>
              <w:contextualSpacing/>
              <w:rPr>
                <w:rFonts w:ascii="Arial" w:hAnsi="Arial"/>
                <w:color w:val="auto"/>
                <w:sz w:val="20"/>
                <w:szCs w:val="20"/>
              </w:rPr>
            </w:pPr>
            <w:r w:rsidRPr="000D3F3B">
              <w:rPr>
                <w:rFonts w:ascii="Arial" w:hAnsi="Arial" w:cs="Arial Unicode MS"/>
                <w:b/>
                <w:bCs/>
                <w:color w:val="auto"/>
                <w:sz w:val="20"/>
                <w:szCs w:val="20"/>
                <w:u w:color="000000"/>
              </w:rPr>
              <w:t>Balance forward 7/15/2021</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677CF4F5" w14:textId="77777777" w:rsidR="000D3F3B" w:rsidRPr="000D3F3B" w:rsidRDefault="000D3F3B" w:rsidP="00387F88">
            <w:pPr>
              <w:spacing w:before="20" w:after="20"/>
              <w:contextualSpacing/>
              <w:rPr>
                <w:rFonts w:ascii="Arial" w:hAnsi="Arial"/>
                <w:color w:val="auto"/>
                <w:sz w:val="20"/>
                <w:szCs w:val="20"/>
              </w:rPr>
            </w:pPr>
          </w:p>
        </w:tc>
        <w:tc>
          <w:tcPr>
            <w:tcW w:w="1495"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3FCE4674" w14:textId="77777777" w:rsidR="000D3F3B" w:rsidRPr="000D3F3B" w:rsidRDefault="000D3F3B" w:rsidP="00387F88">
            <w:pPr>
              <w:spacing w:before="20" w:after="20"/>
              <w:contextualSpacing/>
              <w:jc w:val="right"/>
              <w:rPr>
                <w:rFonts w:ascii="Arial" w:hAnsi="Arial" w:cs="Calibri"/>
                <w:color w:val="auto"/>
                <w:sz w:val="22"/>
              </w:rPr>
            </w:pPr>
          </w:p>
        </w:tc>
        <w:tc>
          <w:tcPr>
            <w:tcW w:w="1728" w:type="dxa"/>
            <w:tcBorders>
              <w:top w:val="single" w:sz="6" w:space="0" w:color="00000A"/>
              <w:left w:val="single" w:sz="6" w:space="0" w:color="00000A"/>
              <w:bottom w:val="single" w:sz="6" w:space="0" w:color="00000A"/>
              <w:right w:val="single" w:sz="6" w:space="0" w:color="00000A"/>
            </w:tcBorders>
            <w:vAlign w:val="bottom"/>
          </w:tcPr>
          <w:p w14:paraId="677195BF" w14:textId="77777777" w:rsidR="000D3F3B" w:rsidRPr="000D3F3B" w:rsidRDefault="000D3F3B" w:rsidP="00387F88">
            <w:pPr>
              <w:spacing w:before="20" w:after="20"/>
              <w:contextualSpacing/>
              <w:jc w:val="right"/>
              <w:rPr>
                <w:rFonts w:ascii="Arial" w:hAnsi="Arial" w:cs="Calibri"/>
                <w:b/>
                <w:color w:val="auto"/>
                <w:sz w:val="20"/>
              </w:rPr>
            </w:pPr>
            <w:r w:rsidRPr="000D3F3B">
              <w:rPr>
                <w:rFonts w:ascii="Arial" w:hAnsi="Arial" w:cs="Calibri"/>
                <w:b/>
                <w:color w:val="auto"/>
                <w:sz w:val="20"/>
              </w:rPr>
              <w:t>$36,477.78</w:t>
            </w:r>
          </w:p>
        </w:tc>
      </w:tr>
      <w:tr w:rsidR="005922E9" w:rsidRPr="000D3F3B" w14:paraId="24FD83F5" w14:textId="1E33D283" w:rsidTr="00387F88">
        <w:tc>
          <w:tcPr>
            <w:tcW w:w="4059"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75A97228" w14:textId="2D53F580" w:rsidR="005922E9" w:rsidRPr="000D3F3B" w:rsidRDefault="000D3F3B" w:rsidP="00387F88">
            <w:pPr>
              <w:spacing w:before="20" w:after="20"/>
              <w:contextualSpacing/>
              <w:rPr>
                <w:rFonts w:ascii="Arial" w:hAnsi="Arial" w:cs="Arial Unicode MS"/>
                <w:b/>
                <w:bCs/>
                <w:color w:val="auto"/>
                <w:sz w:val="20"/>
                <w:szCs w:val="20"/>
                <w:u w:color="000000"/>
              </w:rPr>
            </w:pPr>
            <w:r w:rsidRPr="000D3F3B">
              <w:rPr>
                <w:rFonts w:ascii="Arial" w:hAnsi="Arial"/>
                <w:b/>
                <w:bCs/>
                <w:color w:val="auto"/>
                <w:sz w:val="20"/>
                <w:szCs w:val="20"/>
              </w:rPr>
              <w:t>INCOME</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008D6212" w14:textId="77777777" w:rsidR="005922E9" w:rsidRPr="000D3F3B" w:rsidRDefault="005922E9" w:rsidP="00387F88">
            <w:pPr>
              <w:spacing w:before="20" w:after="20"/>
              <w:contextualSpacing/>
              <w:jc w:val="center"/>
              <w:rPr>
                <w:rFonts w:ascii="Arial" w:hAnsi="Arial"/>
                <w:color w:val="auto"/>
                <w:sz w:val="20"/>
                <w:szCs w:val="20"/>
              </w:rPr>
            </w:pPr>
            <w:r w:rsidRPr="000D3F3B">
              <w:rPr>
                <w:rFonts w:ascii="Arial" w:hAnsi="Arial"/>
                <w:b/>
                <w:bCs/>
                <w:color w:val="auto"/>
                <w:sz w:val="20"/>
                <w:szCs w:val="20"/>
              </w:rPr>
              <w:t>AMOUNT</w:t>
            </w:r>
          </w:p>
        </w:tc>
        <w:tc>
          <w:tcPr>
            <w:tcW w:w="1495"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4AF7F1A1" w14:textId="77777777" w:rsidR="005922E9" w:rsidRPr="000D3F3B" w:rsidRDefault="005922E9" w:rsidP="00387F88">
            <w:pPr>
              <w:spacing w:before="20" w:after="20"/>
              <w:contextualSpacing/>
              <w:jc w:val="center"/>
              <w:rPr>
                <w:rFonts w:ascii="Arial" w:hAnsi="Arial" w:cs="Calibri"/>
                <w:color w:val="auto"/>
                <w:sz w:val="22"/>
              </w:rPr>
            </w:pPr>
            <w:r w:rsidRPr="000D3F3B">
              <w:rPr>
                <w:rFonts w:ascii="Arial" w:hAnsi="Arial"/>
                <w:b/>
                <w:bCs/>
                <w:color w:val="auto"/>
                <w:sz w:val="20"/>
                <w:szCs w:val="20"/>
              </w:rPr>
              <w:t>TOTAL</w:t>
            </w:r>
          </w:p>
        </w:tc>
        <w:tc>
          <w:tcPr>
            <w:tcW w:w="1728" w:type="dxa"/>
            <w:tcBorders>
              <w:top w:val="single" w:sz="6" w:space="0" w:color="00000A"/>
              <w:left w:val="single" w:sz="6" w:space="0" w:color="00000A"/>
              <w:bottom w:val="single" w:sz="6" w:space="0" w:color="00000A"/>
              <w:right w:val="single" w:sz="6" w:space="0" w:color="00000A"/>
            </w:tcBorders>
            <w:vAlign w:val="bottom"/>
          </w:tcPr>
          <w:p w14:paraId="451FA50F" w14:textId="59DAA20F" w:rsidR="005922E9" w:rsidRPr="000D3F3B" w:rsidRDefault="005922E9" w:rsidP="00387F88">
            <w:pPr>
              <w:spacing w:before="20" w:after="20"/>
              <w:contextualSpacing/>
              <w:jc w:val="right"/>
              <w:rPr>
                <w:rFonts w:ascii="Arial" w:hAnsi="Arial"/>
                <w:b/>
                <w:bCs/>
                <w:color w:val="auto"/>
                <w:sz w:val="20"/>
                <w:szCs w:val="20"/>
              </w:rPr>
            </w:pPr>
            <w:r w:rsidRPr="000D3F3B">
              <w:rPr>
                <w:rFonts w:ascii="Arial" w:hAnsi="Arial"/>
                <w:b/>
                <w:bCs/>
                <w:color w:val="auto"/>
                <w:sz w:val="20"/>
                <w:szCs w:val="20"/>
              </w:rPr>
              <w:t>GRAND TOTAL</w:t>
            </w:r>
          </w:p>
        </w:tc>
      </w:tr>
      <w:tr w:rsidR="005922E9" w:rsidRPr="000D3F3B" w14:paraId="43174E33" w14:textId="77777777" w:rsidTr="00387F88">
        <w:tc>
          <w:tcPr>
            <w:tcW w:w="4059"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297D1978" w14:textId="2424CB44" w:rsidR="005922E9" w:rsidRPr="000D3F3B" w:rsidRDefault="005922E9" w:rsidP="00387F88">
            <w:pPr>
              <w:pStyle w:val="Body"/>
              <w:tabs>
                <w:tab w:val="left" w:pos="360"/>
              </w:tabs>
              <w:spacing w:before="20" w:after="20"/>
              <w:contextualSpacing/>
              <w:rPr>
                <w:rFonts w:ascii="Arial" w:hAnsi="Arial"/>
                <w:b/>
                <w:bCs/>
                <w:color w:val="auto"/>
                <w:sz w:val="20"/>
                <w:szCs w:val="20"/>
              </w:rPr>
            </w:pPr>
            <w:r w:rsidRPr="000D3F3B">
              <w:rPr>
                <w:rFonts w:ascii="Arial" w:hAnsi="Arial"/>
                <w:b/>
                <w:bCs/>
                <w:color w:val="auto"/>
                <w:sz w:val="20"/>
                <w:szCs w:val="20"/>
              </w:rPr>
              <w:t>Total Income</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3F46DB13" w14:textId="77777777" w:rsidR="005922E9" w:rsidRPr="000D3F3B" w:rsidRDefault="005922E9" w:rsidP="00387F88">
            <w:pPr>
              <w:pStyle w:val="Body"/>
              <w:tabs>
                <w:tab w:val="decimal" w:pos="857"/>
              </w:tabs>
              <w:spacing w:before="20" w:after="20"/>
              <w:contextualSpacing/>
              <w:jc w:val="center"/>
              <w:rPr>
                <w:rFonts w:ascii="Arial" w:hAnsi="Arial"/>
                <w:color w:val="auto"/>
                <w:sz w:val="20"/>
                <w:szCs w:val="20"/>
              </w:rPr>
            </w:pPr>
          </w:p>
        </w:tc>
        <w:tc>
          <w:tcPr>
            <w:tcW w:w="1495"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1C4F3083" w14:textId="77777777" w:rsidR="005922E9" w:rsidRPr="000D3F3B" w:rsidRDefault="005922E9" w:rsidP="00387F88">
            <w:pPr>
              <w:pStyle w:val="Body"/>
              <w:spacing w:before="20" w:after="20"/>
              <w:contextualSpacing/>
              <w:jc w:val="right"/>
              <w:rPr>
                <w:rFonts w:ascii="Arial" w:hAnsi="Arial"/>
                <w:color w:val="auto"/>
                <w:sz w:val="20"/>
                <w:szCs w:val="20"/>
              </w:rPr>
            </w:pPr>
          </w:p>
        </w:tc>
        <w:tc>
          <w:tcPr>
            <w:tcW w:w="1728" w:type="dxa"/>
            <w:tcBorders>
              <w:top w:val="single" w:sz="6" w:space="0" w:color="00000A"/>
              <w:left w:val="single" w:sz="6" w:space="0" w:color="00000A"/>
              <w:bottom w:val="single" w:sz="6" w:space="0" w:color="00000A"/>
              <w:right w:val="single" w:sz="6" w:space="0" w:color="00000A"/>
            </w:tcBorders>
            <w:vAlign w:val="bottom"/>
          </w:tcPr>
          <w:p w14:paraId="2504C571" w14:textId="62AC32D8" w:rsidR="005922E9" w:rsidRPr="000D3F3B" w:rsidRDefault="005922E9" w:rsidP="00387F88">
            <w:pPr>
              <w:pStyle w:val="Body"/>
              <w:spacing w:before="20" w:after="20"/>
              <w:contextualSpacing/>
              <w:jc w:val="right"/>
              <w:rPr>
                <w:rFonts w:ascii="Arial" w:hAnsi="Arial"/>
                <w:color w:val="auto"/>
                <w:sz w:val="20"/>
                <w:szCs w:val="20"/>
              </w:rPr>
            </w:pPr>
            <w:r w:rsidRPr="000D3F3B">
              <w:rPr>
                <w:rFonts w:ascii="Arial" w:hAnsi="Arial"/>
                <w:color w:val="auto"/>
                <w:sz w:val="20"/>
                <w:szCs w:val="20"/>
              </w:rPr>
              <w:t>$00.00</w:t>
            </w:r>
          </w:p>
        </w:tc>
      </w:tr>
      <w:tr w:rsidR="000D3F3B" w:rsidRPr="000D3F3B" w14:paraId="031CD26E" w14:textId="77777777" w:rsidTr="00387F88">
        <w:tc>
          <w:tcPr>
            <w:tcW w:w="4059"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2A8E3D98" w14:textId="77777777" w:rsidR="000D3F3B" w:rsidRPr="000D3F3B" w:rsidRDefault="000D3F3B" w:rsidP="00387F88">
            <w:pPr>
              <w:pStyle w:val="Body"/>
              <w:spacing w:before="20" w:after="20"/>
              <w:contextualSpacing/>
              <w:rPr>
                <w:rFonts w:ascii="Arial" w:hAnsi="Arial"/>
                <w:b/>
                <w:bCs/>
                <w:color w:val="auto"/>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2DDDC2DE" w14:textId="77777777" w:rsidR="000D3F3B" w:rsidRPr="000D3F3B" w:rsidRDefault="000D3F3B" w:rsidP="00387F88">
            <w:pPr>
              <w:pStyle w:val="Body"/>
              <w:tabs>
                <w:tab w:val="decimal" w:pos="857"/>
              </w:tabs>
              <w:spacing w:before="20" w:after="20"/>
              <w:contextualSpacing/>
              <w:jc w:val="center"/>
              <w:rPr>
                <w:rFonts w:ascii="Arial" w:hAnsi="Arial"/>
                <w:color w:val="auto"/>
                <w:sz w:val="20"/>
                <w:szCs w:val="20"/>
              </w:rPr>
            </w:pPr>
          </w:p>
        </w:tc>
        <w:tc>
          <w:tcPr>
            <w:tcW w:w="1495"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2F897F8A" w14:textId="77777777" w:rsidR="000D3F3B" w:rsidRPr="000D3F3B" w:rsidRDefault="000D3F3B" w:rsidP="00387F88">
            <w:pPr>
              <w:pStyle w:val="Body"/>
              <w:spacing w:before="20" w:after="20"/>
              <w:contextualSpacing/>
              <w:jc w:val="right"/>
              <w:rPr>
                <w:rFonts w:ascii="Arial" w:hAnsi="Arial"/>
                <w:color w:val="auto"/>
                <w:sz w:val="20"/>
                <w:szCs w:val="20"/>
              </w:rPr>
            </w:pPr>
          </w:p>
        </w:tc>
        <w:tc>
          <w:tcPr>
            <w:tcW w:w="1728" w:type="dxa"/>
            <w:tcBorders>
              <w:top w:val="single" w:sz="6" w:space="0" w:color="00000A"/>
              <w:left w:val="single" w:sz="6" w:space="0" w:color="00000A"/>
              <w:bottom w:val="single" w:sz="6" w:space="0" w:color="00000A"/>
              <w:right w:val="single" w:sz="6" w:space="0" w:color="00000A"/>
            </w:tcBorders>
            <w:vAlign w:val="bottom"/>
          </w:tcPr>
          <w:p w14:paraId="48EE9026" w14:textId="77777777" w:rsidR="000D3F3B" w:rsidRPr="000D3F3B" w:rsidRDefault="000D3F3B" w:rsidP="00387F88">
            <w:pPr>
              <w:pStyle w:val="Body"/>
              <w:spacing w:before="20" w:after="20"/>
              <w:contextualSpacing/>
              <w:jc w:val="right"/>
              <w:rPr>
                <w:rFonts w:ascii="Arial" w:hAnsi="Arial"/>
                <w:color w:val="auto"/>
                <w:sz w:val="20"/>
                <w:szCs w:val="20"/>
              </w:rPr>
            </w:pPr>
          </w:p>
        </w:tc>
      </w:tr>
      <w:tr w:rsidR="000D3F3B" w:rsidRPr="000D3F3B" w14:paraId="55B7A91B" w14:textId="22F59C43" w:rsidTr="00387F88">
        <w:tc>
          <w:tcPr>
            <w:tcW w:w="4059"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126285BD" w14:textId="5257EA25" w:rsidR="000D3F3B" w:rsidRPr="000D3F3B" w:rsidRDefault="000D3F3B" w:rsidP="00387F88">
            <w:pPr>
              <w:pStyle w:val="Body"/>
              <w:spacing w:before="20" w:after="20"/>
              <w:contextualSpacing/>
              <w:rPr>
                <w:rFonts w:ascii="Arial" w:hAnsi="Arial"/>
                <w:color w:val="auto"/>
                <w:sz w:val="20"/>
                <w:szCs w:val="20"/>
              </w:rPr>
            </w:pPr>
            <w:r w:rsidRPr="000D3F3B">
              <w:rPr>
                <w:rFonts w:ascii="Arial" w:hAnsi="Arial"/>
                <w:b/>
                <w:bCs/>
                <w:color w:val="auto"/>
                <w:sz w:val="20"/>
                <w:szCs w:val="20"/>
              </w:rPr>
              <w:t>EXPENDITURES</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68B15ABB" w14:textId="34D0A4CD" w:rsidR="000D3F3B" w:rsidRPr="000D3F3B" w:rsidRDefault="000D3F3B" w:rsidP="00387F88">
            <w:pPr>
              <w:pStyle w:val="Body"/>
              <w:tabs>
                <w:tab w:val="decimal" w:pos="857"/>
              </w:tabs>
              <w:spacing w:before="20" w:after="20"/>
              <w:contextualSpacing/>
              <w:jc w:val="center"/>
              <w:rPr>
                <w:rFonts w:ascii="Arial" w:hAnsi="Arial"/>
                <w:color w:val="auto"/>
                <w:sz w:val="20"/>
                <w:szCs w:val="20"/>
              </w:rPr>
            </w:pPr>
            <w:r w:rsidRPr="000D3F3B">
              <w:rPr>
                <w:rFonts w:ascii="Arial" w:hAnsi="Arial"/>
                <w:b/>
                <w:bCs/>
                <w:color w:val="auto"/>
                <w:sz w:val="20"/>
                <w:szCs w:val="20"/>
              </w:rPr>
              <w:t>AMOUNT</w:t>
            </w:r>
          </w:p>
        </w:tc>
        <w:tc>
          <w:tcPr>
            <w:tcW w:w="1495"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76F2A52D" w14:textId="434F24D0" w:rsidR="000D3F3B" w:rsidRPr="000D3F3B" w:rsidRDefault="000D3F3B" w:rsidP="00387F88">
            <w:pPr>
              <w:pStyle w:val="Body"/>
              <w:spacing w:before="20" w:after="20"/>
              <w:contextualSpacing/>
              <w:jc w:val="right"/>
              <w:rPr>
                <w:rFonts w:ascii="Arial" w:hAnsi="Arial"/>
                <w:color w:val="auto"/>
                <w:sz w:val="20"/>
                <w:szCs w:val="20"/>
              </w:rPr>
            </w:pPr>
            <w:r w:rsidRPr="000D3F3B">
              <w:rPr>
                <w:rFonts w:ascii="Arial" w:hAnsi="Arial"/>
                <w:b/>
                <w:bCs/>
                <w:color w:val="auto"/>
                <w:sz w:val="20"/>
                <w:szCs w:val="20"/>
              </w:rPr>
              <w:t>TOTAL</w:t>
            </w:r>
          </w:p>
        </w:tc>
        <w:tc>
          <w:tcPr>
            <w:tcW w:w="1728" w:type="dxa"/>
            <w:tcBorders>
              <w:top w:val="single" w:sz="6" w:space="0" w:color="00000A"/>
              <w:left w:val="single" w:sz="6" w:space="0" w:color="00000A"/>
              <w:bottom w:val="single" w:sz="6" w:space="0" w:color="00000A"/>
              <w:right w:val="single" w:sz="6" w:space="0" w:color="00000A"/>
            </w:tcBorders>
            <w:vAlign w:val="bottom"/>
          </w:tcPr>
          <w:p w14:paraId="43786D43" w14:textId="4E441F52" w:rsidR="000D3F3B" w:rsidRPr="000D3F3B" w:rsidRDefault="000D3F3B" w:rsidP="00387F88">
            <w:pPr>
              <w:pStyle w:val="Body"/>
              <w:spacing w:before="20" w:after="20"/>
              <w:contextualSpacing/>
              <w:jc w:val="right"/>
              <w:rPr>
                <w:rFonts w:ascii="Arial" w:hAnsi="Arial"/>
                <w:color w:val="auto"/>
                <w:sz w:val="20"/>
                <w:szCs w:val="20"/>
              </w:rPr>
            </w:pPr>
            <w:r w:rsidRPr="000D3F3B">
              <w:rPr>
                <w:rFonts w:ascii="Arial" w:hAnsi="Arial"/>
                <w:b/>
                <w:bCs/>
                <w:color w:val="auto"/>
                <w:sz w:val="20"/>
                <w:szCs w:val="20"/>
              </w:rPr>
              <w:t>GRAND TOTAL</w:t>
            </w:r>
          </w:p>
        </w:tc>
      </w:tr>
      <w:tr w:rsidR="000D3F3B" w:rsidRPr="000D3F3B" w14:paraId="3C506949" w14:textId="7E0482A5" w:rsidTr="00387F88">
        <w:tc>
          <w:tcPr>
            <w:tcW w:w="4059"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01DF5118" w14:textId="2BBC421C" w:rsidR="000D3F3B" w:rsidRPr="000D3F3B" w:rsidRDefault="000D3F3B" w:rsidP="00387F88">
            <w:pPr>
              <w:pStyle w:val="Body"/>
              <w:tabs>
                <w:tab w:val="left" w:pos="337"/>
              </w:tabs>
              <w:spacing w:before="20" w:after="20"/>
              <w:contextualSpacing/>
              <w:rPr>
                <w:rFonts w:ascii="Arial" w:hAnsi="Arial"/>
                <w:color w:val="auto"/>
                <w:sz w:val="20"/>
                <w:szCs w:val="20"/>
              </w:rPr>
            </w:pPr>
            <w:r w:rsidRPr="000D3F3B">
              <w:rPr>
                <w:rFonts w:ascii="Arial" w:hAnsi="Arial"/>
                <w:color w:val="auto"/>
                <w:sz w:val="20"/>
                <w:szCs w:val="20"/>
              </w:rPr>
              <w:tab/>
              <w:t>Internal Hosting</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6F36C8DA" w14:textId="460BB9B1" w:rsidR="000D3F3B" w:rsidRPr="000D3F3B" w:rsidRDefault="000D3F3B" w:rsidP="00387F88">
            <w:pPr>
              <w:tabs>
                <w:tab w:val="decimal" w:pos="857"/>
              </w:tabs>
              <w:spacing w:before="20" w:after="20"/>
              <w:contextualSpacing/>
              <w:rPr>
                <w:rFonts w:ascii="Arial" w:hAnsi="Arial"/>
                <w:color w:val="auto"/>
                <w:sz w:val="20"/>
                <w:szCs w:val="20"/>
              </w:rPr>
            </w:pPr>
          </w:p>
        </w:tc>
        <w:tc>
          <w:tcPr>
            <w:tcW w:w="1495"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23C449D0" w14:textId="7AD4AA81" w:rsidR="000D3F3B" w:rsidRPr="000D3F3B" w:rsidRDefault="000D3F3B" w:rsidP="00387F88">
            <w:pPr>
              <w:spacing w:before="20" w:after="20"/>
              <w:contextualSpacing/>
              <w:jc w:val="right"/>
              <w:rPr>
                <w:rFonts w:ascii="Arial" w:hAnsi="Arial"/>
                <w:color w:val="FF0000"/>
                <w:sz w:val="20"/>
                <w:szCs w:val="20"/>
              </w:rPr>
            </w:pPr>
            <w:r w:rsidRPr="000D3F3B">
              <w:rPr>
                <w:rFonts w:ascii="Arial" w:hAnsi="Arial"/>
                <w:color w:val="FF0000"/>
                <w:sz w:val="20"/>
                <w:szCs w:val="20"/>
              </w:rPr>
              <w:t>($190.97)</w:t>
            </w:r>
          </w:p>
        </w:tc>
        <w:tc>
          <w:tcPr>
            <w:tcW w:w="1728" w:type="dxa"/>
            <w:tcBorders>
              <w:top w:val="single" w:sz="6" w:space="0" w:color="00000A"/>
              <w:left w:val="single" w:sz="6" w:space="0" w:color="00000A"/>
              <w:bottom w:val="single" w:sz="6" w:space="0" w:color="00000A"/>
              <w:right w:val="single" w:sz="6" w:space="0" w:color="00000A"/>
            </w:tcBorders>
            <w:vAlign w:val="bottom"/>
          </w:tcPr>
          <w:p w14:paraId="0E14F5F2" w14:textId="77777777" w:rsidR="000D3F3B" w:rsidRPr="000D3F3B" w:rsidRDefault="000D3F3B" w:rsidP="00387F88">
            <w:pPr>
              <w:spacing w:before="20" w:after="20"/>
              <w:contextualSpacing/>
              <w:jc w:val="right"/>
              <w:rPr>
                <w:rFonts w:ascii="Arial" w:hAnsi="Arial"/>
                <w:color w:val="auto"/>
                <w:sz w:val="20"/>
                <w:szCs w:val="20"/>
              </w:rPr>
            </w:pPr>
          </w:p>
        </w:tc>
      </w:tr>
      <w:tr w:rsidR="000D3F3B" w:rsidRPr="000D3F3B" w14:paraId="7C73C48F" w14:textId="552BFE15" w:rsidTr="00387F88">
        <w:tc>
          <w:tcPr>
            <w:tcW w:w="4059"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73E3DC40" w14:textId="5853207F" w:rsidR="000D3F3B" w:rsidRPr="000D3F3B" w:rsidRDefault="000D3F3B" w:rsidP="00387F88">
            <w:pPr>
              <w:tabs>
                <w:tab w:val="left" w:pos="381"/>
              </w:tabs>
              <w:spacing w:before="20" w:after="20"/>
              <w:contextualSpacing/>
              <w:rPr>
                <w:rFonts w:ascii="Arial" w:hAnsi="Arial"/>
                <w:i/>
                <w:color w:val="auto"/>
                <w:sz w:val="20"/>
                <w:szCs w:val="20"/>
              </w:rPr>
            </w:pPr>
            <w:r w:rsidRPr="000D3F3B">
              <w:rPr>
                <w:rFonts w:ascii="Arial" w:hAnsi="Arial" w:cs="Arial Unicode MS"/>
                <w:iCs/>
                <w:color w:val="auto"/>
                <w:sz w:val="20"/>
                <w:szCs w:val="20"/>
                <w:u w:color="000000"/>
              </w:rPr>
              <w:tab/>
            </w:r>
            <w:r w:rsidRPr="000D3F3B">
              <w:rPr>
                <w:rFonts w:ascii="Arial" w:hAnsi="Arial" w:cs="Arial Unicode MS"/>
                <w:iCs/>
                <w:color w:val="auto"/>
                <w:sz w:val="20"/>
                <w:szCs w:val="20"/>
                <w:u w:color="000000"/>
              </w:rPr>
              <w:tab/>
            </w:r>
            <w:r w:rsidRPr="000D3F3B">
              <w:rPr>
                <w:rFonts w:ascii="Arial" w:hAnsi="Arial" w:cs="Arial Unicode MS"/>
                <w:i/>
                <w:iCs/>
                <w:color w:val="auto"/>
                <w:sz w:val="20"/>
                <w:szCs w:val="20"/>
                <w:u w:color="000000"/>
              </w:rPr>
              <w:t>Pair Networks</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07856F13" w14:textId="525970CE" w:rsidR="000D3F3B" w:rsidRPr="000D3F3B" w:rsidRDefault="000D3F3B" w:rsidP="00387F88">
            <w:pPr>
              <w:tabs>
                <w:tab w:val="decimal" w:pos="857"/>
              </w:tabs>
              <w:spacing w:before="20" w:after="20"/>
              <w:contextualSpacing/>
              <w:rPr>
                <w:rFonts w:ascii="Arial" w:hAnsi="Arial"/>
                <w:color w:val="FF0000"/>
                <w:sz w:val="20"/>
                <w:szCs w:val="20"/>
              </w:rPr>
            </w:pPr>
            <w:r w:rsidRPr="000D3F3B">
              <w:rPr>
                <w:rFonts w:ascii="Arial" w:hAnsi="Arial"/>
                <w:color w:val="FF0000"/>
                <w:sz w:val="20"/>
                <w:szCs w:val="20"/>
              </w:rPr>
              <w:t>($71.44)</w:t>
            </w:r>
          </w:p>
        </w:tc>
        <w:tc>
          <w:tcPr>
            <w:tcW w:w="1495"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2502EE11" w14:textId="77777777" w:rsidR="000D3F3B" w:rsidRPr="000D3F3B" w:rsidRDefault="000D3F3B" w:rsidP="00387F88">
            <w:pPr>
              <w:spacing w:before="20" w:after="20"/>
              <w:contextualSpacing/>
              <w:jc w:val="right"/>
              <w:rPr>
                <w:rFonts w:ascii="Arial" w:hAnsi="Arial"/>
                <w:color w:val="auto"/>
                <w:sz w:val="20"/>
                <w:szCs w:val="20"/>
              </w:rPr>
            </w:pPr>
          </w:p>
        </w:tc>
        <w:tc>
          <w:tcPr>
            <w:tcW w:w="1728" w:type="dxa"/>
            <w:tcBorders>
              <w:top w:val="single" w:sz="6" w:space="0" w:color="00000A"/>
              <w:left w:val="single" w:sz="6" w:space="0" w:color="00000A"/>
              <w:bottom w:val="single" w:sz="6" w:space="0" w:color="00000A"/>
              <w:right w:val="single" w:sz="6" w:space="0" w:color="00000A"/>
            </w:tcBorders>
            <w:vAlign w:val="bottom"/>
          </w:tcPr>
          <w:p w14:paraId="13BF5C2D" w14:textId="77777777" w:rsidR="000D3F3B" w:rsidRPr="000D3F3B" w:rsidRDefault="000D3F3B" w:rsidP="00387F88">
            <w:pPr>
              <w:spacing w:before="20" w:after="20"/>
              <w:contextualSpacing/>
              <w:jc w:val="right"/>
              <w:rPr>
                <w:rFonts w:ascii="Arial" w:hAnsi="Arial"/>
                <w:color w:val="auto"/>
                <w:sz w:val="20"/>
                <w:szCs w:val="20"/>
              </w:rPr>
            </w:pPr>
          </w:p>
        </w:tc>
      </w:tr>
      <w:tr w:rsidR="000D3F3B" w:rsidRPr="000D3F3B" w14:paraId="0E8FAFBF" w14:textId="2F3FD715" w:rsidTr="00387F88">
        <w:tc>
          <w:tcPr>
            <w:tcW w:w="4059"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00489F9C" w14:textId="74910541" w:rsidR="000D3F3B" w:rsidRPr="000D3F3B" w:rsidRDefault="000D3F3B" w:rsidP="00387F88">
            <w:pPr>
              <w:tabs>
                <w:tab w:val="left" w:pos="381"/>
              </w:tabs>
              <w:spacing w:before="20" w:after="20"/>
              <w:contextualSpacing/>
              <w:rPr>
                <w:rFonts w:ascii="Arial" w:hAnsi="Arial"/>
                <w:color w:val="auto"/>
                <w:sz w:val="20"/>
                <w:szCs w:val="20"/>
              </w:rPr>
            </w:pPr>
            <w:r w:rsidRPr="000D3F3B">
              <w:rPr>
                <w:rFonts w:ascii="Arial" w:hAnsi="Arial" w:cs="Arial Unicode MS"/>
                <w:i/>
                <w:iCs/>
                <w:color w:val="auto"/>
                <w:sz w:val="20"/>
                <w:szCs w:val="20"/>
                <w:u w:color="000000"/>
              </w:rPr>
              <w:tab/>
            </w:r>
            <w:r w:rsidRPr="000D3F3B">
              <w:rPr>
                <w:rFonts w:ascii="Arial" w:hAnsi="Arial" w:cs="Arial Unicode MS"/>
                <w:i/>
                <w:iCs/>
                <w:color w:val="auto"/>
                <w:sz w:val="20"/>
                <w:szCs w:val="20"/>
                <w:u w:color="000000"/>
              </w:rPr>
              <w:tab/>
              <w:t>Hosway</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7D1FC84F" w14:textId="2E379AAB" w:rsidR="000D3F3B" w:rsidRPr="000D3F3B" w:rsidRDefault="000D3F3B" w:rsidP="00387F88">
            <w:pPr>
              <w:tabs>
                <w:tab w:val="decimal" w:pos="857"/>
              </w:tabs>
              <w:spacing w:before="20" w:after="20"/>
              <w:contextualSpacing/>
              <w:rPr>
                <w:rFonts w:ascii="Arial" w:hAnsi="Arial"/>
                <w:color w:val="FF0000"/>
                <w:sz w:val="20"/>
                <w:szCs w:val="20"/>
              </w:rPr>
            </w:pPr>
            <w:r w:rsidRPr="000D3F3B">
              <w:rPr>
                <w:rFonts w:ascii="Arial" w:hAnsi="Arial"/>
                <w:color w:val="FF0000"/>
                <w:sz w:val="20"/>
                <w:szCs w:val="20"/>
              </w:rPr>
              <w:t>(119.53)</w:t>
            </w:r>
          </w:p>
        </w:tc>
        <w:tc>
          <w:tcPr>
            <w:tcW w:w="1495"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47547816" w14:textId="77777777" w:rsidR="000D3F3B" w:rsidRPr="000D3F3B" w:rsidRDefault="000D3F3B" w:rsidP="00387F88">
            <w:pPr>
              <w:spacing w:before="20" w:after="20"/>
              <w:contextualSpacing/>
              <w:jc w:val="right"/>
              <w:rPr>
                <w:rFonts w:ascii="Arial" w:hAnsi="Arial"/>
                <w:color w:val="auto"/>
                <w:sz w:val="20"/>
                <w:szCs w:val="20"/>
              </w:rPr>
            </w:pPr>
          </w:p>
        </w:tc>
        <w:tc>
          <w:tcPr>
            <w:tcW w:w="1728" w:type="dxa"/>
            <w:tcBorders>
              <w:top w:val="single" w:sz="6" w:space="0" w:color="00000A"/>
              <w:left w:val="single" w:sz="6" w:space="0" w:color="00000A"/>
              <w:bottom w:val="single" w:sz="6" w:space="0" w:color="00000A"/>
              <w:right w:val="single" w:sz="6" w:space="0" w:color="00000A"/>
            </w:tcBorders>
            <w:vAlign w:val="bottom"/>
          </w:tcPr>
          <w:p w14:paraId="3F2B04F7" w14:textId="77777777" w:rsidR="000D3F3B" w:rsidRPr="000D3F3B" w:rsidRDefault="000D3F3B" w:rsidP="00387F88">
            <w:pPr>
              <w:spacing w:before="20" w:after="20"/>
              <w:contextualSpacing/>
              <w:jc w:val="right"/>
              <w:rPr>
                <w:rFonts w:ascii="Arial" w:hAnsi="Arial"/>
                <w:color w:val="auto"/>
                <w:sz w:val="20"/>
                <w:szCs w:val="20"/>
              </w:rPr>
            </w:pPr>
          </w:p>
        </w:tc>
      </w:tr>
      <w:tr w:rsidR="000D3F3B" w:rsidRPr="000D3F3B" w14:paraId="1810D339" w14:textId="706A4461" w:rsidTr="00387F88">
        <w:tc>
          <w:tcPr>
            <w:tcW w:w="4059"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3955FE5D" w14:textId="4A6C5624" w:rsidR="000D3F3B" w:rsidRPr="000D3F3B" w:rsidRDefault="000D3F3B" w:rsidP="00387F88">
            <w:pPr>
              <w:tabs>
                <w:tab w:val="left" w:pos="381"/>
              </w:tabs>
              <w:spacing w:before="20" w:after="20"/>
              <w:contextualSpacing/>
              <w:rPr>
                <w:rFonts w:ascii="Arial" w:hAnsi="Arial" w:cs="Arial Unicode MS"/>
                <w:iCs/>
                <w:color w:val="auto"/>
                <w:sz w:val="20"/>
                <w:szCs w:val="20"/>
                <w:u w:color="000000"/>
              </w:rPr>
            </w:pPr>
            <w:r w:rsidRPr="000D3F3B">
              <w:rPr>
                <w:rFonts w:ascii="Arial" w:hAnsi="Arial" w:cs="Arial Unicode MS"/>
                <w:iCs/>
                <w:color w:val="auto"/>
                <w:sz w:val="20"/>
                <w:szCs w:val="20"/>
                <w:u w:color="000000"/>
              </w:rPr>
              <w:tab/>
              <w:t>Storage Locket Fees</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330C16AB" w14:textId="517A1161" w:rsidR="000D3F3B" w:rsidRPr="000D3F3B" w:rsidRDefault="000D3F3B" w:rsidP="00387F88">
            <w:pPr>
              <w:tabs>
                <w:tab w:val="decimal" w:pos="857"/>
              </w:tabs>
              <w:spacing w:before="20" w:after="20"/>
              <w:contextualSpacing/>
              <w:rPr>
                <w:rFonts w:ascii="Arial" w:hAnsi="Arial"/>
                <w:color w:val="auto"/>
                <w:sz w:val="20"/>
                <w:szCs w:val="20"/>
              </w:rPr>
            </w:pPr>
          </w:p>
        </w:tc>
        <w:tc>
          <w:tcPr>
            <w:tcW w:w="1495"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71CE72A3" w14:textId="404901C0" w:rsidR="000D3F3B" w:rsidRPr="000D3F3B" w:rsidRDefault="000D3F3B" w:rsidP="00387F88">
            <w:pPr>
              <w:spacing w:before="20" w:after="20"/>
              <w:contextualSpacing/>
              <w:jc w:val="right"/>
              <w:rPr>
                <w:rFonts w:ascii="Arial" w:hAnsi="Arial"/>
                <w:color w:val="FF0000"/>
                <w:sz w:val="20"/>
                <w:szCs w:val="20"/>
              </w:rPr>
            </w:pPr>
            <w:r w:rsidRPr="000D3F3B">
              <w:rPr>
                <w:rFonts w:ascii="Arial" w:hAnsi="Arial"/>
                <w:color w:val="FF0000"/>
                <w:sz w:val="20"/>
                <w:szCs w:val="20"/>
              </w:rPr>
              <w:t>($2,136.00)</w:t>
            </w:r>
          </w:p>
        </w:tc>
        <w:tc>
          <w:tcPr>
            <w:tcW w:w="1728" w:type="dxa"/>
            <w:tcBorders>
              <w:top w:val="single" w:sz="6" w:space="0" w:color="00000A"/>
              <w:left w:val="single" w:sz="6" w:space="0" w:color="00000A"/>
              <w:bottom w:val="single" w:sz="6" w:space="0" w:color="00000A"/>
              <w:right w:val="single" w:sz="6" w:space="0" w:color="00000A"/>
            </w:tcBorders>
            <w:vAlign w:val="bottom"/>
          </w:tcPr>
          <w:p w14:paraId="37CE3679" w14:textId="77777777" w:rsidR="000D3F3B" w:rsidRPr="000D3F3B" w:rsidRDefault="000D3F3B" w:rsidP="00387F88">
            <w:pPr>
              <w:spacing w:before="20" w:after="20"/>
              <w:contextualSpacing/>
              <w:jc w:val="right"/>
              <w:rPr>
                <w:rFonts w:ascii="Arial" w:hAnsi="Arial"/>
                <w:color w:val="auto"/>
                <w:sz w:val="20"/>
                <w:szCs w:val="20"/>
              </w:rPr>
            </w:pPr>
          </w:p>
        </w:tc>
      </w:tr>
      <w:tr w:rsidR="000D3F3B" w:rsidRPr="000D3F3B" w14:paraId="47BD6D98" w14:textId="7D0C95E5" w:rsidTr="00387F88">
        <w:tc>
          <w:tcPr>
            <w:tcW w:w="4059"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5883FCDC" w14:textId="773DCD9C" w:rsidR="000D3F3B" w:rsidRPr="000D3F3B" w:rsidRDefault="000D3F3B" w:rsidP="00387F88">
            <w:pPr>
              <w:tabs>
                <w:tab w:val="left" w:pos="381"/>
              </w:tabs>
              <w:spacing w:before="20" w:after="20"/>
              <w:contextualSpacing/>
              <w:rPr>
                <w:rFonts w:ascii="Arial" w:hAnsi="Arial" w:cs="Arial Unicode MS"/>
                <w:i/>
                <w:iCs/>
                <w:color w:val="auto"/>
                <w:sz w:val="20"/>
                <w:szCs w:val="20"/>
                <w:u w:color="000000"/>
              </w:rPr>
            </w:pPr>
            <w:r w:rsidRPr="000D3F3B">
              <w:rPr>
                <w:rFonts w:ascii="Arial" w:hAnsi="Arial" w:cs="Arial Unicode MS"/>
                <w:i/>
                <w:iCs/>
                <w:color w:val="auto"/>
                <w:sz w:val="20"/>
                <w:szCs w:val="20"/>
                <w:u w:color="000000"/>
              </w:rPr>
              <w:tab/>
            </w:r>
            <w:r w:rsidRPr="000D3F3B">
              <w:rPr>
                <w:rFonts w:ascii="Arial" w:hAnsi="Arial" w:cs="Arial Unicode MS"/>
                <w:i/>
                <w:iCs/>
                <w:color w:val="auto"/>
                <w:sz w:val="20"/>
                <w:szCs w:val="20"/>
                <w:u w:color="000000"/>
              </w:rPr>
              <w:tab/>
              <w:t>Reimbursement for 2 years</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5A8864E1" w14:textId="2373654C" w:rsidR="000D3F3B" w:rsidRPr="000D3F3B" w:rsidRDefault="000D3F3B" w:rsidP="00387F88">
            <w:pPr>
              <w:tabs>
                <w:tab w:val="decimal" w:pos="857"/>
              </w:tabs>
              <w:spacing w:before="20" w:after="20"/>
              <w:contextualSpacing/>
              <w:rPr>
                <w:rFonts w:ascii="Arial" w:hAnsi="Arial"/>
                <w:color w:val="FF0000"/>
                <w:sz w:val="20"/>
                <w:szCs w:val="20"/>
              </w:rPr>
            </w:pPr>
            <w:r w:rsidRPr="000D3F3B">
              <w:rPr>
                <w:rFonts w:ascii="Arial" w:hAnsi="Arial"/>
                <w:color w:val="FF0000"/>
                <w:sz w:val="20"/>
                <w:szCs w:val="20"/>
              </w:rPr>
              <w:t>($2,136.00)</w:t>
            </w:r>
          </w:p>
        </w:tc>
        <w:tc>
          <w:tcPr>
            <w:tcW w:w="1495"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3D92E73A" w14:textId="77777777" w:rsidR="000D3F3B" w:rsidRPr="000D3F3B" w:rsidRDefault="000D3F3B" w:rsidP="00387F88">
            <w:pPr>
              <w:spacing w:before="20" w:after="20"/>
              <w:contextualSpacing/>
              <w:jc w:val="right"/>
              <w:rPr>
                <w:rFonts w:ascii="Arial" w:hAnsi="Arial"/>
                <w:color w:val="auto"/>
                <w:sz w:val="20"/>
                <w:szCs w:val="20"/>
              </w:rPr>
            </w:pPr>
          </w:p>
        </w:tc>
        <w:tc>
          <w:tcPr>
            <w:tcW w:w="1728" w:type="dxa"/>
            <w:tcBorders>
              <w:top w:val="single" w:sz="6" w:space="0" w:color="00000A"/>
              <w:left w:val="single" w:sz="6" w:space="0" w:color="00000A"/>
              <w:bottom w:val="single" w:sz="6" w:space="0" w:color="00000A"/>
              <w:right w:val="single" w:sz="6" w:space="0" w:color="00000A"/>
            </w:tcBorders>
            <w:vAlign w:val="bottom"/>
          </w:tcPr>
          <w:p w14:paraId="66DF7F81" w14:textId="77777777" w:rsidR="000D3F3B" w:rsidRPr="000D3F3B" w:rsidRDefault="000D3F3B" w:rsidP="00387F88">
            <w:pPr>
              <w:spacing w:before="20" w:after="20"/>
              <w:contextualSpacing/>
              <w:jc w:val="right"/>
              <w:rPr>
                <w:rFonts w:ascii="Arial" w:hAnsi="Arial"/>
                <w:color w:val="auto"/>
                <w:sz w:val="20"/>
                <w:szCs w:val="20"/>
              </w:rPr>
            </w:pPr>
          </w:p>
        </w:tc>
      </w:tr>
      <w:tr w:rsidR="000D3F3B" w:rsidRPr="000D3F3B" w14:paraId="0C67E067" w14:textId="0CE006D7" w:rsidTr="00387F88">
        <w:tc>
          <w:tcPr>
            <w:tcW w:w="4059"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53603719" w14:textId="36D3FD98" w:rsidR="000D3F3B" w:rsidRPr="000D3F3B" w:rsidRDefault="000D3F3B" w:rsidP="00387F88">
            <w:pPr>
              <w:tabs>
                <w:tab w:val="left" w:pos="360"/>
              </w:tabs>
              <w:spacing w:before="20" w:after="20"/>
              <w:contextualSpacing/>
              <w:rPr>
                <w:rFonts w:ascii="Arial" w:hAnsi="Arial" w:cs="Arial Unicode MS"/>
                <w:b/>
                <w:bCs/>
                <w:color w:val="auto"/>
                <w:sz w:val="20"/>
                <w:szCs w:val="20"/>
                <w:u w:color="000000"/>
              </w:rPr>
            </w:pPr>
            <w:r w:rsidRPr="000D3F3B">
              <w:rPr>
                <w:rFonts w:ascii="Arial" w:hAnsi="Arial" w:cs="Arial Unicode MS"/>
                <w:b/>
                <w:bCs/>
                <w:color w:val="auto"/>
                <w:sz w:val="20"/>
                <w:szCs w:val="20"/>
                <w:u w:color="000000"/>
              </w:rPr>
              <w:t>Total Expenses</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2D2E8ADB" w14:textId="77777777" w:rsidR="000D3F3B" w:rsidRPr="000D3F3B" w:rsidRDefault="000D3F3B" w:rsidP="00387F88">
            <w:pPr>
              <w:tabs>
                <w:tab w:val="decimal" w:pos="857"/>
              </w:tabs>
              <w:spacing w:before="20" w:after="20"/>
              <w:contextualSpacing/>
              <w:rPr>
                <w:rFonts w:ascii="Arial" w:hAnsi="Arial"/>
                <w:color w:val="auto"/>
                <w:sz w:val="20"/>
                <w:szCs w:val="20"/>
              </w:rPr>
            </w:pPr>
          </w:p>
        </w:tc>
        <w:tc>
          <w:tcPr>
            <w:tcW w:w="1495"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6D91C60D" w14:textId="1044BFB5" w:rsidR="000D3F3B" w:rsidRPr="000D3F3B" w:rsidRDefault="000D3F3B" w:rsidP="00387F88">
            <w:pPr>
              <w:pStyle w:val="Body"/>
              <w:spacing w:before="20" w:after="20"/>
              <w:contextualSpacing/>
              <w:jc w:val="right"/>
              <w:rPr>
                <w:rFonts w:ascii="Arial" w:hAnsi="Arial"/>
                <w:b/>
                <w:bCs/>
                <w:color w:val="auto"/>
                <w:sz w:val="20"/>
                <w:szCs w:val="20"/>
              </w:rPr>
            </w:pPr>
          </w:p>
        </w:tc>
        <w:tc>
          <w:tcPr>
            <w:tcW w:w="1728" w:type="dxa"/>
            <w:tcBorders>
              <w:top w:val="single" w:sz="6" w:space="0" w:color="00000A"/>
              <w:left w:val="single" w:sz="6" w:space="0" w:color="00000A"/>
              <w:bottom w:val="single" w:sz="6" w:space="0" w:color="00000A"/>
              <w:right w:val="single" w:sz="6" w:space="0" w:color="00000A"/>
            </w:tcBorders>
            <w:vAlign w:val="bottom"/>
          </w:tcPr>
          <w:p w14:paraId="09733023" w14:textId="506742EC" w:rsidR="000D3F3B" w:rsidRPr="000D3F3B" w:rsidRDefault="000D3F3B" w:rsidP="00387F88">
            <w:pPr>
              <w:pStyle w:val="Body"/>
              <w:spacing w:before="20" w:after="20"/>
              <w:contextualSpacing/>
              <w:jc w:val="right"/>
              <w:rPr>
                <w:rFonts w:ascii="Arial" w:hAnsi="Arial"/>
                <w:color w:val="FF0000"/>
                <w:sz w:val="20"/>
                <w:szCs w:val="20"/>
              </w:rPr>
            </w:pPr>
            <w:r w:rsidRPr="000D3F3B">
              <w:rPr>
                <w:rFonts w:ascii="Arial" w:hAnsi="Arial"/>
                <w:color w:val="FF0000"/>
                <w:sz w:val="20"/>
                <w:szCs w:val="20"/>
              </w:rPr>
              <w:t>($2,326.97)</w:t>
            </w:r>
          </w:p>
        </w:tc>
      </w:tr>
      <w:tr w:rsidR="000D3F3B" w:rsidRPr="000D3F3B" w14:paraId="560853FC" w14:textId="77777777" w:rsidTr="00387F88">
        <w:tc>
          <w:tcPr>
            <w:tcW w:w="4059"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5EC656CF" w14:textId="77777777" w:rsidR="000D3F3B" w:rsidRPr="000D3F3B" w:rsidRDefault="000D3F3B" w:rsidP="00387F88">
            <w:pPr>
              <w:spacing w:before="20" w:after="20"/>
              <w:contextualSpacing/>
              <w:rPr>
                <w:rFonts w:ascii="Arial" w:hAnsi="Arial" w:cs="Arial Unicode MS"/>
                <w:b/>
                <w:bCs/>
                <w:color w:val="auto"/>
                <w:sz w:val="20"/>
                <w:szCs w:val="20"/>
                <w:u w:color="00000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79FD2594" w14:textId="77777777" w:rsidR="000D3F3B" w:rsidRPr="000D3F3B" w:rsidRDefault="000D3F3B" w:rsidP="00387F88">
            <w:pPr>
              <w:tabs>
                <w:tab w:val="decimal" w:pos="857"/>
              </w:tabs>
              <w:spacing w:before="20" w:after="20"/>
              <w:contextualSpacing/>
              <w:rPr>
                <w:rFonts w:ascii="Arial" w:hAnsi="Arial"/>
                <w:color w:val="auto"/>
                <w:sz w:val="20"/>
                <w:szCs w:val="20"/>
              </w:rPr>
            </w:pPr>
          </w:p>
        </w:tc>
        <w:tc>
          <w:tcPr>
            <w:tcW w:w="1495"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7F978B8F" w14:textId="77777777" w:rsidR="000D3F3B" w:rsidRPr="000D3F3B" w:rsidRDefault="000D3F3B" w:rsidP="00387F88">
            <w:pPr>
              <w:pStyle w:val="Body"/>
              <w:spacing w:before="20" w:after="20"/>
              <w:contextualSpacing/>
              <w:jc w:val="right"/>
              <w:rPr>
                <w:rFonts w:ascii="Arial" w:hAnsi="Arial"/>
                <w:b/>
                <w:color w:val="auto"/>
                <w:sz w:val="20"/>
                <w:szCs w:val="20"/>
              </w:rPr>
            </w:pPr>
          </w:p>
        </w:tc>
        <w:tc>
          <w:tcPr>
            <w:tcW w:w="1728" w:type="dxa"/>
            <w:tcBorders>
              <w:top w:val="single" w:sz="6" w:space="0" w:color="00000A"/>
              <w:left w:val="single" w:sz="6" w:space="0" w:color="00000A"/>
              <w:bottom w:val="single" w:sz="6" w:space="0" w:color="00000A"/>
              <w:right w:val="single" w:sz="6" w:space="0" w:color="00000A"/>
            </w:tcBorders>
            <w:vAlign w:val="bottom"/>
          </w:tcPr>
          <w:p w14:paraId="73D1E342" w14:textId="77777777" w:rsidR="000D3F3B" w:rsidRPr="000D3F3B" w:rsidRDefault="000D3F3B" w:rsidP="00387F88">
            <w:pPr>
              <w:pStyle w:val="Body"/>
              <w:spacing w:before="20" w:after="20"/>
              <w:contextualSpacing/>
              <w:jc w:val="right"/>
              <w:rPr>
                <w:rFonts w:ascii="Arial" w:hAnsi="Arial"/>
                <w:b/>
                <w:bCs/>
                <w:color w:val="auto"/>
                <w:sz w:val="20"/>
                <w:szCs w:val="20"/>
              </w:rPr>
            </w:pPr>
          </w:p>
        </w:tc>
      </w:tr>
      <w:tr w:rsidR="000D3F3B" w:rsidRPr="000D3F3B" w14:paraId="2A5C679B" w14:textId="230A73E0" w:rsidTr="00387F88">
        <w:tc>
          <w:tcPr>
            <w:tcW w:w="4059"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081896AE" w14:textId="1E8C0D45" w:rsidR="000D3F3B" w:rsidRPr="000D3F3B" w:rsidRDefault="000D3F3B" w:rsidP="00387F88">
            <w:pPr>
              <w:spacing w:before="20" w:after="20"/>
              <w:contextualSpacing/>
              <w:rPr>
                <w:rFonts w:ascii="Arial" w:hAnsi="Arial"/>
                <w:color w:val="auto"/>
                <w:sz w:val="20"/>
                <w:szCs w:val="20"/>
              </w:rPr>
            </w:pPr>
            <w:r w:rsidRPr="000D3F3B">
              <w:rPr>
                <w:rFonts w:ascii="Arial" w:hAnsi="Arial" w:cs="Arial Unicode MS"/>
                <w:b/>
                <w:bCs/>
                <w:color w:val="auto"/>
                <w:sz w:val="20"/>
                <w:szCs w:val="20"/>
                <w:u w:color="000000"/>
              </w:rPr>
              <w:t>Remaining Balance</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32593AB9" w14:textId="77777777" w:rsidR="000D3F3B" w:rsidRPr="000D3F3B" w:rsidRDefault="000D3F3B" w:rsidP="00387F88">
            <w:pPr>
              <w:tabs>
                <w:tab w:val="decimal" w:pos="857"/>
              </w:tabs>
              <w:spacing w:before="20" w:after="20"/>
              <w:contextualSpacing/>
              <w:rPr>
                <w:rFonts w:ascii="Arial" w:hAnsi="Arial"/>
                <w:color w:val="auto"/>
                <w:sz w:val="20"/>
                <w:szCs w:val="20"/>
              </w:rPr>
            </w:pPr>
          </w:p>
        </w:tc>
        <w:tc>
          <w:tcPr>
            <w:tcW w:w="1495"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242E96D0" w14:textId="387B2D9D" w:rsidR="000D3F3B" w:rsidRPr="000D3F3B" w:rsidRDefault="000D3F3B" w:rsidP="00387F88">
            <w:pPr>
              <w:pStyle w:val="Body"/>
              <w:spacing w:before="20" w:after="20"/>
              <w:contextualSpacing/>
              <w:jc w:val="right"/>
              <w:rPr>
                <w:rFonts w:ascii="Arial" w:hAnsi="Arial"/>
                <w:b/>
                <w:color w:val="auto"/>
                <w:sz w:val="20"/>
                <w:szCs w:val="20"/>
              </w:rPr>
            </w:pPr>
          </w:p>
        </w:tc>
        <w:tc>
          <w:tcPr>
            <w:tcW w:w="1728" w:type="dxa"/>
            <w:tcBorders>
              <w:top w:val="single" w:sz="6" w:space="0" w:color="00000A"/>
              <w:left w:val="single" w:sz="6" w:space="0" w:color="00000A"/>
              <w:bottom w:val="single" w:sz="6" w:space="0" w:color="00000A"/>
              <w:right w:val="single" w:sz="6" w:space="0" w:color="00000A"/>
            </w:tcBorders>
            <w:vAlign w:val="bottom"/>
          </w:tcPr>
          <w:p w14:paraId="630C24F3" w14:textId="75005A98" w:rsidR="000D3F3B" w:rsidRPr="000D3F3B" w:rsidRDefault="000D3F3B" w:rsidP="00387F88">
            <w:pPr>
              <w:pStyle w:val="Body"/>
              <w:spacing w:before="20" w:after="20"/>
              <w:contextualSpacing/>
              <w:jc w:val="right"/>
              <w:rPr>
                <w:rFonts w:ascii="Arial" w:hAnsi="Arial"/>
                <w:b/>
                <w:bCs/>
                <w:color w:val="auto"/>
                <w:sz w:val="20"/>
                <w:szCs w:val="20"/>
              </w:rPr>
            </w:pPr>
            <w:r w:rsidRPr="000D3F3B">
              <w:rPr>
                <w:rFonts w:ascii="Arial" w:hAnsi="Arial"/>
                <w:b/>
                <w:bCs/>
                <w:color w:val="auto"/>
                <w:sz w:val="20"/>
                <w:szCs w:val="20"/>
              </w:rPr>
              <w:t>$34,150.81</w:t>
            </w:r>
          </w:p>
        </w:tc>
      </w:tr>
    </w:tbl>
    <w:p w14:paraId="76EF4799" w14:textId="77777777" w:rsidR="000D3F3B" w:rsidRPr="0081133D" w:rsidRDefault="000D3F3B" w:rsidP="000D3F3B">
      <w:pPr>
        <w:spacing w:before="200"/>
        <w:rPr>
          <w:rFonts w:ascii="Arial" w:hAnsi="Arial" w:cs="Arial"/>
          <w:color w:val="auto"/>
          <w:sz w:val="20"/>
          <w:szCs w:val="18"/>
        </w:rPr>
      </w:pPr>
      <w:r w:rsidRPr="0081133D">
        <w:rPr>
          <w:rFonts w:ascii="Arial" w:hAnsi="Arial" w:cs="Arial"/>
          <w:b/>
          <w:bCs/>
          <w:color w:val="auto"/>
          <w:sz w:val="20"/>
          <w:szCs w:val="18"/>
        </w:rPr>
        <w:t xml:space="preserve">Prepared by: </w:t>
      </w:r>
      <w:r w:rsidRPr="0081133D">
        <w:rPr>
          <w:rFonts w:ascii="Arial" w:hAnsi="Arial" w:cs="Arial"/>
          <w:color w:val="auto"/>
          <w:sz w:val="20"/>
          <w:szCs w:val="18"/>
        </w:rPr>
        <w:t>Ruth Lichtwardt, Convention Chair &amp; MASFFC Treasurer</w:t>
      </w:r>
    </w:p>
    <w:p w14:paraId="549AB171" w14:textId="647976B9" w:rsidR="000D3F3B" w:rsidRPr="0081133D" w:rsidRDefault="000D3F3B" w:rsidP="000D3F3B">
      <w:pPr>
        <w:keepLines/>
        <w:spacing w:before="200"/>
        <w:rPr>
          <w:rFonts w:ascii="Arial" w:hAnsi="Arial" w:cs="Arial"/>
          <w:color w:val="auto"/>
          <w:sz w:val="20"/>
          <w:szCs w:val="18"/>
        </w:rPr>
      </w:pPr>
      <w:r w:rsidRPr="0081133D">
        <w:rPr>
          <w:rFonts w:ascii="Arial" w:hAnsi="Arial" w:cs="Arial"/>
          <w:b/>
          <w:bCs/>
          <w:color w:val="auto"/>
          <w:sz w:val="20"/>
          <w:szCs w:val="18"/>
        </w:rPr>
        <w:t xml:space="preserve">Convention: </w:t>
      </w:r>
      <w:r w:rsidRPr="0081133D">
        <w:rPr>
          <w:rFonts w:ascii="Arial" w:hAnsi="Arial" w:cs="Arial"/>
          <w:color w:val="auto"/>
          <w:sz w:val="20"/>
          <w:szCs w:val="18"/>
        </w:rPr>
        <w:t>MidAmeriCon II</w:t>
      </w:r>
      <w:r w:rsidRPr="0081133D">
        <w:rPr>
          <w:rFonts w:ascii="Arial" w:hAnsi="Arial" w:cs="Arial"/>
          <w:color w:val="auto"/>
          <w:sz w:val="20"/>
          <w:szCs w:val="18"/>
        </w:rPr>
        <w:br/>
      </w:r>
      <w:r w:rsidRPr="0081133D">
        <w:rPr>
          <w:rFonts w:ascii="Arial" w:hAnsi="Arial" w:cs="Arial"/>
          <w:b/>
          <w:bCs/>
          <w:color w:val="auto"/>
          <w:sz w:val="20"/>
          <w:szCs w:val="18"/>
        </w:rPr>
        <w:t xml:space="preserve">Parent Organization: </w:t>
      </w:r>
      <w:r w:rsidRPr="0081133D">
        <w:rPr>
          <w:rFonts w:ascii="Arial" w:hAnsi="Arial" w:cs="Arial"/>
          <w:color w:val="auto"/>
          <w:sz w:val="20"/>
          <w:szCs w:val="18"/>
        </w:rPr>
        <w:t>MidAmerican Science Fiction and Fantasy Conventions, Inc. (MASFFC)</w:t>
      </w:r>
      <w:r w:rsidRPr="0081133D">
        <w:rPr>
          <w:rFonts w:ascii="Arial" w:hAnsi="Arial" w:cs="Arial"/>
          <w:color w:val="auto"/>
          <w:sz w:val="20"/>
          <w:szCs w:val="18"/>
        </w:rPr>
        <w:br/>
      </w:r>
      <w:r w:rsidRPr="0081133D">
        <w:rPr>
          <w:rFonts w:ascii="Arial" w:hAnsi="Arial" w:cs="Arial"/>
          <w:b/>
          <w:bCs/>
          <w:color w:val="auto"/>
          <w:sz w:val="20"/>
          <w:szCs w:val="18"/>
        </w:rPr>
        <w:t xml:space="preserve">Current Tax Status: </w:t>
      </w:r>
      <w:r w:rsidRPr="0081133D">
        <w:rPr>
          <w:rFonts w:ascii="Arial" w:hAnsi="Arial" w:cs="Arial"/>
          <w:color w:val="auto"/>
          <w:sz w:val="20"/>
          <w:szCs w:val="18"/>
        </w:rPr>
        <w:t>a 501(c)(3) organization incorporated in Missouri</w:t>
      </w:r>
      <w:r w:rsidRPr="0081133D">
        <w:rPr>
          <w:rFonts w:ascii="Arial" w:hAnsi="Arial" w:cs="Arial"/>
          <w:color w:val="auto"/>
          <w:sz w:val="20"/>
          <w:szCs w:val="18"/>
        </w:rPr>
        <w:br/>
      </w:r>
      <w:r w:rsidRPr="0081133D">
        <w:rPr>
          <w:rFonts w:ascii="Arial" w:hAnsi="Arial" w:cs="Arial"/>
          <w:b/>
          <w:bCs/>
          <w:color w:val="auto"/>
          <w:sz w:val="20"/>
          <w:szCs w:val="18"/>
        </w:rPr>
        <w:t>Contact Email:</w:t>
      </w:r>
      <w:r w:rsidRPr="0081133D">
        <w:rPr>
          <w:rFonts w:ascii="Arial" w:hAnsi="Arial" w:cs="Arial"/>
          <w:bCs/>
          <w:color w:val="auto"/>
          <w:sz w:val="20"/>
          <w:szCs w:val="18"/>
        </w:rPr>
        <w:t xml:space="preserve"> </w:t>
      </w:r>
      <w:hyperlink r:id="rId34" w:history="1">
        <w:r w:rsidRPr="00AD7641">
          <w:rPr>
            <w:rStyle w:val="Hyperlink"/>
            <w:rFonts w:ascii="Arial" w:hAnsi="Arial" w:cs="Arial"/>
            <w:bCs/>
            <w:sz w:val="20"/>
            <w:szCs w:val="18"/>
          </w:rPr>
          <w:t>rlichtwardt@icloud.com</w:t>
        </w:r>
      </w:hyperlink>
      <w:r w:rsidRPr="0081133D">
        <w:rPr>
          <w:rFonts w:ascii="Arial" w:hAnsi="Arial" w:cs="Arial"/>
          <w:color w:val="auto"/>
          <w:sz w:val="20"/>
          <w:szCs w:val="18"/>
        </w:rPr>
        <w:br/>
      </w:r>
      <w:r w:rsidRPr="0081133D">
        <w:rPr>
          <w:rFonts w:ascii="Arial" w:hAnsi="Arial" w:cs="Arial"/>
          <w:b/>
          <w:bCs/>
          <w:color w:val="auto"/>
          <w:sz w:val="20"/>
          <w:szCs w:val="18"/>
        </w:rPr>
        <w:t xml:space="preserve">Address: </w:t>
      </w:r>
      <w:r w:rsidRPr="0081133D">
        <w:rPr>
          <w:rFonts w:ascii="Arial" w:hAnsi="Arial" w:cs="Arial"/>
          <w:color w:val="auto"/>
          <w:sz w:val="20"/>
          <w:szCs w:val="18"/>
        </w:rPr>
        <w:t>PO Box 414175, Kansas City, MO, 64141</w:t>
      </w:r>
      <w:r w:rsidRPr="0081133D">
        <w:rPr>
          <w:rFonts w:ascii="Arial" w:hAnsi="Arial" w:cs="Arial"/>
          <w:color w:val="auto"/>
          <w:sz w:val="20"/>
          <w:szCs w:val="18"/>
        </w:rPr>
        <w:br/>
      </w:r>
      <w:r w:rsidRPr="0081133D">
        <w:rPr>
          <w:rFonts w:ascii="Arial" w:hAnsi="Arial" w:cs="Arial"/>
          <w:b/>
          <w:bCs/>
          <w:color w:val="auto"/>
          <w:sz w:val="20"/>
          <w:szCs w:val="18"/>
        </w:rPr>
        <w:t>Convention Website:</w:t>
      </w:r>
      <w:r w:rsidRPr="0081133D">
        <w:rPr>
          <w:rFonts w:ascii="Arial" w:hAnsi="Arial" w:cs="Arial"/>
          <w:bCs/>
          <w:color w:val="auto"/>
          <w:sz w:val="20"/>
          <w:szCs w:val="18"/>
        </w:rPr>
        <w:t xml:space="preserve"> </w:t>
      </w:r>
      <w:hyperlink r:id="rId35" w:history="1">
        <w:r w:rsidRPr="00AD7641">
          <w:rPr>
            <w:rStyle w:val="Hyperlink"/>
            <w:rFonts w:ascii="Arial" w:hAnsi="Arial" w:cs="Arial"/>
            <w:bCs/>
            <w:sz w:val="20"/>
            <w:szCs w:val="18"/>
          </w:rPr>
          <w:t>https://www.midamericon2.org</w:t>
        </w:r>
      </w:hyperlink>
    </w:p>
    <w:p w14:paraId="2F2BD258" w14:textId="1C6618A8" w:rsidR="00602DA6" w:rsidRDefault="000D3F3B" w:rsidP="000D3F3B">
      <w:pPr>
        <w:spacing w:before="180"/>
      </w:pPr>
      <w:r w:rsidRPr="0081133D">
        <w:rPr>
          <w:rFonts w:ascii="Arial" w:hAnsi="Arial" w:cs="Arial"/>
          <w:b/>
          <w:bCs/>
          <w:color w:val="auto"/>
          <w:sz w:val="20"/>
          <w:szCs w:val="18"/>
        </w:rPr>
        <w:t>Officers and Members:</w:t>
      </w:r>
      <w:r w:rsidRPr="0081133D">
        <w:rPr>
          <w:rFonts w:ascii="Arial" w:hAnsi="Arial" w:cs="Arial"/>
          <w:color w:val="auto"/>
          <w:sz w:val="20"/>
          <w:szCs w:val="18"/>
        </w:rPr>
        <w:br/>
        <w:t>President &amp; Chairman of the Board: Margene S. Bahm –</w:t>
      </w:r>
      <w:r>
        <w:rPr>
          <w:rFonts w:ascii="Arial" w:hAnsi="Arial" w:cs="Arial"/>
          <w:color w:val="auto"/>
          <w:sz w:val="20"/>
          <w:szCs w:val="18"/>
        </w:rPr>
        <w:t xml:space="preserve"> </w:t>
      </w:r>
      <w:hyperlink r:id="rId36" w:history="1">
        <w:r w:rsidRPr="00AD7641">
          <w:rPr>
            <w:rStyle w:val="Hyperlink"/>
            <w:rFonts w:ascii="Arial" w:hAnsi="Arial" w:cs="Arial"/>
            <w:sz w:val="20"/>
            <w:szCs w:val="18"/>
          </w:rPr>
          <w:t>arya.stark4@gmail.com</w:t>
        </w:r>
      </w:hyperlink>
      <w:r w:rsidRPr="0081133D">
        <w:rPr>
          <w:rFonts w:ascii="Arial" w:hAnsi="Arial" w:cs="Arial"/>
          <w:color w:val="auto"/>
          <w:sz w:val="20"/>
          <w:szCs w:val="18"/>
        </w:rPr>
        <w:br/>
        <w:t>Vice President: James J. Murray –</w:t>
      </w:r>
      <w:hyperlink r:id="rId37" w:history="1">
        <w:r w:rsidRPr="00AD7641">
          <w:rPr>
            <w:rStyle w:val="Hyperlink"/>
            <w:rFonts w:ascii="Arial" w:hAnsi="Arial" w:cs="Arial"/>
            <w:sz w:val="20"/>
            <w:szCs w:val="18"/>
          </w:rPr>
          <w:t>james.murray013@gmail.com</w:t>
        </w:r>
      </w:hyperlink>
      <w:r w:rsidRPr="0081133D">
        <w:rPr>
          <w:rFonts w:ascii="Arial" w:hAnsi="Arial" w:cs="Arial"/>
          <w:color w:val="auto"/>
          <w:sz w:val="20"/>
          <w:szCs w:val="18"/>
        </w:rPr>
        <w:br/>
        <w:t>Treasurer: Ruth Lichtwardt –</w:t>
      </w:r>
      <w:r>
        <w:rPr>
          <w:rFonts w:ascii="Arial" w:hAnsi="Arial" w:cs="Arial"/>
          <w:color w:val="auto"/>
          <w:sz w:val="20"/>
          <w:szCs w:val="18"/>
        </w:rPr>
        <w:t xml:space="preserve"> </w:t>
      </w:r>
      <w:hyperlink r:id="rId38" w:history="1">
        <w:r w:rsidRPr="00AD7641">
          <w:rPr>
            <w:rStyle w:val="Hyperlink"/>
            <w:rFonts w:ascii="Arial" w:hAnsi="Arial" w:cs="Arial"/>
            <w:sz w:val="20"/>
            <w:szCs w:val="18"/>
          </w:rPr>
          <w:t>rlichtwardt@icloud.com</w:t>
        </w:r>
      </w:hyperlink>
      <w:r w:rsidRPr="0081133D">
        <w:rPr>
          <w:rFonts w:ascii="Arial" w:hAnsi="Arial" w:cs="Arial"/>
          <w:color w:val="auto"/>
          <w:sz w:val="20"/>
          <w:szCs w:val="18"/>
        </w:rPr>
        <w:br/>
        <w:t>Secretary: Carol Doms –</w:t>
      </w:r>
      <w:hyperlink r:id="rId39" w:history="1">
        <w:r w:rsidRPr="00AD7641">
          <w:rPr>
            <w:rStyle w:val="Hyperlink"/>
            <w:rFonts w:ascii="Arial" w:hAnsi="Arial" w:cs="Arial"/>
            <w:sz w:val="20"/>
            <w:szCs w:val="18"/>
          </w:rPr>
          <w:t>carol.doms@gmail.com</w:t>
        </w:r>
      </w:hyperlink>
      <w:r w:rsidRPr="0081133D">
        <w:rPr>
          <w:rFonts w:ascii="Arial" w:hAnsi="Arial" w:cs="Arial"/>
          <w:color w:val="auto"/>
          <w:sz w:val="20"/>
          <w:szCs w:val="18"/>
        </w:rPr>
        <w:br/>
        <w:t xml:space="preserve">Board Members: </w:t>
      </w:r>
      <w:r>
        <w:rPr>
          <w:rFonts w:ascii="Arial" w:hAnsi="Arial" w:cs="Arial"/>
          <w:color w:val="auto"/>
          <w:sz w:val="20"/>
          <w:szCs w:val="18"/>
        </w:rPr>
        <w:br/>
      </w:r>
      <w:r w:rsidRPr="0081133D">
        <w:rPr>
          <w:rFonts w:ascii="Arial" w:hAnsi="Arial" w:cs="Arial"/>
          <w:color w:val="auto"/>
          <w:sz w:val="20"/>
          <w:szCs w:val="18"/>
        </w:rPr>
        <w:t>Paula Helm Murray –</w:t>
      </w:r>
      <w:hyperlink r:id="rId40" w:history="1">
        <w:r w:rsidRPr="00AD7641">
          <w:rPr>
            <w:rStyle w:val="Hyperlink"/>
            <w:rFonts w:ascii="Arial" w:hAnsi="Arial" w:cs="Arial"/>
            <w:sz w:val="20"/>
            <w:szCs w:val="18"/>
          </w:rPr>
          <w:t>kaylisdragon2@gmail.com</w:t>
        </w:r>
      </w:hyperlink>
      <w:r>
        <w:rPr>
          <w:rFonts w:ascii="Arial" w:hAnsi="Arial" w:cs="Arial"/>
          <w:color w:val="auto"/>
          <w:sz w:val="20"/>
          <w:szCs w:val="18"/>
        </w:rPr>
        <w:br/>
      </w:r>
      <w:r w:rsidRPr="0081133D">
        <w:rPr>
          <w:rFonts w:ascii="Arial" w:hAnsi="Arial" w:cs="Arial"/>
          <w:color w:val="auto"/>
          <w:sz w:val="20"/>
          <w:szCs w:val="18"/>
        </w:rPr>
        <w:t xml:space="preserve">Jeff Orth – </w:t>
      </w:r>
      <w:hyperlink r:id="rId41" w:history="1">
        <w:r w:rsidRPr="00AD7641">
          <w:rPr>
            <w:rStyle w:val="Hyperlink"/>
            <w:rFonts w:ascii="Arial" w:hAnsi="Arial" w:cs="Arial"/>
            <w:sz w:val="20"/>
            <w:szCs w:val="18"/>
          </w:rPr>
          <w:t>jeff.orth@gmail.com</w:t>
        </w:r>
      </w:hyperlink>
      <w:r>
        <w:rPr>
          <w:rFonts w:ascii="Arial" w:hAnsi="Arial" w:cs="Arial"/>
          <w:color w:val="auto"/>
          <w:sz w:val="20"/>
          <w:szCs w:val="18"/>
        </w:rPr>
        <w:br/>
      </w:r>
      <w:r w:rsidRPr="0081133D">
        <w:rPr>
          <w:rFonts w:ascii="Arial" w:hAnsi="Arial" w:cs="Arial"/>
          <w:color w:val="auto"/>
          <w:sz w:val="20"/>
          <w:szCs w:val="18"/>
        </w:rPr>
        <w:t>John J. Platt IV –</w:t>
      </w:r>
      <w:r>
        <w:rPr>
          <w:rFonts w:ascii="Arial" w:hAnsi="Arial" w:cs="Arial"/>
          <w:color w:val="auto"/>
          <w:sz w:val="20"/>
          <w:szCs w:val="18"/>
        </w:rPr>
        <w:t xml:space="preserve"> </w:t>
      </w:r>
      <w:hyperlink r:id="rId42" w:history="1">
        <w:r w:rsidRPr="00AD7641">
          <w:rPr>
            <w:rStyle w:val="Hyperlink"/>
            <w:rFonts w:ascii="Arial" w:hAnsi="Arial" w:cs="Arial"/>
            <w:sz w:val="20"/>
            <w:szCs w:val="18"/>
          </w:rPr>
          <w:t>jplattiv@gmail.com</w:t>
        </w:r>
      </w:hyperlink>
      <w:r>
        <w:rPr>
          <w:rFonts w:ascii="Arial" w:hAnsi="Arial" w:cs="Arial"/>
          <w:color w:val="auto"/>
          <w:sz w:val="20"/>
          <w:szCs w:val="18"/>
        </w:rPr>
        <w:br/>
      </w:r>
      <w:r w:rsidRPr="0081133D">
        <w:rPr>
          <w:rFonts w:ascii="Arial" w:hAnsi="Arial" w:cs="Arial"/>
          <w:color w:val="auto"/>
          <w:sz w:val="20"/>
          <w:szCs w:val="18"/>
        </w:rPr>
        <w:t>Earline Beebe –</w:t>
      </w:r>
      <w:hyperlink r:id="rId43" w:history="1">
        <w:r w:rsidRPr="00AD7641">
          <w:rPr>
            <w:rStyle w:val="Hyperlink"/>
            <w:rFonts w:ascii="Arial" w:hAnsi="Arial" w:cs="Arial"/>
            <w:sz w:val="20"/>
            <w:szCs w:val="18"/>
          </w:rPr>
          <w:t>earlinembeebee@sbcglobal.net</w:t>
        </w:r>
      </w:hyperlink>
    </w:p>
    <w:p w14:paraId="031041C0" w14:textId="4D66BDE7" w:rsidR="000F1197" w:rsidRPr="005D701E" w:rsidRDefault="000F1197" w:rsidP="00D77152">
      <w:pPr>
        <w:pStyle w:val="Heading2"/>
        <w:pageBreakBefore/>
      </w:pPr>
      <w:bookmarkStart w:id="66" w:name="_Toc489256102"/>
      <w:bookmarkStart w:id="67" w:name="_Toc14249584"/>
      <w:bookmarkStart w:id="68" w:name="_Toc110890032"/>
      <w:bookmarkStart w:id="69" w:name="_Toc115540198"/>
      <w:bookmarkEnd w:id="65"/>
      <w:bookmarkEnd w:id="66"/>
      <w:r>
        <w:lastRenderedPageBreak/>
        <w:t>B</w:t>
      </w:r>
      <w:r w:rsidRPr="005D701E">
        <w:t>.</w:t>
      </w:r>
      <w:r w:rsidR="00626F86">
        <w:t>4</w:t>
      </w:r>
      <w:r w:rsidRPr="005D701E">
        <w:tab/>
        <w:t>Worldcon 75 (Helsinki, Finland)</w:t>
      </w:r>
      <w:bookmarkEnd w:id="67"/>
      <w:bookmarkEnd w:id="68"/>
      <w:bookmarkEnd w:id="69"/>
    </w:p>
    <w:p w14:paraId="21B707FE" w14:textId="77777777" w:rsidR="000F1197" w:rsidRPr="00B81639" w:rsidRDefault="000F1197" w:rsidP="000F1197">
      <w:pPr>
        <w:spacing w:before="200"/>
        <w:jc w:val="center"/>
        <w:rPr>
          <w:color w:val="auto"/>
        </w:rPr>
      </w:pPr>
      <w:r w:rsidRPr="00B81639">
        <w:rPr>
          <w:noProof/>
          <w:color w:val="auto"/>
        </w:rPr>
        <w:drawing>
          <wp:inline distT="0" distB="0" distL="0" distR="0" wp14:anchorId="3B4FEDF9" wp14:editId="3EDEEC25">
            <wp:extent cx="5081270" cy="1481455"/>
            <wp:effectExtent l="0" t="0" r="0" b="0"/>
            <wp:docPr id="5" name="image1.png" descr="Worldcon 75 lock-up of an astronaut polar bear and the text Worldco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descr="Worldcon 75 lock-up of an astronaut polar bear and the text Worldcon 75"/>
                    <pic:cNvPicPr>
                      <a:picLocks noChangeAspect="1" noChangeArrowheads="1"/>
                    </pic:cNvPicPr>
                  </pic:nvPicPr>
                  <pic:blipFill>
                    <a:blip r:embed="rId44" cstate="print"/>
                    <a:stretch>
                      <a:fillRect/>
                    </a:stretch>
                  </pic:blipFill>
                  <pic:spPr bwMode="auto">
                    <a:xfrm>
                      <a:off x="0" y="0"/>
                      <a:ext cx="5081270" cy="1481455"/>
                    </a:xfrm>
                    <a:prstGeom prst="rect">
                      <a:avLst/>
                    </a:prstGeom>
                  </pic:spPr>
                </pic:pic>
              </a:graphicData>
            </a:graphic>
          </wp:inline>
        </w:drawing>
      </w:r>
    </w:p>
    <w:p w14:paraId="56AE6460" w14:textId="2A2158BA" w:rsidR="008272AF" w:rsidRPr="008272AF" w:rsidRDefault="008272AF" w:rsidP="008272AF">
      <w:pPr>
        <w:spacing w:before="200" w:after="200"/>
        <w:jc w:val="center"/>
      </w:pPr>
      <w:r w:rsidRPr="008272AF">
        <w:t xml:space="preserve">Financial Statement as of </w:t>
      </w:r>
      <w:r>
        <w:t>August 1</w:t>
      </w:r>
      <w:r w:rsidRPr="008272AF">
        <w:t>, 2022</w:t>
      </w:r>
    </w:p>
    <w:tbl>
      <w:tblPr>
        <w:tblW w:w="7894" w:type="dxa"/>
        <w:tblInd w:w="108"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67" w:type="dxa"/>
        </w:tblCellMar>
        <w:tblLook w:val="00A0" w:firstRow="1" w:lastRow="0" w:firstColumn="1" w:lastColumn="0" w:noHBand="0" w:noVBand="0"/>
      </w:tblPr>
      <w:tblGrid>
        <w:gridCol w:w="4450"/>
        <w:gridCol w:w="1671"/>
        <w:gridCol w:w="1773"/>
      </w:tblGrid>
      <w:tr w:rsidR="009A7EFB" w:rsidRPr="009A7EFB" w14:paraId="32AD0287" w14:textId="77777777" w:rsidTr="009A7EFB">
        <w:trPr>
          <w:trHeight w:val="315"/>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69A97B86" w14:textId="206A8108" w:rsidR="009A7EFB" w:rsidRPr="009A7EFB" w:rsidRDefault="009A7EFB" w:rsidP="009A7EFB">
            <w:pPr>
              <w:spacing w:before="0"/>
              <w:rPr>
                <w:rFonts w:ascii="Arial" w:hAnsi="Arial" w:cs="Arial Unicode MS"/>
                <w:b/>
                <w:bCs/>
                <w:color w:val="auto"/>
                <w:sz w:val="20"/>
                <w:szCs w:val="20"/>
                <w:u w:color="000000"/>
              </w:rPr>
            </w:pPr>
            <w:r w:rsidRPr="009A7EFB">
              <w:rPr>
                <w:rFonts w:ascii="Arial" w:hAnsi="Arial" w:cs="Arial Unicode MS"/>
                <w:b/>
                <w:bCs/>
                <w:color w:val="auto"/>
                <w:sz w:val="20"/>
                <w:szCs w:val="20"/>
                <w:u w:color="000000"/>
              </w:rPr>
              <w:t>ITEM</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25F4ABC2" w14:textId="2A22A3E2" w:rsidR="009A7EFB" w:rsidRPr="009A7EFB" w:rsidRDefault="009A7EFB" w:rsidP="009A7EFB">
            <w:pPr>
              <w:spacing w:before="0"/>
              <w:rPr>
                <w:color w:val="auto"/>
                <w:sz w:val="20"/>
                <w:szCs w:val="20"/>
              </w:rPr>
            </w:pPr>
            <w:r w:rsidRPr="009A7EFB">
              <w:rPr>
                <w:rFonts w:ascii="Arial" w:hAnsi="Arial"/>
                <w:b/>
                <w:bCs/>
                <w:color w:val="auto"/>
                <w:sz w:val="20"/>
                <w:szCs w:val="20"/>
              </w:rPr>
              <w:t>AMOUNT</w:t>
            </w: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366DF06B" w14:textId="0DF5CC2D" w:rsidR="009A7EFB" w:rsidRPr="009A7EFB" w:rsidRDefault="009A7EFB" w:rsidP="009A7EFB">
            <w:pPr>
              <w:spacing w:before="0"/>
              <w:jc w:val="right"/>
              <w:rPr>
                <w:rFonts w:ascii="Calibri" w:hAnsi="Calibri" w:cs="Calibri"/>
                <w:color w:val="auto"/>
                <w:sz w:val="22"/>
              </w:rPr>
            </w:pPr>
            <w:r w:rsidRPr="009A7EFB">
              <w:rPr>
                <w:rFonts w:ascii="Arial" w:hAnsi="Arial"/>
                <w:b/>
                <w:bCs/>
                <w:color w:val="auto"/>
                <w:sz w:val="20"/>
                <w:szCs w:val="20"/>
              </w:rPr>
              <w:t>TOTAL</w:t>
            </w:r>
          </w:p>
        </w:tc>
      </w:tr>
      <w:tr w:rsidR="009A7EFB" w:rsidRPr="009A7EFB" w14:paraId="3C6BC2EF" w14:textId="77777777" w:rsidTr="009A7EFB">
        <w:trPr>
          <w:trHeight w:val="315"/>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0C78E0C4" w14:textId="237309B8" w:rsidR="009A7EFB" w:rsidRPr="009A7EFB" w:rsidRDefault="009A7EFB" w:rsidP="009A7EFB">
            <w:pPr>
              <w:spacing w:before="0"/>
              <w:rPr>
                <w:color w:val="auto"/>
                <w:sz w:val="20"/>
                <w:szCs w:val="20"/>
              </w:rPr>
            </w:pPr>
            <w:r w:rsidRPr="009A7EFB">
              <w:rPr>
                <w:rFonts w:ascii="Arial" w:hAnsi="Arial" w:cs="Arial Unicode MS"/>
                <w:b/>
                <w:bCs/>
                <w:color w:val="auto"/>
                <w:sz w:val="20"/>
                <w:szCs w:val="20"/>
                <w:u w:color="000000"/>
              </w:rPr>
              <w:t>Balance on June 30, 2020</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1453765A" w14:textId="77777777" w:rsidR="009A7EFB" w:rsidRPr="009A7EFB" w:rsidRDefault="009A7EFB" w:rsidP="009A7EFB">
            <w:pPr>
              <w:spacing w:before="0"/>
              <w:rPr>
                <w:color w:val="auto"/>
                <w:sz w:val="20"/>
                <w:szCs w:val="20"/>
              </w:rPr>
            </w:pP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78505221" w14:textId="2EFC5F0E" w:rsidR="009A7EFB" w:rsidRPr="009A7EFB" w:rsidRDefault="009A7EFB" w:rsidP="009A7EFB">
            <w:pPr>
              <w:spacing w:before="0"/>
              <w:jc w:val="right"/>
              <w:rPr>
                <w:rFonts w:ascii="Calibri" w:hAnsi="Calibri" w:cs="Calibri"/>
                <w:color w:val="auto"/>
                <w:sz w:val="22"/>
              </w:rPr>
            </w:pPr>
            <w:r w:rsidRPr="009A7EFB">
              <w:rPr>
                <w:rFonts w:ascii="Calibri" w:hAnsi="Calibri" w:cs="Calibri"/>
                <w:color w:val="auto"/>
                <w:sz w:val="22"/>
              </w:rPr>
              <w:t>11,764.62</w:t>
            </w:r>
            <w:bookmarkStart w:id="70" w:name="OLE_LINK1"/>
            <w:bookmarkStart w:id="71" w:name="OLE_LINK2"/>
            <w:r w:rsidRPr="009A7EFB">
              <w:rPr>
                <w:rFonts w:ascii="Calibri" w:hAnsi="Calibri" w:cs="Calibri"/>
                <w:color w:val="auto"/>
                <w:sz w:val="22"/>
              </w:rPr>
              <w:t xml:space="preserve"> €</w:t>
            </w:r>
            <w:bookmarkEnd w:id="70"/>
            <w:bookmarkEnd w:id="71"/>
          </w:p>
        </w:tc>
      </w:tr>
      <w:tr w:rsidR="009A7EFB" w:rsidRPr="009A7EFB" w14:paraId="73E3F6A4" w14:textId="77777777" w:rsidTr="009A7EFB">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7F942FB7" w14:textId="77777777" w:rsidR="009A7EFB" w:rsidRPr="009A7EFB" w:rsidRDefault="009A7EFB" w:rsidP="009A7EFB">
            <w:pPr>
              <w:pStyle w:val="Body"/>
              <w:spacing w:before="0"/>
              <w:rPr>
                <w:color w:val="auto"/>
                <w:sz w:val="20"/>
                <w:szCs w:val="20"/>
              </w:rPr>
            </w:pPr>
            <w:r w:rsidRPr="009A7EFB">
              <w:rPr>
                <w:rFonts w:ascii="Arial" w:hAnsi="Arial"/>
                <w:b/>
                <w:bCs/>
                <w:color w:val="auto"/>
                <w:sz w:val="20"/>
                <w:szCs w:val="20"/>
              </w:rPr>
              <w:t>INCOME</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72F78C75" w14:textId="77777777" w:rsidR="009A7EFB" w:rsidRPr="009A7EFB" w:rsidRDefault="009A7EFB" w:rsidP="009A7EFB">
            <w:pPr>
              <w:pStyle w:val="Body"/>
              <w:tabs>
                <w:tab w:val="decimal" w:pos="964"/>
              </w:tabs>
              <w:spacing w:before="0"/>
              <w:jc w:val="center"/>
              <w:rPr>
                <w:color w:val="auto"/>
                <w:sz w:val="20"/>
                <w:szCs w:val="20"/>
              </w:rPr>
            </w:pP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1DD4483C" w14:textId="77777777" w:rsidR="009A7EFB" w:rsidRPr="009A7EFB" w:rsidRDefault="009A7EFB" w:rsidP="009A7EFB">
            <w:pPr>
              <w:pStyle w:val="Body"/>
              <w:spacing w:before="0"/>
              <w:jc w:val="right"/>
              <w:rPr>
                <w:color w:val="auto"/>
                <w:sz w:val="20"/>
                <w:szCs w:val="20"/>
              </w:rPr>
            </w:pPr>
            <w:r w:rsidRPr="009A7EFB">
              <w:rPr>
                <w:rFonts w:ascii="Arial" w:hAnsi="Arial"/>
                <w:b/>
                <w:bCs/>
                <w:color w:val="auto"/>
                <w:sz w:val="20"/>
                <w:szCs w:val="20"/>
              </w:rPr>
              <w:t>0.00</w:t>
            </w:r>
            <w:r w:rsidRPr="009A7EFB">
              <w:rPr>
                <w:rFonts w:ascii="Calibri" w:hAnsi="Calibri" w:cs="Calibri"/>
                <w:color w:val="auto"/>
                <w:sz w:val="22"/>
                <w:szCs w:val="22"/>
              </w:rPr>
              <w:t xml:space="preserve"> €</w:t>
            </w:r>
          </w:p>
        </w:tc>
      </w:tr>
      <w:tr w:rsidR="009A7EFB" w:rsidRPr="009A7EFB" w14:paraId="4CECE60F" w14:textId="77777777" w:rsidTr="009A7EFB">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13072587" w14:textId="77777777" w:rsidR="009A7EFB" w:rsidRPr="009A7EFB" w:rsidRDefault="009A7EFB" w:rsidP="009A7EFB">
            <w:pPr>
              <w:pStyle w:val="Body"/>
              <w:spacing w:before="0"/>
              <w:rPr>
                <w:color w:val="auto"/>
                <w:sz w:val="20"/>
                <w:szCs w:val="20"/>
              </w:rPr>
            </w:pPr>
            <w:r w:rsidRPr="009A7EFB">
              <w:rPr>
                <w:rFonts w:ascii="Arial" w:hAnsi="Arial"/>
                <w:b/>
                <w:bCs/>
                <w:color w:val="auto"/>
                <w:sz w:val="20"/>
                <w:szCs w:val="20"/>
              </w:rPr>
              <w:t>EXPENSES</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14375568" w14:textId="6F7977BF" w:rsidR="009A7EFB" w:rsidRPr="009A7EFB" w:rsidRDefault="009A7EFB" w:rsidP="009A7EFB">
            <w:pPr>
              <w:pStyle w:val="Body"/>
              <w:tabs>
                <w:tab w:val="decimal" w:pos="857"/>
              </w:tabs>
              <w:spacing w:before="0"/>
              <w:jc w:val="center"/>
              <w:rPr>
                <w:rFonts w:ascii="Arial" w:hAnsi="Arial"/>
                <w:color w:val="auto"/>
                <w:sz w:val="20"/>
                <w:szCs w:val="20"/>
              </w:rPr>
            </w:pP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29D43473" w14:textId="1ED1BE2D" w:rsidR="009A7EFB" w:rsidRPr="009A7EFB" w:rsidRDefault="009A7EFB" w:rsidP="009A7EFB">
            <w:pPr>
              <w:pStyle w:val="Body"/>
              <w:spacing w:before="0"/>
              <w:jc w:val="right"/>
              <w:rPr>
                <w:rFonts w:ascii="Arial" w:hAnsi="Arial"/>
                <w:color w:val="auto"/>
                <w:sz w:val="20"/>
                <w:szCs w:val="20"/>
              </w:rPr>
            </w:pPr>
          </w:p>
        </w:tc>
      </w:tr>
      <w:tr w:rsidR="009A7EFB" w:rsidRPr="009A7EFB" w14:paraId="2F9CD935" w14:textId="77777777" w:rsidTr="00E61826">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03A60130" w14:textId="7B5CBAFB" w:rsidR="009A7EFB" w:rsidRPr="009A7EFB" w:rsidRDefault="009A7EFB" w:rsidP="009A7EFB">
            <w:pPr>
              <w:pStyle w:val="Body"/>
              <w:tabs>
                <w:tab w:val="left" w:pos="337"/>
              </w:tabs>
              <w:spacing w:before="0"/>
              <w:rPr>
                <w:color w:val="auto"/>
                <w:sz w:val="20"/>
                <w:szCs w:val="20"/>
              </w:rPr>
            </w:pPr>
            <w:r w:rsidRPr="009A7EFB">
              <w:rPr>
                <w:rFonts w:ascii="Arial" w:hAnsi="Arial"/>
                <w:color w:val="auto"/>
                <w:sz w:val="20"/>
                <w:szCs w:val="20"/>
              </w:rPr>
              <w:tab/>
              <w:t>Bookkeeping System</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12883D7F" w14:textId="070BB3A7" w:rsidR="009A7EFB" w:rsidRPr="009A7EFB" w:rsidRDefault="009A7EFB" w:rsidP="009A7EFB">
            <w:pPr>
              <w:tabs>
                <w:tab w:val="decimal" w:pos="857"/>
              </w:tabs>
              <w:spacing w:before="0"/>
              <w:rPr>
                <w:rFonts w:ascii="Arial" w:hAnsi="Arial"/>
                <w:color w:val="auto"/>
                <w:sz w:val="20"/>
                <w:szCs w:val="20"/>
              </w:rPr>
            </w:pPr>
            <w:r w:rsidRPr="009A7EFB">
              <w:rPr>
                <w:rFonts w:ascii="Calibri" w:hAnsi="Calibri" w:cs="Calibri"/>
                <w:color w:val="auto"/>
                <w:sz w:val="22"/>
              </w:rPr>
              <w:t>59.52 €</w:t>
            </w: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50D5A80D" w14:textId="70C0842D" w:rsidR="009A7EFB" w:rsidRPr="009A7EFB" w:rsidRDefault="009A7EFB" w:rsidP="009A7EFB">
            <w:pPr>
              <w:spacing w:before="0"/>
              <w:jc w:val="right"/>
              <w:rPr>
                <w:rFonts w:ascii="Arial" w:hAnsi="Arial"/>
                <w:color w:val="auto"/>
                <w:sz w:val="20"/>
                <w:szCs w:val="20"/>
              </w:rPr>
            </w:pPr>
          </w:p>
        </w:tc>
      </w:tr>
      <w:tr w:rsidR="009A7EFB" w:rsidRPr="009A7EFB" w14:paraId="304AB285" w14:textId="77777777" w:rsidTr="00E61826">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2F45A1F8" w14:textId="4435FC19" w:rsidR="009A7EFB" w:rsidRPr="009A7EFB" w:rsidRDefault="009A7EFB" w:rsidP="009A7EFB">
            <w:pPr>
              <w:tabs>
                <w:tab w:val="left" w:pos="381"/>
              </w:tabs>
              <w:spacing w:before="0"/>
              <w:rPr>
                <w:color w:val="auto"/>
                <w:sz w:val="20"/>
                <w:szCs w:val="20"/>
              </w:rPr>
            </w:pPr>
            <w:r w:rsidRPr="009A7EFB">
              <w:rPr>
                <w:rFonts w:ascii="Arial" w:hAnsi="Arial" w:cs="Arial Unicode MS"/>
                <w:iCs/>
                <w:color w:val="auto"/>
                <w:sz w:val="20"/>
                <w:szCs w:val="20"/>
                <w:u w:color="000000"/>
              </w:rPr>
              <w:tab/>
              <w:t>Web Hosting</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1D636729" w14:textId="66F7C2A4" w:rsidR="009A7EFB" w:rsidRPr="009A7EFB" w:rsidRDefault="009A7EFB" w:rsidP="009A7EFB">
            <w:pPr>
              <w:tabs>
                <w:tab w:val="decimal" w:pos="857"/>
              </w:tabs>
              <w:spacing w:before="0"/>
              <w:rPr>
                <w:rFonts w:ascii="Arial" w:hAnsi="Arial"/>
                <w:color w:val="auto"/>
                <w:sz w:val="20"/>
                <w:szCs w:val="20"/>
              </w:rPr>
            </w:pPr>
            <w:r w:rsidRPr="009A7EFB">
              <w:rPr>
                <w:rFonts w:ascii="Calibri" w:hAnsi="Calibri" w:cs="Calibri"/>
                <w:color w:val="auto"/>
                <w:sz w:val="22"/>
              </w:rPr>
              <w:t>300.87 €</w:t>
            </w: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0DD7F124" w14:textId="249B9DF2" w:rsidR="009A7EFB" w:rsidRPr="009A7EFB" w:rsidRDefault="009A7EFB" w:rsidP="009A7EFB">
            <w:pPr>
              <w:spacing w:before="0"/>
              <w:jc w:val="right"/>
              <w:rPr>
                <w:rFonts w:ascii="Arial" w:hAnsi="Arial"/>
                <w:color w:val="auto"/>
                <w:sz w:val="20"/>
                <w:szCs w:val="20"/>
              </w:rPr>
            </w:pPr>
          </w:p>
        </w:tc>
      </w:tr>
      <w:tr w:rsidR="009A7EFB" w:rsidRPr="009A7EFB" w14:paraId="65AAB847" w14:textId="77777777" w:rsidTr="00E61826">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3CAF53E3" w14:textId="487DE039" w:rsidR="009A7EFB" w:rsidRPr="009A7EFB" w:rsidRDefault="009A7EFB" w:rsidP="009A7EFB">
            <w:pPr>
              <w:tabs>
                <w:tab w:val="left" w:pos="381"/>
              </w:tabs>
              <w:spacing w:before="0"/>
              <w:rPr>
                <w:color w:val="auto"/>
                <w:sz w:val="20"/>
                <w:szCs w:val="20"/>
              </w:rPr>
            </w:pPr>
            <w:r w:rsidRPr="009A7EFB">
              <w:rPr>
                <w:rFonts w:ascii="Arial" w:hAnsi="Arial" w:cs="Arial Unicode MS"/>
                <w:i/>
                <w:iCs/>
                <w:color w:val="auto"/>
                <w:sz w:val="20"/>
                <w:szCs w:val="20"/>
                <w:u w:color="000000"/>
              </w:rPr>
              <w:tab/>
              <w:t>Bank Fees</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2D31EE74" w14:textId="090EC9BE" w:rsidR="009A7EFB" w:rsidRPr="009A7EFB" w:rsidRDefault="009A7EFB" w:rsidP="009A7EFB">
            <w:pPr>
              <w:tabs>
                <w:tab w:val="decimal" w:pos="857"/>
              </w:tabs>
              <w:spacing w:before="0"/>
              <w:rPr>
                <w:rFonts w:ascii="Arial" w:hAnsi="Arial"/>
                <w:color w:val="auto"/>
                <w:sz w:val="20"/>
                <w:szCs w:val="20"/>
              </w:rPr>
            </w:pPr>
            <w:r w:rsidRPr="009A7EFB">
              <w:rPr>
                <w:rFonts w:ascii="Calibri" w:hAnsi="Calibri" w:cs="Calibri"/>
                <w:color w:val="auto"/>
                <w:sz w:val="22"/>
              </w:rPr>
              <w:t>353.06 €</w:t>
            </w: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59532476" w14:textId="01072077" w:rsidR="009A7EFB" w:rsidRPr="009A7EFB" w:rsidRDefault="009A7EFB" w:rsidP="009A7EFB">
            <w:pPr>
              <w:spacing w:before="0"/>
              <w:jc w:val="right"/>
              <w:rPr>
                <w:rFonts w:ascii="Arial" w:hAnsi="Arial"/>
                <w:color w:val="auto"/>
                <w:sz w:val="20"/>
                <w:szCs w:val="20"/>
              </w:rPr>
            </w:pPr>
          </w:p>
        </w:tc>
      </w:tr>
      <w:tr w:rsidR="009A7EFB" w:rsidRPr="009A7EFB" w14:paraId="0397B51F" w14:textId="77777777" w:rsidTr="00E61826">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535B103A" w14:textId="56685556" w:rsidR="009A7EFB" w:rsidRPr="009A7EFB" w:rsidRDefault="009A7EFB" w:rsidP="009A7EFB">
            <w:pPr>
              <w:tabs>
                <w:tab w:val="left" w:pos="381"/>
              </w:tabs>
              <w:spacing w:before="0"/>
              <w:rPr>
                <w:rFonts w:ascii="Arial" w:hAnsi="Arial" w:cs="Arial Unicode MS"/>
                <w:i/>
                <w:iCs/>
                <w:color w:val="auto"/>
                <w:sz w:val="20"/>
                <w:szCs w:val="20"/>
                <w:u w:color="000000"/>
              </w:rPr>
            </w:pPr>
            <w:r w:rsidRPr="009A7EFB">
              <w:rPr>
                <w:rFonts w:ascii="Arial" w:hAnsi="Arial" w:cs="Arial Unicode MS"/>
                <w:i/>
                <w:iCs/>
                <w:color w:val="auto"/>
                <w:sz w:val="20"/>
                <w:szCs w:val="20"/>
                <w:u w:color="000000"/>
              </w:rPr>
              <w:tab/>
              <w:t>Storage</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678A64DF" w14:textId="175E2D62" w:rsidR="009A7EFB" w:rsidRPr="009A7EFB" w:rsidRDefault="009A7EFB" w:rsidP="009A7EFB">
            <w:pPr>
              <w:tabs>
                <w:tab w:val="decimal" w:pos="857"/>
              </w:tabs>
              <w:spacing w:before="0"/>
              <w:rPr>
                <w:rFonts w:ascii="Arial" w:hAnsi="Arial"/>
                <w:color w:val="auto"/>
                <w:sz w:val="20"/>
                <w:szCs w:val="20"/>
              </w:rPr>
            </w:pPr>
            <w:r w:rsidRPr="009A7EFB">
              <w:rPr>
                <w:rFonts w:ascii="Calibri" w:hAnsi="Calibri" w:cs="Calibri"/>
                <w:color w:val="auto"/>
                <w:sz w:val="22"/>
              </w:rPr>
              <w:t>129.96 €</w:t>
            </w: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71FFF645" w14:textId="097516A7" w:rsidR="009A7EFB" w:rsidRPr="009A7EFB" w:rsidRDefault="009A7EFB" w:rsidP="009A7EFB">
            <w:pPr>
              <w:spacing w:before="0"/>
              <w:jc w:val="right"/>
              <w:rPr>
                <w:rFonts w:ascii="Arial" w:hAnsi="Arial"/>
                <w:color w:val="auto"/>
                <w:sz w:val="20"/>
                <w:szCs w:val="20"/>
              </w:rPr>
            </w:pPr>
          </w:p>
        </w:tc>
      </w:tr>
      <w:tr w:rsidR="009A7EFB" w:rsidRPr="009A7EFB" w14:paraId="67C7A0F5" w14:textId="77777777" w:rsidTr="00E61826">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76901345" w14:textId="1D3BCD24" w:rsidR="009A7EFB" w:rsidRPr="009A7EFB" w:rsidRDefault="009A7EFB" w:rsidP="009A7EFB">
            <w:pPr>
              <w:tabs>
                <w:tab w:val="left" w:pos="381"/>
              </w:tabs>
              <w:spacing w:before="0"/>
              <w:rPr>
                <w:rFonts w:ascii="Arial" w:hAnsi="Arial" w:cs="Arial Unicode MS"/>
                <w:i/>
                <w:iCs/>
                <w:color w:val="auto"/>
                <w:sz w:val="20"/>
                <w:szCs w:val="20"/>
                <w:u w:color="000000"/>
              </w:rPr>
            </w:pPr>
            <w:r w:rsidRPr="009A7EFB">
              <w:rPr>
                <w:rFonts w:ascii="Arial" w:hAnsi="Arial" w:cs="Arial Unicode MS"/>
                <w:i/>
                <w:iCs/>
                <w:color w:val="auto"/>
                <w:sz w:val="20"/>
                <w:szCs w:val="20"/>
                <w:u w:color="000000"/>
              </w:rPr>
              <w:tab/>
              <w:t>Support for Finncon 2022</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10403F19" w14:textId="12FFB44A" w:rsidR="009A7EFB" w:rsidRPr="009A7EFB" w:rsidRDefault="009A7EFB" w:rsidP="009A7EFB">
            <w:pPr>
              <w:tabs>
                <w:tab w:val="decimal" w:pos="857"/>
              </w:tabs>
              <w:spacing w:before="0"/>
              <w:rPr>
                <w:rFonts w:ascii="Arial" w:hAnsi="Arial"/>
                <w:color w:val="auto"/>
                <w:sz w:val="20"/>
                <w:szCs w:val="20"/>
              </w:rPr>
            </w:pPr>
            <w:r w:rsidRPr="009A7EFB">
              <w:rPr>
                <w:rFonts w:ascii="Calibri" w:hAnsi="Calibri" w:cs="Calibri"/>
                <w:color w:val="auto"/>
                <w:sz w:val="22"/>
              </w:rPr>
              <w:t>5,000.00 €</w:t>
            </w: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11C5AE97" w14:textId="6BF2B898" w:rsidR="009A7EFB" w:rsidRPr="009A7EFB" w:rsidRDefault="009A7EFB" w:rsidP="009A7EFB">
            <w:pPr>
              <w:spacing w:before="0"/>
              <w:jc w:val="right"/>
              <w:rPr>
                <w:rFonts w:ascii="Arial" w:hAnsi="Arial"/>
                <w:color w:val="auto"/>
                <w:sz w:val="20"/>
                <w:szCs w:val="20"/>
              </w:rPr>
            </w:pPr>
          </w:p>
        </w:tc>
      </w:tr>
      <w:tr w:rsidR="009A7EFB" w:rsidRPr="009A7EFB" w14:paraId="76131832" w14:textId="77777777" w:rsidTr="00E61826">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7E49108E" w14:textId="1A2E3C21" w:rsidR="009A7EFB" w:rsidRPr="009A7EFB" w:rsidRDefault="009A7EFB" w:rsidP="009A7EFB">
            <w:pPr>
              <w:tabs>
                <w:tab w:val="left" w:pos="381"/>
              </w:tabs>
              <w:spacing w:before="0"/>
              <w:rPr>
                <w:rFonts w:ascii="Arial" w:hAnsi="Arial" w:cs="Arial Unicode MS"/>
                <w:i/>
                <w:iCs/>
                <w:color w:val="auto"/>
                <w:sz w:val="20"/>
                <w:szCs w:val="20"/>
                <w:u w:color="000000"/>
              </w:rPr>
            </w:pPr>
            <w:r w:rsidRPr="009A7EFB">
              <w:rPr>
                <w:rFonts w:ascii="Arial" w:hAnsi="Arial" w:cs="Arial Unicode MS"/>
                <w:i/>
                <w:iCs/>
                <w:color w:val="auto"/>
                <w:sz w:val="20"/>
                <w:szCs w:val="20"/>
                <w:u w:color="000000"/>
              </w:rPr>
              <w:tab/>
              <w:t>Carry-over to Archipelacon 2</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540D1C22" w14:textId="76B42A62" w:rsidR="009A7EFB" w:rsidRPr="009A7EFB" w:rsidRDefault="009A7EFB" w:rsidP="009A7EFB">
            <w:pPr>
              <w:tabs>
                <w:tab w:val="decimal" w:pos="857"/>
              </w:tabs>
              <w:spacing w:before="0"/>
              <w:rPr>
                <w:rFonts w:ascii="Arial" w:hAnsi="Arial"/>
                <w:color w:val="auto"/>
                <w:sz w:val="20"/>
                <w:szCs w:val="20"/>
              </w:rPr>
            </w:pPr>
            <w:r w:rsidRPr="009A7EFB">
              <w:rPr>
                <w:rFonts w:ascii="Calibri" w:hAnsi="Calibri" w:cs="Calibri"/>
                <w:color w:val="auto"/>
                <w:sz w:val="22"/>
              </w:rPr>
              <w:t>5,921.21 €</w:t>
            </w: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2C593A02" w14:textId="59A07FD6" w:rsidR="009A7EFB" w:rsidRPr="009A7EFB" w:rsidRDefault="009A7EFB" w:rsidP="009A7EFB">
            <w:pPr>
              <w:spacing w:before="0"/>
              <w:jc w:val="right"/>
              <w:rPr>
                <w:rFonts w:ascii="Arial" w:hAnsi="Arial"/>
                <w:color w:val="auto"/>
                <w:sz w:val="20"/>
                <w:szCs w:val="20"/>
              </w:rPr>
            </w:pPr>
          </w:p>
        </w:tc>
      </w:tr>
      <w:tr w:rsidR="009A7EFB" w:rsidRPr="009A7EFB" w14:paraId="3F1D6A08" w14:textId="77777777" w:rsidTr="009A7EFB">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7817D67D" w14:textId="3D26849E" w:rsidR="009A7EFB" w:rsidRPr="009A7EFB" w:rsidRDefault="009A7EFB" w:rsidP="009A7EFB">
            <w:pPr>
              <w:spacing w:before="0"/>
              <w:rPr>
                <w:rFonts w:ascii="Arial" w:hAnsi="Arial" w:cs="Arial Unicode MS"/>
                <w:b/>
                <w:bCs/>
                <w:color w:val="auto"/>
                <w:sz w:val="20"/>
                <w:szCs w:val="20"/>
                <w:u w:color="000000"/>
              </w:rPr>
            </w:pPr>
            <w:r>
              <w:rPr>
                <w:rFonts w:ascii="Arial" w:hAnsi="Arial" w:cs="Arial Unicode MS"/>
                <w:b/>
                <w:bCs/>
                <w:color w:val="auto"/>
                <w:sz w:val="20"/>
                <w:szCs w:val="20"/>
                <w:u w:color="000000"/>
              </w:rPr>
              <w:t>Total Expenses</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458C7019" w14:textId="3B3A843F" w:rsidR="009A7EFB" w:rsidRPr="009A7EFB" w:rsidRDefault="009A7EFB" w:rsidP="009A7EFB">
            <w:pPr>
              <w:tabs>
                <w:tab w:val="decimal" w:pos="857"/>
              </w:tabs>
              <w:spacing w:before="0"/>
              <w:rPr>
                <w:rFonts w:ascii="Arial" w:hAnsi="Arial"/>
                <w:color w:val="auto"/>
                <w:sz w:val="20"/>
                <w:szCs w:val="20"/>
              </w:rPr>
            </w:pP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37B53E22" w14:textId="24FE1751" w:rsidR="009A7EFB" w:rsidRPr="009A7EFB" w:rsidRDefault="009A7EFB" w:rsidP="009A7EFB">
            <w:pPr>
              <w:pStyle w:val="Body"/>
              <w:spacing w:before="0"/>
              <w:jc w:val="right"/>
              <w:rPr>
                <w:rFonts w:ascii="Arial" w:hAnsi="Arial"/>
                <w:b/>
                <w:bCs/>
                <w:color w:val="auto"/>
                <w:sz w:val="20"/>
                <w:szCs w:val="20"/>
              </w:rPr>
            </w:pPr>
            <w:r w:rsidRPr="009A7EFB">
              <w:rPr>
                <w:rFonts w:ascii="Arial" w:hAnsi="Arial"/>
                <w:color w:val="auto"/>
                <w:sz w:val="20"/>
                <w:szCs w:val="20"/>
              </w:rPr>
              <w:t>11,764.62 €</w:t>
            </w:r>
          </w:p>
        </w:tc>
      </w:tr>
      <w:tr w:rsidR="009A7EFB" w:rsidRPr="009A7EFB" w14:paraId="130B953F" w14:textId="77777777" w:rsidTr="009A7EFB">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4CAF7EA2" w14:textId="603ED436" w:rsidR="009A7EFB" w:rsidRPr="009A7EFB" w:rsidRDefault="009A7EFB" w:rsidP="009A7EFB">
            <w:pPr>
              <w:spacing w:before="0"/>
              <w:rPr>
                <w:color w:val="auto"/>
                <w:sz w:val="20"/>
                <w:szCs w:val="20"/>
              </w:rPr>
            </w:pPr>
            <w:r w:rsidRPr="009A7EFB">
              <w:rPr>
                <w:rFonts w:ascii="Arial" w:hAnsi="Arial" w:cs="Arial Unicode MS"/>
                <w:b/>
                <w:bCs/>
                <w:color w:val="auto"/>
                <w:sz w:val="20"/>
                <w:szCs w:val="20"/>
                <w:u w:color="000000"/>
              </w:rPr>
              <w:t>Final Balance</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0399E0DA" w14:textId="77777777" w:rsidR="009A7EFB" w:rsidRPr="009A7EFB" w:rsidRDefault="009A7EFB" w:rsidP="009A7EFB">
            <w:pPr>
              <w:tabs>
                <w:tab w:val="decimal" w:pos="857"/>
              </w:tabs>
              <w:spacing w:before="0"/>
              <w:rPr>
                <w:rFonts w:ascii="Arial" w:hAnsi="Arial"/>
                <w:color w:val="auto"/>
                <w:sz w:val="20"/>
                <w:szCs w:val="20"/>
              </w:rPr>
            </w:pP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14:paraId="42961760" w14:textId="45899AB3" w:rsidR="009A7EFB" w:rsidRPr="009A7EFB" w:rsidRDefault="009A7EFB" w:rsidP="009A7EFB">
            <w:pPr>
              <w:pStyle w:val="Body"/>
              <w:spacing w:before="0"/>
              <w:jc w:val="right"/>
              <w:rPr>
                <w:rFonts w:ascii="Arial" w:hAnsi="Arial"/>
                <w:b/>
                <w:color w:val="auto"/>
                <w:sz w:val="20"/>
                <w:szCs w:val="20"/>
              </w:rPr>
            </w:pPr>
            <w:r w:rsidRPr="009A7EFB">
              <w:rPr>
                <w:rFonts w:ascii="Arial" w:hAnsi="Arial"/>
                <w:b/>
                <w:bCs/>
                <w:color w:val="auto"/>
                <w:sz w:val="20"/>
                <w:szCs w:val="20"/>
              </w:rPr>
              <w:t>0.00</w:t>
            </w:r>
            <w:r w:rsidRPr="009A7EFB">
              <w:rPr>
                <w:rFonts w:ascii="Calibri" w:hAnsi="Calibri" w:cs="Calibri"/>
                <w:color w:val="auto"/>
                <w:sz w:val="22"/>
                <w:szCs w:val="22"/>
              </w:rPr>
              <w:t xml:space="preserve"> €</w:t>
            </w:r>
          </w:p>
        </w:tc>
      </w:tr>
    </w:tbl>
    <w:p w14:paraId="05BA5952" w14:textId="2886220B" w:rsidR="000F1197" w:rsidRDefault="009A7EFB" w:rsidP="000F1197">
      <w:pPr>
        <w:rPr>
          <w:color w:val="auto"/>
        </w:rPr>
      </w:pPr>
      <w:r w:rsidRPr="009A7EFB">
        <w:rPr>
          <w:color w:val="auto"/>
        </w:rPr>
        <w:t>This is the final report transferring all the remaining funds and financial responsibilities (at this point web and bank fees) to Maa</w:t>
      </w:r>
      <w:r w:rsidR="00B24EF9">
        <w:rPr>
          <w:color w:val="auto"/>
        </w:rPr>
        <w:t xml:space="preserve"> </w:t>
      </w:r>
      <w:r w:rsidRPr="009A7EFB">
        <w:rPr>
          <w:color w:val="auto"/>
        </w:rPr>
        <w:t>ja Il</w:t>
      </w:r>
      <w:r w:rsidR="00B24EF9">
        <w:rPr>
          <w:color w:val="auto"/>
        </w:rPr>
        <w:t xml:space="preserve"> </w:t>
      </w:r>
      <w:r w:rsidRPr="009A7EFB">
        <w:rPr>
          <w:color w:val="auto"/>
        </w:rPr>
        <w:t>mary. The remaining funds will be used for Archipelacon 2</w:t>
      </w:r>
      <w:r>
        <w:rPr>
          <w:color w:val="auto"/>
        </w:rPr>
        <w:t>.</w:t>
      </w:r>
    </w:p>
    <w:p w14:paraId="0BA6E595" w14:textId="77777777" w:rsidR="00602DA6" w:rsidRDefault="009A7EFB" w:rsidP="009A7EFB">
      <w:pPr>
        <w:shd w:val="clear" w:color="auto" w:fill="FFFFFF"/>
        <w:spacing w:before="200"/>
        <w:rPr>
          <w:rStyle w:val="InternetLink"/>
          <w:rFonts w:ascii="Arial" w:hAnsi="Arial" w:cs="Arial"/>
          <w:vanish/>
          <w:color w:val="auto"/>
          <w:sz w:val="20"/>
          <w:szCs w:val="18"/>
        </w:rPr>
      </w:pPr>
      <w:r w:rsidRPr="00602DA6">
        <w:rPr>
          <w:rFonts w:ascii="Arial" w:hAnsi="Arial" w:cs="Arial"/>
          <w:b/>
          <w:bCs/>
          <w:vanish/>
          <w:color w:val="auto"/>
          <w:sz w:val="20"/>
          <w:szCs w:val="18"/>
        </w:rPr>
        <w:t>Prepared by:</w:t>
      </w:r>
      <w:r w:rsidRPr="00602DA6">
        <w:rPr>
          <w:rFonts w:ascii="Arial" w:hAnsi="Arial" w:cs="Arial"/>
          <w:vanish/>
          <w:color w:val="auto"/>
          <w:sz w:val="20"/>
          <w:szCs w:val="18"/>
        </w:rPr>
        <w:t xml:space="preserve"> Pasi Vihinen, Finance DH </w:t>
      </w:r>
      <w:hyperlink r:id="rId45" w:tgtFrame="_blank">
        <w:r w:rsidRPr="00602DA6">
          <w:rPr>
            <w:rStyle w:val="InternetLink"/>
            <w:rFonts w:ascii="Arial" w:hAnsi="Arial" w:cs="Arial"/>
            <w:vanish/>
            <w:color w:val="auto"/>
            <w:sz w:val="20"/>
            <w:szCs w:val="18"/>
          </w:rPr>
          <w:t>pasi.vihinen@worldcon.fi</w:t>
        </w:r>
      </w:hyperlink>
    </w:p>
    <w:p w14:paraId="321D8396" w14:textId="740515B5" w:rsidR="009A7EFB" w:rsidRPr="00BD665C" w:rsidRDefault="009A7EFB" w:rsidP="009A7EFB">
      <w:pPr>
        <w:shd w:val="clear" w:color="auto" w:fill="FFFFFF"/>
        <w:spacing w:before="200"/>
        <w:rPr>
          <w:rFonts w:ascii="Arial" w:hAnsi="Arial" w:cs="Arial"/>
          <w:vanish/>
          <w:color w:val="auto"/>
          <w:sz w:val="20"/>
          <w:szCs w:val="18"/>
        </w:rPr>
      </w:pPr>
      <w:r w:rsidRPr="00BD665C">
        <w:rPr>
          <w:rFonts w:ascii="Arial" w:hAnsi="Arial" w:cs="Arial"/>
          <w:b/>
          <w:bCs/>
          <w:vanish/>
          <w:color w:val="auto"/>
          <w:sz w:val="20"/>
          <w:szCs w:val="18"/>
        </w:rPr>
        <w:t>Approved by:</w:t>
      </w:r>
      <w:r w:rsidRPr="00BD665C">
        <w:rPr>
          <w:rFonts w:ascii="Arial" w:hAnsi="Arial" w:cs="Arial"/>
          <w:vanish/>
          <w:color w:val="auto"/>
          <w:sz w:val="20"/>
          <w:szCs w:val="18"/>
        </w:rPr>
        <w:t xml:space="preserve"> Jukka Halme &lt;</w:t>
      </w:r>
      <w:hyperlink r:id="rId46" w:tgtFrame="_blank">
        <w:r w:rsidRPr="00BD665C">
          <w:rPr>
            <w:rStyle w:val="InternetLink"/>
            <w:rFonts w:ascii="Arial" w:hAnsi="Arial" w:cs="Arial"/>
            <w:vanish/>
            <w:color w:val="auto"/>
            <w:sz w:val="20"/>
            <w:szCs w:val="18"/>
          </w:rPr>
          <w:t>jukka@worldcon.fi</w:t>
        </w:r>
      </w:hyperlink>
      <w:r w:rsidRPr="00BD665C">
        <w:rPr>
          <w:rFonts w:ascii="Arial" w:hAnsi="Arial" w:cs="Arial"/>
          <w:vanish/>
          <w:color w:val="auto"/>
          <w:sz w:val="20"/>
          <w:szCs w:val="18"/>
        </w:rPr>
        <w:t>&gt;, Convention chair</w:t>
      </w:r>
    </w:p>
    <w:p w14:paraId="314DCD5C" w14:textId="0A37C9A0" w:rsidR="009A7EFB" w:rsidRPr="00BD665C" w:rsidRDefault="009A7EFB" w:rsidP="009A7EFB">
      <w:pPr>
        <w:shd w:val="clear" w:color="auto" w:fill="FFFFFF"/>
        <w:spacing w:before="200"/>
        <w:rPr>
          <w:rFonts w:ascii="Arial" w:hAnsi="Arial" w:cs="Arial"/>
          <w:vanish/>
          <w:color w:val="auto"/>
          <w:sz w:val="20"/>
          <w:szCs w:val="18"/>
        </w:rPr>
      </w:pPr>
      <w:r w:rsidRPr="00BD665C">
        <w:rPr>
          <w:rFonts w:ascii="Arial" w:hAnsi="Arial" w:cs="Arial"/>
          <w:b/>
          <w:bCs/>
          <w:vanish/>
          <w:color w:val="auto"/>
          <w:sz w:val="20"/>
          <w:szCs w:val="18"/>
        </w:rPr>
        <w:t>Convention:</w:t>
      </w:r>
      <w:r w:rsidRPr="00BD665C">
        <w:rPr>
          <w:rFonts w:ascii="Arial" w:hAnsi="Arial" w:cs="Arial"/>
          <w:vanish/>
          <w:color w:val="auto"/>
          <w:sz w:val="20"/>
          <w:szCs w:val="18"/>
        </w:rPr>
        <w:t xml:space="preserve"> Worldcon 75</w:t>
      </w:r>
      <w:r w:rsidRPr="00BD665C">
        <w:rPr>
          <w:rFonts w:ascii="Arial" w:hAnsi="Arial" w:cs="Arial"/>
          <w:vanish/>
          <w:color w:val="auto"/>
          <w:sz w:val="20"/>
          <w:szCs w:val="18"/>
        </w:rPr>
        <w:br/>
      </w:r>
      <w:r w:rsidRPr="00BD665C">
        <w:rPr>
          <w:rFonts w:ascii="Arial" w:hAnsi="Arial" w:cs="Arial"/>
          <w:b/>
          <w:bCs/>
          <w:vanish/>
          <w:color w:val="auto"/>
          <w:sz w:val="20"/>
          <w:szCs w:val="18"/>
        </w:rPr>
        <w:t xml:space="preserve">Parent Organization: </w:t>
      </w:r>
      <w:r w:rsidRPr="00BD665C">
        <w:rPr>
          <w:rFonts w:ascii="Arial" w:hAnsi="Arial" w:cs="Arial"/>
          <w:vanish/>
          <w:color w:val="auto"/>
          <w:sz w:val="20"/>
          <w:szCs w:val="18"/>
        </w:rPr>
        <w:t>Maa ja ilma ry</w:t>
      </w:r>
      <w:r w:rsidRPr="00BD665C">
        <w:rPr>
          <w:rFonts w:ascii="Arial" w:hAnsi="Arial" w:cs="Arial"/>
          <w:vanish/>
          <w:color w:val="auto"/>
          <w:sz w:val="20"/>
          <w:szCs w:val="18"/>
        </w:rPr>
        <w:br/>
      </w:r>
      <w:r w:rsidRPr="00BD665C">
        <w:rPr>
          <w:rFonts w:ascii="Arial" w:hAnsi="Arial" w:cs="Arial"/>
          <w:b/>
          <w:bCs/>
          <w:vanish/>
          <w:color w:val="auto"/>
          <w:sz w:val="20"/>
          <w:szCs w:val="18"/>
        </w:rPr>
        <w:t>Address:</w:t>
      </w:r>
      <w:r w:rsidRPr="00BD665C">
        <w:rPr>
          <w:rFonts w:ascii="Arial" w:hAnsi="Arial" w:cs="Arial"/>
          <w:vanish/>
          <w:color w:val="auto"/>
          <w:sz w:val="20"/>
          <w:szCs w:val="18"/>
        </w:rPr>
        <w:t xml:space="preserve"> Maa ja Ilma ry, c/o Eemeli Aro Metsäpurontie 9 B 16, 00630, FINLAND</w:t>
      </w:r>
      <w:r w:rsidRPr="00BD665C">
        <w:rPr>
          <w:rFonts w:ascii="Arial" w:hAnsi="Arial" w:cs="Arial"/>
          <w:vanish/>
          <w:color w:val="auto"/>
          <w:sz w:val="20"/>
          <w:szCs w:val="18"/>
        </w:rPr>
        <w:br/>
      </w:r>
      <w:r w:rsidRPr="00BD665C">
        <w:rPr>
          <w:rFonts w:ascii="Arial" w:hAnsi="Arial" w:cs="Arial"/>
          <w:b/>
          <w:bCs/>
          <w:vanish/>
          <w:color w:val="auto"/>
          <w:sz w:val="20"/>
          <w:szCs w:val="18"/>
        </w:rPr>
        <w:t>Contact Email:</w:t>
      </w:r>
      <w:r w:rsidRPr="00BD665C">
        <w:rPr>
          <w:rFonts w:ascii="Arial" w:hAnsi="Arial" w:cs="Arial"/>
          <w:vanish/>
          <w:color w:val="auto"/>
          <w:sz w:val="20"/>
          <w:szCs w:val="18"/>
        </w:rPr>
        <w:t xml:space="preserve"> &lt;</w:t>
      </w:r>
      <w:r w:rsidRPr="00BD665C">
        <w:rPr>
          <w:rStyle w:val="InternetLink"/>
          <w:rFonts w:ascii="Arial" w:hAnsi="Arial" w:cs="Arial"/>
          <w:vanish/>
          <w:color w:val="auto"/>
          <w:sz w:val="20"/>
          <w:szCs w:val="18"/>
        </w:rPr>
        <w:t>hallitus@worldcon.fi&gt;</w:t>
      </w:r>
      <w:r w:rsidRPr="00BD665C">
        <w:rPr>
          <w:rFonts w:ascii="Arial" w:hAnsi="Arial" w:cs="Arial"/>
          <w:vanish/>
          <w:color w:val="auto"/>
          <w:sz w:val="20"/>
          <w:szCs w:val="18"/>
        </w:rPr>
        <w:t>; Jukka Halme &lt;</w:t>
      </w:r>
      <w:hyperlink r:id="rId47" w:tgtFrame="_blank">
        <w:r w:rsidRPr="00BD665C">
          <w:rPr>
            <w:rStyle w:val="InternetLink"/>
            <w:rFonts w:ascii="Arial" w:hAnsi="Arial" w:cs="Arial"/>
            <w:vanish/>
            <w:color w:val="auto"/>
            <w:sz w:val="20"/>
            <w:szCs w:val="18"/>
          </w:rPr>
          <w:t>jukka.halme@worldcon.fi</w:t>
        </w:r>
      </w:hyperlink>
      <w:r w:rsidRPr="00BD665C">
        <w:rPr>
          <w:rFonts w:ascii="Arial" w:hAnsi="Arial" w:cs="Arial"/>
          <w:vanish/>
          <w:color w:val="auto"/>
          <w:sz w:val="20"/>
          <w:szCs w:val="18"/>
        </w:rPr>
        <w:t>&gt;</w:t>
      </w:r>
      <w:r w:rsidRPr="00BD665C">
        <w:rPr>
          <w:rFonts w:ascii="Arial" w:hAnsi="Arial" w:cs="Arial"/>
          <w:vanish/>
          <w:color w:val="auto"/>
          <w:sz w:val="20"/>
          <w:szCs w:val="18"/>
        </w:rPr>
        <w:br/>
      </w:r>
      <w:r w:rsidRPr="00BD665C">
        <w:rPr>
          <w:rFonts w:ascii="Arial" w:hAnsi="Arial" w:cs="Arial"/>
          <w:b/>
          <w:bCs/>
          <w:vanish/>
          <w:color w:val="auto"/>
          <w:sz w:val="20"/>
          <w:szCs w:val="18"/>
        </w:rPr>
        <w:t>Convention Website:</w:t>
      </w:r>
      <w:r w:rsidRPr="00BD665C">
        <w:rPr>
          <w:rFonts w:ascii="Arial" w:hAnsi="Arial" w:cs="Arial"/>
          <w:vanish/>
          <w:color w:val="auto"/>
          <w:sz w:val="20"/>
          <w:szCs w:val="18"/>
        </w:rPr>
        <w:t xml:space="preserve"> &lt;</w:t>
      </w:r>
      <w:hyperlink r:id="rId48" w:tgtFrame="_blank">
        <w:r w:rsidRPr="00BD665C">
          <w:rPr>
            <w:rStyle w:val="InternetLink"/>
            <w:rFonts w:ascii="Arial" w:hAnsi="Arial" w:cs="Arial"/>
            <w:vanish/>
            <w:color w:val="auto"/>
            <w:sz w:val="20"/>
            <w:szCs w:val="18"/>
          </w:rPr>
          <w:t>http://www.worldcon.fi/</w:t>
        </w:r>
      </w:hyperlink>
      <w:r w:rsidRPr="00BD665C">
        <w:rPr>
          <w:rFonts w:ascii="Arial" w:hAnsi="Arial" w:cs="Arial"/>
          <w:vanish/>
          <w:color w:val="auto"/>
          <w:sz w:val="20"/>
          <w:szCs w:val="18"/>
        </w:rPr>
        <w:t>&gt;</w:t>
      </w:r>
      <w:r w:rsidRPr="00BD665C">
        <w:rPr>
          <w:rFonts w:ascii="Arial" w:hAnsi="Arial" w:cs="Arial"/>
          <w:vanish/>
          <w:color w:val="auto"/>
          <w:sz w:val="20"/>
          <w:szCs w:val="18"/>
        </w:rPr>
        <w:br/>
      </w:r>
      <w:r w:rsidRPr="00BD665C">
        <w:rPr>
          <w:rFonts w:ascii="Arial" w:hAnsi="Arial" w:cs="Arial"/>
          <w:b/>
          <w:bCs/>
          <w:vanish/>
          <w:color w:val="auto"/>
          <w:sz w:val="20"/>
          <w:szCs w:val="18"/>
        </w:rPr>
        <w:t>Current Tax Status:</w:t>
      </w:r>
      <w:r w:rsidRPr="00BD665C">
        <w:rPr>
          <w:rFonts w:ascii="Arial" w:hAnsi="Arial" w:cs="Arial"/>
          <w:vanish/>
          <w:color w:val="auto"/>
          <w:sz w:val="20"/>
          <w:szCs w:val="18"/>
        </w:rPr>
        <w:t xml:space="preserve"> Non-profit and pre-certified as VAT-free for Worldcon 75</w:t>
      </w:r>
    </w:p>
    <w:p w14:paraId="10CC2149" w14:textId="4722F08E" w:rsidR="009A7EFB" w:rsidRPr="00BD665C" w:rsidRDefault="009A7EFB" w:rsidP="009A7EFB">
      <w:pPr>
        <w:shd w:val="clear" w:color="auto" w:fill="FFFFFF"/>
        <w:spacing w:before="200"/>
        <w:rPr>
          <w:color w:val="auto"/>
        </w:rPr>
      </w:pPr>
      <w:r w:rsidRPr="00BD665C">
        <w:rPr>
          <w:rFonts w:ascii="Arial" w:hAnsi="Arial" w:cs="Arial"/>
          <w:b/>
          <w:bCs/>
          <w:vanish/>
          <w:color w:val="auto"/>
          <w:sz w:val="20"/>
          <w:szCs w:val="18"/>
        </w:rPr>
        <w:t>Officers and Members of the Board:</w:t>
      </w:r>
      <w:r w:rsidR="00B24EF9" w:rsidRPr="00BD665C">
        <w:rPr>
          <w:rFonts w:ascii="Arial" w:hAnsi="Arial" w:cs="Arial"/>
          <w:vanish/>
          <w:color w:val="auto"/>
          <w:sz w:val="20"/>
          <w:szCs w:val="18"/>
        </w:rPr>
        <w:br/>
        <w:t>Karoliina Leikomaa</w:t>
      </w:r>
      <w:r w:rsidRPr="00BD665C">
        <w:rPr>
          <w:rFonts w:ascii="Arial" w:hAnsi="Arial" w:cs="Arial"/>
          <w:vanish/>
          <w:color w:val="auto"/>
          <w:sz w:val="20"/>
          <w:szCs w:val="18"/>
        </w:rPr>
        <w:t>, Chairperson</w:t>
      </w:r>
      <w:r w:rsidRPr="00BD665C">
        <w:rPr>
          <w:rFonts w:ascii="Arial" w:hAnsi="Arial" w:cs="Arial"/>
          <w:vanish/>
          <w:color w:val="auto"/>
          <w:sz w:val="20"/>
          <w:szCs w:val="18"/>
        </w:rPr>
        <w:br/>
      </w:r>
      <w:r w:rsidR="00BD665C" w:rsidRPr="00BD665C">
        <w:rPr>
          <w:rFonts w:ascii="Arial" w:hAnsi="Arial" w:cs="Arial"/>
          <w:vanish/>
          <w:color w:val="auto"/>
          <w:sz w:val="20"/>
          <w:szCs w:val="18"/>
        </w:rPr>
        <w:t>Eemeli Aro</w:t>
      </w:r>
      <w:r w:rsidRPr="00BD665C">
        <w:rPr>
          <w:rFonts w:ascii="Arial" w:hAnsi="Arial" w:cs="Arial"/>
          <w:vanish/>
          <w:color w:val="auto"/>
          <w:sz w:val="20"/>
          <w:szCs w:val="18"/>
        </w:rPr>
        <w:t>, Vice Chairperson</w:t>
      </w:r>
      <w:r w:rsidRPr="00BD665C">
        <w:rPr>
          <w:rFonts w:ascii="Arial" w:hAnsi="Arial" w:cs="Arial"/>
          <w:vanish/>
          <w:color w:val="auto"/>
          <w:sz w:val="20"/>
          <w:szCs w:val="18"/>
        </w:rPr>
        <w:br/>
        <w:t>Sanna Kellokoski, Treasurer</w:t>
      </w:r>
      <w:r w:rsidRPr="00BD665C">
        <w:rPr>
          <w:rFonts w:ascii="Arial" w:hAnsi="Arial" w:cs="Arial"/>
          <w:vanish/>
          <w:color w:val="auto"/>
          <w:sz w:val="20"/>
          <w:szCs w:val="18"/>
        </w:rPr>
        <w:br/>
        <w:t>Pasi Vihinen, Secretary</w:t>
      </w:r>
      <w:r w:rsidRPr="00BD665C">
        <w:rPr>
          <w:rFonts w:ascii="Arial" w:hAnsi="Arial" w:cs="Arial"/>
          <w:vanish/>
          <w:color w:val="auto"/>
          <w:sz w:val="20"/>
          <w:szCs w:val="18"/>
        </w:rPr>
        <w:br/>
        <w:t>Saija Kyllönen</w:t>
      </w:r>
    </w:p>
    <w:p w14:paraId="59015230" w14:textId="3E1CC19A" w:rsidR="000F1197" w:rsidRPr="005D701E" w:rsidRDefault="000F1197" w:rsidP="000F1197">
      <w:pPr>
        <w:pStyle w:val="Heading2"/>
        <w:keepLines w:val="0"/>
        <w:pageBreakBefore/>
      </w:pPr>
      <w:bookmarkStart w:id="72" w:name="_Toc489256103"/>
      <w:bookmarkStart w:id="73" w:name="_Toc14249585"/>
      <w:bookmarkStart w:id="74" w:name="_Toc110890033"/>
      <w:bookmarkStart w:id="75" w:name="_Toc115540199"/>
      <w:bookmarkEnd w:id="72"/>
      <w:r>
        <w:lastRenderedPageBreak/>
        <w:t>B</w:t>
      </w:r>
      <w:r w:rsidRPr="005D701E">
        <w:t>.</w:t>
      </w:r>
      <w:r w:rsidR="00626F86">
        <w:t>5</w:t>
      </w:r>
      <w:r w:rsidRPr="005D701E">
        <w:tab/>
        <w:t>Worldcon 76 (San Jose)</w:t>
      </w:r>
      <w:bookmarkEnd w:id="73"/>
      <w:bookmarkEnd w:id="74"/>
      <w:bookmarkEnd w:id="75"/>
    </w:p>
    <w:p w14:paraId="22BAEC82" w14:textId="36843C3E" w:rsidR="000F1197" w:rsidRPr="003E2929" w:rsidRDefault="000F1197" w:rsidP="000F1197">
      <w:pPr>
        <w:spacing w:before="200" w:after="120"/>
        <w:jc w:val="center"/>
        <w:rPr>
          <w:rFonts w:ascii="Times New Roman Bold" w:hAnsi="Times New Roman Bold"/>
          <w:color w:val="auto"/>
        </w:rPr>
      </w:pPr>
      <w:r w:rsidRPr="003E2929">
        <w:rPr>
          <w:noProof/>
          <w:color w:val="auto"/>
        </w:rPr>
        <w:drawing>
          <wp:inline distT="0" distB="0" distL="0" distR="0" wp14:anchorId="55338430" wp14:editId="3B68EA07">
            <wp:extent cx="1620520" cy="1024255"/>
            <wp:effectExtent l="0" t="0" r="0" b="0"/>
            <wp:docPr id="6" name="Picture 2" descr="Worldcon 76 lock-up of an oozing sand timer and the text Worldco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Worldcon 76 lock-up of an oozing sand timer and the text Worldcon 76"/>
                    <pic:cNvPicPr>
                      <a:picLocks noChangeAspect="1" noChangeArrowheads="1"/>
                    </pic:cNvPicPr>
                  </pic:nvPicPr>
                  <pic:blipFill>
                    <a:blip r:embed="rId49" cstate="print"/>
                    <a:stretch>
                      <a:fillRect/>
                    </a:stretch>
                  </pic:blipFill>
                  <pic:spPr bwMode="auto">
                    <a:xfrm>
                      <a:off x="0" y="0"/>
                      <a:ext cx="1620520" cy="1024255"/>
                    </a:xfrm>
                    <a:prstGeom prst="rect">
                      <a:avLst/>
                    </a:prstGeom>
                  </pic:spPr>
                </pic:pic>
              </a:graphicData>
            </a:graphic>
          </wp:inline>
        </w:drawing>
      </w:r>
      <w:r w:rsidRPr="003E2929">
        <w:rPr>
          <w:rFonts w:ascii="Times New Roman Bold" w:hAnsi="Times New Roman Bold"/>
          <w:b/>
          <w:color w:val="auto"/>
        </w:rPr>
        <w:br/>
        <w:t>Financial Report</w:t>
      </w:r>
      <w:r w:rsidRPr="003E2929">
        <w:rPr>
          <w:rFonts w:ascii="Times New Roman Bold" w:hAnsi="Times New Roman Bold"/>
          <w:b/>
          <w:color w:val="auto"/>
        </w:rPr>
        <w:br/>
        <w:t>Worldcon 76</w:t>
      </w:r>
      <w:r w:rsidRPr="003E2929">
        <w:rPr>
          <w:rFonts w:ascii="Times New Roman Bold" w:hAnsi="Times New Roman Bold"/>
          <w:b/>
          <w:color w:val="auto"/>
        </w:rPr>
        <w:br/>
      </w:r>
      <w:r w:rsidR="00B8001B" w:rsidRPr="003E2929">
        <w:rPr>
          <w:rFonts w:ascii="Times New Roman Bold" w:hAnsi="Times New Roman Bold"/>
          <w:b/>
          <w:color w:val="auto"/>
        </w:rPr>
        <w:t>f</w:t>
      </w:r>
      <w:r w:rsidRPr="003E2929">
        <w:rPr>
          <w:rFonts w:ascii="Times New Roman Bold" w:hAnsi="Times New Roman Bold"/>
          <w:b/>
          <w:color w:val="auto"/>
        </w:rPr>
        <w:t xml:space="preserve">or the period of August </w:t>
      </w:r>
      <w:r w:rsidR="00B72CE9" w:rsidRPr="003E2929">
        <w:rPr>
          <w:rFonts w:ascii="Times New Roman Bold" w:hAnsi="Times New Roman Bold"/>
          <w:b/>
          <w:color w:val="auto"/>
        </w:rPr>
        <w:t xml:space="preserve">20, </w:t>
      </w:r>
      <w:r w:rsidRPr="003E2929">
        <w:rPr>
          <w:rFonts w:ascii="Times New Roman Bold" w:hAnsi="Times New Roman Bold"/>
          <w:b/>
          <w:color w:val="auto"/>
        </w:rPr>
        <w:t xml:space="preserve">2016 to </w:t>
      </w:r>
      <w:r w:rsidR="003E2929" w:rsidRPr="003E2929">
        <w:rPr>
          <w:rFonts w:ascii="Times New Roman Bold" w:hAnsi="Times New Roman Bold"/>
          <w:b/>
          <w:color w:val="auto"/>
        </w:rPr>
        <w:t>June 30, 2022</w:t>
      </w:r>
      <w:r w:rsidRPr="003E2929">
        <w:rPr>
          <w:rFonts w:ascii="Times New Roman Bold" w:hAnsi="Times New Roman Bold"/>
          <w:b/>
          <w:color w:val="auto"/>
        </w:rPr>
        <w:br/>
        <w:t>(Life of the Convention)</w:t>
      </w:r>
    </w:p>
    <w:tbl>
      <w:tblPr>
        <w:tblW w:w="6232" w:type="dxa"/>
        <w:jc w:val="center"/>
        <w:tblBorders>
          <w:top w:val="single" w:sz="8" w:space="0" w:color="00000A"/>
          <w:left w:val="single" w:sz="8" w:space="0" w:color="00000A"/>
          <w:bottom w:val="single" w:sz="6" w:space="0" w:color="00000A"/>
          <w:right w:val="single" w:sz="6" w:space="0" w:color="00000A"/>
          <w:insideH w:val="single" w:sz="6" w:space="0" w:color="00000A"/>
          <w:insideV w:val="single" w:sz="6" w:space="0" w:color="00000A"/>
        </w:tblBorders>
        <w:tblCellMar>
          <w:left w:w="57" w:type="dxa"/>
        </w:tblCellMar>
        <w:tblLook w:val="00A0" w:firstRow="1" w:lastRow="0" w:firstColumn="1" w:lastColumn="0" w:noHBand="0" w:noVBand="0"/>
      </w:tblPr>
      <w:tblGrid>
        <w:gridCol w:w="4413"/>
        <w:gridCol w:w="1819"/>
      </w:tblGrid>
      <w:tr w:rsidR="003E2929" w:rsidRPr="003E2929" w14:paraId="1660FCEC" w14:textId="77777777" w:rsidTr="000F1197">
        <w:trPr>
          <w:trHeight w:val="20"/>
          <w:jc w:val="center"/>
        </w:trPr>
        <w:tc>
          <w:tcPr>
            <w:tcW w:w="4413" w:type="dxa"/>
            <w:tcBorders>
              <w:top w:val="single" w:sz="8" w:space="0" w:color="00000A"/>
              <w:left w:val="single" w:sz="8" w:space="0" w:color="00000A"/>
              <w:bottom w:val="single" w:sz="6" w:space="0" w:color="00000A"/>
              <w:right w:val="single" w:sz="6" w:space="0" w:color="00000A"/>
            </w:tcBorders>
            <w:shd w:val="clear" w:color="auto" w:fill="auto"/>
            <w:tcMar>
              <w:left w:w="57" w:type="dxa"/>
            </w:tcMar>
            <w:vAlign w:val="bottom"/>
          </w:tcPr>
          <w:p w14:paraId="780FEE5F" w14:textId="77777777" w:rsidR="000F1197" w:rsidRPr="003E2929" w:rsidRDefault="000F1197" w:rsidP="000F1197">
            <w:pPr>
              <w:spacing w:before="0"/>
              <w:rPr>
                <w:rFonts w:ascii="Arial" w:hAnsi="Arial" w:cs="Arial"/>
                <w:b/>
                <w:bCs/>
                <w:color w:val="auto"/>
                <w:sz w:val="20"/>
                <w:szCs w:val="20"/>
              </w:rPr>
            </w:pPr>
            <w:r w:rsidRPr="003E2929">
              <w:rPr>
                <w:rFonts w:ascii="Arial" w:hAnsi="Arial" w:cs="Arial"/>
                <w:b/>
                <w:bCs/>
                <w:color w:val="auto"/>
                <w:sz w:val="20"/>
                <w:szCs w:val="20"/>
              </w:rPr>
              <w:t>INCOME</w:t>
            </w:r>
          </w:p>
        </w:tc>
        <w:tc>
          <w:tcPr>
            <w:tcW w:w="1819" w:type="dxa"/>
            <w:tcBorders>
              <w:top w:val="single" w:sz="8" w:space="0" w:color="00000A"/>
              <w:left w:val="single" w:sz="6" w:space="0" w:color="00000A"/>
              <w:bottom w:val="single" w:sz="6" w:space="0" w:color="00000A"/>
              <w:right w:val="single" w:sz="8" w:space="0" w:color="00000A"/>
            </w:tcBorders>
            <w:shd w:val="clear" w:color="auto" w:fill="auto"/>
            <w:tcMar>
              <w:left w:w="69" w:type="dxa"/>
            </w:tcMar>
            <w:vAlign w:val="bottom"/>
          </w:tcPr>
          <w:p w14:paraId="1638A6BA" w14:textId="77777777" w:rsidR="000F1197" w:rsidRPr="003E2929" w:rsidRDefault="000F1197" w:rsidP="000F1197">
            <w:pPr>
              <w:tabs>
                <w:tab w:val="decimal" w:pos="1182"/>
              </w:tabs>
              <w:spacing w:before="0"/>
              <w:jc w:val="center"/>
              <w:rPr>
                <w:rFonts w:ascii="Arial" w:hAnsi="Arial" w:cs="Arial"/>
                <w:b/>
                <w:bCs/>
                <w:color w:val="auto"/>
                <w:sz w:val="20"/>
                <w:szCs w:val="20"/>
              </w:rPr>
            </w:pPr>
            <w:r w:rsidRPr="003E2929">
              <w:rPr>
                <w:rFonts w:ascii="Arial" w:hAnsi="Arial" w:cs="Arial"/>
                <w:b/>
                <w:iCs/>
                <w:color w:val="auto"/>
                <w:sz w:val="20"/>
                <w:szCs w:val="20"/>
              </w:rPr>
              <w:t>US Dollars</w:t>
            </w:r>
          </w:p>
        </w:tc>
      </w:tr>
      <w:tr w:rsidR="003E2929" w:rsidRPr="003E2929" w14:paraId="4DAB8C43"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21D3AAED" w14:textId="77777777" w:rsidR="00904A88" w:rsidRPr="003E2929" w:rsidRDefault="00904A88" w:rsidP="00904A88">
            <w:pPr>
              <w:tabs>
                <w:tab w:val="left" w:pos="720"/>
              </w:tabs>
              <w:spacing w:before="20" w:after="20"/>
              <w:rPr>
                <w:rFonts w:ascii="Arial" w:hAnsi="Arial" w:cs="Arial"/>
                <w:color w:val="auto"/>
                <w:sz w:val="20"/>
                <w:szCs w:val="20"/>
              </w:rPr>
            </w:pPr>
            <w:r w:rsidRPr="003E2929">
              <w:rPr>
                <w:rFonts w:ascii="Arial" w:hAnsi="Arial" w:cs="Arial"/>
                <w:color w:val="auto"/>
                <w:sz w:val="20"/>
                <w:szCs w:val="20"/>
              </w:rPr>
              <w:tab/>
              <w:t>Attending Memberships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5050FA9F" w14:textId="77777777" w:rsidR="00904A88" w:rsidRPr="003E2929" w:rsidRDefault="00904A88" w:rsidP="00904A88">
            <w:pPr>
              <w:tabs>
                <w:tab w:val="decimal" w:pos="1181"/>
              </w:tabs>
              <w:spacing w:before="20" w:after="20"/>
              <w:rPr>
                <w:rFonts w:ascii="Arial" w:hAnsi="Arial" w:cs="Arial"/>
                <w:color w:val="auto"/>
                <w:sz w:val="20"/>
                <w:szCs w:val="20"/>
              </w:rPr>
            </w:pPr>
            <w:r w:rsidRPr="003E2929">
              <w:rPr>
                <w:rFonts w:ascii="Arial" w:hAnsi="Arial" w:cs="Arial"/>
                <w:color w:val="auto"/>
                <w:sz w:val="20"/>
                <w:szCs w:val="20"/>
              </w:rPr>
              <w:t>$   958,071.92</w:t>
            </w:r>
          </w:p>
        </w:tc>
      </w:tr>
      <w:tr w:rsidR="003E2929" w:rsidRPr="003E2929" w14:paraId="6785FBE0"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4930D2C3" w14:textId="77777777" w:rsidR="00904A88" w:rsidRPr="003E2929" w:rsidRDefault="00904A88" w:rsidP="00904A88">
            <w:pPr>
              <w:tabs>
                <w:tab w:val="left" w:pos="720"/>
              </w:tabs>
              <w:spacing w:before="20" w:after="20"/>
              <w:rPr>
                <w:rFonts w:ascii="Arial" w:hAnsi="Arial" w:cs="Arial"/>
                <w:color w:val="auto"/>
                <w:sz w:val="20"/>
                <w:szCs w:val="20"/>
              </w:rPr>
            </w:pPr>
            <w:r w:rsidRPr="003E2929">
              <w:rPr>
                <w:rFonts w:ascii="Arial" w:hAnsi="Arial" w:cs="Arial"/>
                <w:color w:val="auto"/>
                <w:sz w:val="20"/>
                <w:szCs w:val="20"/>
              </w:rPr>
              <w:tab/>
              <w:t>Supporting memberships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7112564F" w14:textId="77777777" w:rsidR="00904A88" w:rsidRPr="003E2929" w:rsidRDefault="00904A88" w:rsidP="00904A88">
            <w:pPr>
              <w:tabs>
                <w:tab w:val="decimal" w:pos="1181"/>
              </w:tabs>
              <w:spacing w:before="20" w:after="20"/>
              <w:rPr>
                <w:rFonts w:ascii="Arial" w:hAnsi="Arial" w:cs="Arial"/>
                <w:color w:val="auto"/>
                <w:sz w:val="20"/>
                <w:szCs w:val="20"/>
              </w:rPr>
            </w:pPr>
            <w:r w:rsidRPr="003E2929">
              <w:rPr>
                <w:rFonts w:ascii="Arial" w:hAnsi="Arial" w:cs="Arial"/>
                <w:color w:val="auto"/>
                <w:sz w:val="20"/>
                <w:szCs w:val="20"/>
              </w:rPr>
              <w:t>127,100.00</w:t>
            </w:r>
          </w:p>
        </w:tc>
      </w:tr>
      <w:tr w:rsidR="003E2929" w:rsidRPr="003E2929" w14:paraId="4B3AE247"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1A1C9EDD" w14:textId="77777777" w:rsidR="00904A88" w:rsidRPr="003E2929" w:rsidRDefault="00904A88" w:rsidP="00904A88">
            <w:pPr>
              <w:tabs>
                <w:tab w:val="left" w:pos="720"/>
              </w:tabs>
              <w:spacing w:before="20" w:after="20"/>
              <w:rPr>
                <w:rFonts w:ascii="Arial" w:hAnsi="Arial" w:cs="Arial"/>
                <w:color w:val="auto"/>
                <w:sz w:val="20"/>
                <w:szCs w:val="20"/>
              </w:rPr>
            </w:pPr>
            <w:r w:rsidRPr="003E2929">
              <w:rPr>
                <w:rFonts w:ascii="Arial" w:hAnsi="Arial" w:cs="Arial"/>
                <w:color w:val="auto"/>
                <w:sz w:val="20"/>
                <w:szCs w:val="20"/>
              </w:rPr>
              <w:tab/>
              <w:t>Dealers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570739A2" w14:textId="77777777" w:rsidR="00904A88" w:rsidRPr="003E2929" w:rsidRDefault="00904A88" w:rsidP="00904A88">
            <w:pPr>
              <w:tabs>
                <w:tab w:val="decimal" w:pos="1181"/>
              </w:tabs>
              <w:spacing w:before="20" w:after="20"/>
              <w:rPr>
                <w:rFonts w:ascii="Arial" w:hAnsi="Arial" w:cs="Arial"/>
                <w:color w:val="auto"/>
                <w:sz w:val="20"/>
                <w:szCs w:val="20"/>
              </w:rPr>
            </w:pPr>
            <w:r w:rsidRPr="003E2929">
              <w:rPr>
                <w:rFonts w:ascii="Arial" w:hAnsi="Arial" w:cs="Arial"/>
                <w:color w:val="auto"/>
                <w:sz w:val="20"/>
                <w:szCs w:val="20"/>
              </w:rPr>
              <w:t>95,480.00</w:t>
            </w:r>
          </w:p>
        </w:tc>
      </w:tr>
      <w:tr w:rsidR="003E2929" w:rsidRPr="003E2929" w14:paraId="5C3D521F"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2D07A33F" w14:textId="77777777" w:rsidR="00904A88" w:rsidRPr="003E2929" w:rsidRDefault="00904A88" w:rsidP="00904A88">
            <w:pPr>
              <w:tabs>
                <w:tab w:val="left" w:pos="720"/>
              </w:tabs>
              <w:spacing w:before="20" w:after="20"/>
              <w:rPr>
                <w:rFonts w:ascii="Arial" w:hAnsi="Arial" w:cs="Arial"/>
                <w:color w:val="auto"/>
                <w:sz w:val="20"/>
                <w:szCs w:val="20"/>
              </w:rPr>
            </w:pPr>
            <w:r w:rsidRPr="003E2929">
              <w:rPr>
                <w:rFonts w:ascii="Arial" w:hAnsi="Arial" w:cs="Arial"/>
                <w:color w:val="auto"/>
                <w:sz w:val="20"/>
                <w:szCs w:val="20"/>
              </w:rPr>
              <w:tab/>
              <w:t>Creator's Alley</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190E7F7B" w14:textId="77777777" w:rsidR="00904A88" w:rsidRPr="003E2929" w:rsidRDefault="00904A88" w:rsidP="00904A88">
            <w:pPr>
              <w:tabs>
                <w:tab w:val="decimal" w:pos="1181"/>
              </w:tabs>
              <w:spacing w:before="20" w:after="20"/>
              <w:rPr>
                <w:rFonts w:ascii="Arial" w:hAnsi="Arial" w:cs="Arial"/>
                <w:color w:val="auto"/>
                <w:sz w:val="20"/>
                <w:szCs w:val="20"/>
              </w:rPr>
            </w:pPr>
            <w:r w:rsidRPr="003E2929">
              <w:rPr>
                <w:rFonts w:ascii="Arial" w:hAnsi="Arial" w:cs="Arial"/>
                <w:color w:val="auto"/>
                <w:sz w:val="20"/>
                <w:szCs w:val="20"/>
              </w:rPr>
              <w:t>2,057.35</w:t>
            </w:r>
          </w:p>
        </w:tc>
      </w:tr>
      <w:tr w:rsidR="003E2929" w:rsidRPr="003E2929" w14:paraId="28C4D07B"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37845132" w14:textId="77777777" w:rsidR="00904A88" w:rsidRPr="003E2929" w:rsidRDefault="00904A88" w:rsidP="00904A88">
            <w:pPr>
              <w:tabs>
                <w:tab w:val="left" w:pos="720"/>
              </w:tabs>
              <w:spacing w:before="20" w:after="20"/>
              <w:rPr>
                <w:rFonts w:ascii="Arial" w:hAnsi="Arial" w:cs="Arial"/>
                <w:color w:val="auto"/>
                <w:sz w:val="20"/>
                <w:szCs w:val="20"/>
              </w:rPr>
            </w:pPr>
            <w:r w:rsidRPr="003E2929">
              <w:rPr>
                <w:rFonts w:ascii="Arial" w:hAnsi="Arial" w:cs="Arial"/>
                <w:color w:val="auto"/>
                <w:sz w:val="20"/>
                <w:szCs w:val="20"/>
              </w:rPr>
              <w:tab/>
              <w:t>Art Show Net Sales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6A2BAE26" w14:textId="77777777" w:rsidR="00904A88" w:rsidRPr="003E2929" w:rsidRDefault="00904A88" w:rsidP="00904A88">
            <w:pPr>
              <w:tabs>
                <w:tab w:val="decimal" w:pos="1181"/>
              </w:tabs>
              <w:spacing w:before="20" w:after="20"/>
              <w:rPr>
                <w:rFonts w:ascii="Arial" w:hAnsi="Arial" w:cs="Arial"/>
                <w:color w:val="auto"/>
                <w:sz w:val="20"/>
                <w:szCs w:val="20"/>
              </w:rPr>
            </w:pPr>
            <w:r w:rsidRPr="003E2929">
              <w:rPr>
                <w:rFonts w:ascii="Arial" w:hAnsi="Arial" w:cs="Arial"/>
                <w:color w:val="auto"/>
                <w:sz w:val="20"/>
                <w:szCs w:val="20"/>
              </w:rPr>
              <w:t>22,456.72</w:t>
            </w:r>
          </w:p>
        </w:tc>
      </w:tr>
      <w:tr w:rsidR="003E2929" w:rsidRPr="003E2929" w14:paraId="3D52F3F9"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217ECF02" w14:textId="77777777" w:rsidR="00904A88" w:rsidRPr="003E2929" w:rsidRDefault="00904A88" w:rsidP="00904A88">
            <w:pPr>
              <w:tabs>
                <w:tab w:val="left" w:pos="720"/>
              </w:tabs>
              <w:spacing w:before="20" w:after="20"/>
              <w:rPr>
                <w:rFonts w:ascii="Arial" w:hAnsi="Arial" w:cs="Arial"/>
                <w:color w:val="auto"/>
                <w:sz w:val="20"/>
                <w:szCs w:val="20"/>
              </w:rPr>
            </w:pPr>
            <w:r w:rsidRPr="003E2929">
              <w:rPr>
                <w:rFonts w:ascii="Arial" w:hAnsi="Arial" w:cs="Arial"/>
                <w:color w:val="auto"/>
                <w:sz w:val="20"/>
                <w:szCs w:val="20"/>
              </w:rPr>
              <w:tab/>
              <w:t>Hotel Rebates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18D84EC7" w14:textId="77777777" w:rsidR="00904A88" w:rsidRPr="003E2929" w:rsidRDefault="00904A88" w:rsidP="00904A88">
            <w:pPr>
              <w:tabs>
                <w:tab w:val="decimal" w:pos="1181"/>
              </w:tabs>
              <w:spacing w:before="20" w:after="20"/>
              <w:rPr>
                <w:rFonts w:ascii="Arial" w:hAnsi="Arial" w:cs="Arial"/>
                <w:color w:val="auto"/>
                <w:sz w:val="20"/>
                <w:szCs w:val="20"/>
              </w:rPr>
            </w:pPr>
            <w:r w:rsidRPr="003E2929">
              <w:rPr>
                <w:rFonts w:ascii="Arial" w:hAnsi="Arial" w:cs="Arial"/>
                <w:color w:val="auto"/>
                <w:sz w:val="20"/>
                <w:szCs w:val="20"/>
              </w:rPr>
              <w:t>82,110.00</w:t>
            </w:r>
          </w:p>
        </w:tc>
      </w:tr>
      <w:tr w:rsidR="003E2929" w:rsidRPr="003E2929" w14:paraId="4D259FF1"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32665C78" w14:textId="77777777" w:rsidR="00904A88" w:rsidRPr="003E2929" w:rsidRDefault="00904A88" w:rsidP="00904A88">
            <w:pPr>
              <w:tabs>
                <w:tab w:val="left" w:pos="720"/>
              </w:tabs>
              <w:spacing w:before="20" w:after="20"/>
              <w:rPr>
                <w:rFonts w:ascii="Arial" w:hAnsi="Arial" w:cs="Arial"/>
                <w:color w:val="auto"/>
                <w:sz w:val="20"/>
                <w:szCs w:val="20"/>
              </w:rPr>
            </w:pPr>
            <w:r w:rsidRPr="003E2929">
              <w:rPr>
                <w:rFonts w:ascii="Arial" w:hAnsi="Arial" w:cs="Arial"/>
                <w:color w:val="auto"/>
                <w:sz w:val="20"/>
                <w:szCs w:val="20"/>
              </w:rPr>
              <w:tab/>
              <w:t>Mobies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1BF6263D" w14:textId="77777777" w:rsidR="00904A88" w:rsidRPr="003E2929" w:rsidRDefault="00904A88" w:rsidP="00904A88">
            <w:pPr>
              <w:tabs>
                <w:tab w:val="decimal" w:pos="1181"/>
              </w:tabs>
              <w:spacing w:before="20" w:after="20"/>
              <w:rPr>
                <w:rFonts w:ascii="Arial" w:hAnsi="Arial" w:cs="Arial"/>
                <w:color w:val="auto"/>
                <w:sz w:val="20"/>
                <w:szCs w:val="20"/>
              </w:rPr>
            </w:pPr>
            <w:r w:rsidRPr="003E2929">
              <w:rPr>
                <w:rFonts w:ascii="Arial" w:hAnsi="Arial" w:cs="Arial"/>
                <w:color w:val="auto"/>
                <w:sz w:val="20"/>
                <w:szCs w:val="20"/>
              </w:rPr>
              <w:t>10,897.50</w:t>
            </w:r>
          </w:p>
        </w:tc>
      </w:tr>
      <w:tr w:rsidR="003E2929" w:rsidRPr="003E2929" w14:paraId="7002005F"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3775B9B7" w14:textId="77777777" w:rsidR="00904A88" w:rsidRPr="003E2929" w:rsidRDefault="00904A88" w:rsidP="00904A88">
            <w:pPr>
              <w:tabs>
                <w:tab w:val="left" w:pos="720"/>
              </w:tabs>
              <w:spacing w:before="20" w:after="20"/>
              <w:rPr>
                <w:rFonts w:ascii="Arial" w:hAnsi="Arial" w:cs="Arial"/>
                <w:color w:val="auto"/>
                <w:sz w:val="20"/>
                <w:szCs w:val="20"/>
              </w:rPr>
            </w:pPr>
            <w:r w:rsidRPr="003E2929">
              <w:rPr>
                <w:rFonts w:ascii="Arial" w:hAnsi="Arial" w:cs="Arial"/>
                <w:color w:val="auto"/>
                <w:sz w:val="20"/>
                <w:szCs w:val="20"/>
              </w:rPr>
              <w:tab/>
              <w:t>Garage Sale</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3A62812A" w14:textId="77777777" w:rsidR="00904A88" w:rsidRPr="003E2929" w:rsidRDefault="00904A88" w:rsidP="00904A88">
            <w:pPr>
              <w:tabs>
                <w:tab w:val="decimal" w:pos="1181"/>
              </w:tabs>
              <w:spacing w:before="20" w:after="20"/>
              <w:rPr>
                <w:rFonts w:ascii="Arial" w:hAnsi="Arial" w:cs="Arial"/>
                <w:color w:val="auto"/>
                <w:sz w:val="20"/>
                <w:szCs w:val="20"/>
              </w:rPr>
            </w:pPr>
            <w:r w:rsidRPr="003E2929">
              <w:rPr>
                <w:rFonts w:ascii="Arial" w:hAnsi="Arial" w:cs="Arial"/>
                <w:color w:val="auto"/>
                <w:sz w:val="20"/>
                <w:szCs w:val="20"/>
              </w:rPr>
              <w:t>1,325.47</w:t>
            </w:r>
          </w:p>
        </w:tc>
      </w:tr>
      <w:tr w:rsidR="003E2929" w:rsidRPr="003E2929" w14:paraId="329D794C"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17D52DBB" w14:textId="77777777" w:rsidR="00904A88" w:rsidRPr="003E2929" w:rsidRDefault="00904A88" w:rsidP="00904A88">
            <w:pPr>
              <w:tabs>
                <w:tab w:val="left" w:pos="720"/>
              </w:tabs>
              <w:spacing w:before="20" w:after="20"/>
              <w:rPr>
                <w:rFonts w:ascii="Arial" w:hAnsi="Arial" w:cs="Arial"/>
                <w:color w:val="auto"/>
                <w:sz w:val="20"/>
                <w:szCs w:val="20"/>
              </w:rPr>
            </w:pPr>
            <w:r w:rsidRPr="003E2929">
              <w:rPr>
                <w:rFonts w:ascii="Arial" w:hAnsi="Arial" w:cs="Arial"/>
                <w:color w:val="auto"/>
                <w:sz w:val="20"/>
                <w:szCs w:val="20"/>
              </w:rPr>
              <w:tab/>
              <w:t>Sales to Members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68482417" w14:textId="77777777" w:rsidR="00904A88" w:rsidRPr="003E2929" w:rsidRDefault="00904A88" w:rsidP="00904A88">
            <w:pPr>
              <w:tabs>
                <w:tab w:val="decimal" w:pos="1181"/>
              </w:tabs>
              <w:spacing w:before="20" w:after="20"/>
              <w:rPr>
                <w:rFonts w:ascii="Arial" w:hAnsi="Arial" w:cs="Arial"/>
                <w:color w:val="auto"/>
                <w:sz w:val="20"/>
                <w:szCs w:val="20"/>
              </w:rPr>
            </w:pPr>
            <w:r w:rsidRPr="003E2929">
              <w:rPr>
                <w:rFonts w:ascii="Arial" w:hAnsi="Arial" w:cs="Arial"/>
                <w:color w:val="auto"/>
                <w:sz w:val="20"/>
                <w:szCs w:val="20"/>
              </w:rPr>
              <w:t>5,197.08</w:t>
            </w:r>
          </w:p>
        </w:tc>
      </w:tr>
      <w:tr w:rsidR="003E2929" w:rsidRPr="003E2929" w14:paraId="387A2081"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5E432483" w14:textId="77777777" w:rsidR="00904A88" w:rsidRPr="003E2929" w:rsidRDefault="00904A88" w:rsidP="00904A88">
            <w:pPr>
              <w:tabs>
                <w:tab w:val="left" w:pos="720"/>
              </w:tabs>
              <w:spacing w:before="20" w:after="20"/>
              <w:rPr>
                <w:rFonts w:ascii="Arial" w:hAnsi="Arial" w:cs="Arial"/>
                <w:color w:val="auto"/>
                <w:sz w:val="20"/>
                <w:szCs w:val="20"/>
              </w:rPr>
            </w:pPr>
            <w:r w:rsidRPr="003E2929">
              <w:rPr>
                <w:rFonts w:ascii="Arial" w:hAnsi="Arial" w:cs="Arial"/>
                <w:color w:val="auto"/>
                <w:sz w:val="20"/>
                <w:szCs w:val="20"/>
              </w:rPr>
              <w:tab/>
              <w:t>Advertising</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50DC8F81" w14:textId="77777777" w:rsidR="00904A88" w:rsidRPr="003E2929" w:rsidRDefault="00904A88" w:rsidP="00904A88">
            <w:pPr>
              <w:tabs>
                <w:tab w:val="decimal" w:pos="1181"/>
              </w:tabs>
              <w:spacing w:before="20" w:after="20"/>
              <w:rPr>
                <w:rFonts w:ascii="Arial" w:hAnsi="Arial" w:cs="Arial"/>
                <w:color w:val="auto"/>
                <w:sz w:val="20"/>
                <w:szCs w:val="20"/>
              </w:rPr>
            </w:pPr>
            <w:r w:rsidRPr="003E2929">
              <w:rPr>
                <w:rFonts w:ascii="Arial" w:hAnsi="Arial" w:cs="Arial"/>
                <w:color w:val="auto"/>
                <w:sz w:val="20"/>
                <w:szCs w:val="20"/>
              </w:rPr>
              <w:t>21,684.92</w:t>
            </w:r>
          </w:p>
        </w:tc>
      </w:tr>
      <w:tr w:rsidR="003E2929" w:rsidRPr="003E2929" w14:paraId="5D7B80DF"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403DCA22" w14:textId="77777777" w:rsidR="00904A88" w:rsidRPr="003E2929" w:rsidRDefault="00904A88" w:rsidP="00904A88">
            <w:pPr>
              <w:tabs>
                <w:tab w:val="left" w:pos="720"/>
              </w:tabs>
              <w:spacing w:before="20" w:after="20"/>
              <w:rPr>
                <w:rFonts w:ascii="Arial" w:hAnsi="Arial" w:cs="Arial"/>
                <w:color w:val="auto"/>
                <w:sz w:val="20"/>
                <w:szCs w:val="20"/>
              </w:rPr>
            </w:pPr>
            <w:r w:rsidRPr="003E2929">
              <w:rPr>
                <w:rFonts w:ascii="Arial" w:hAnsi="Arial" w:cs="Arial"/>
                <w:color w:val="auto"/>
                <w:sz w:val="20"/>
                <w:szCs w:val="20"/>
              </w:rPr>
              <w:tab/>
              <w:t>Donations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1D8048F4" w14:textId="77777777" w:rsidR="00904A88" w:rsidRPr="003E2929" w:rsidRDefault="00904A88" w:rsidP="00904A88">
            <w:pPr>
              <w:tabs>
                <w:tab w:val="decimal" w:pos="1181"/>
              </w:tabs>
              <w:spacing w:before="20" w:after="20"/>
              <w:rPr>
                <w:rFonts w:ascii="Arial" w:hAnsi="Arial" w:cs="Arial"/>
                <w:color w:val="auto"/>
                <w:sz w:val="20"/>
                <w:szCs w:val="20"/>
              </w:rPr>
            </w:pPr>
            <w:r w:rsidRPr="003E2929">
              <w:rPr>
                <w:rFonts w:ascii="Arial" w:hAnsi="Arial" w:cs="Arial"/>
                <w:color w:val="auto"/>
                <w:sz w:val="20"/>
                <w:szCs w:val="20"/>
              </w:rPr>
              <w:t>18,852.72</w:t>
            </w:r>
          </w:p>
        </w:tc>
      </w:tr>
      <w:tr w:rsidR="003E2929" w:rsidRPr="003E2929" w14:paraId="2C5A905B"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660BC8BF" w14:textId="77777777" w:rsidR="00904A88" w:rsidRPr="003E2929" w:rsidRDefault="00904A88" w:rsidP="00904A88">
            <w:pPr>
              <w:tabs>
                <w:tab w:val="left" w:pos="720"/>
              </w:tabs>
              <w:spacing w:before="20" w:after="20"/>
              <w:rPr>
                <w:rFonts w:ascii="Arial" w:hAnsi="Arial" w:cs="Arial"/>
                <w:color w:val="auto"/>
                <w:sz w:val="20"/>
                <w:szCs w:val="20"/>
              </w:rPr>
            </w:pPr>
            <w:r w:rsidRPr="003E2929">
              <w:rPr>
                <w:rFonts w:ascii="Arial" w:hAnsi="Arial" w:cs="Arial"/>
                <w:color w:val="auto"/>
                <w:sz w:val="20"/>
                <w:szCs w:val="20"/>
              </w:rPr>
              <w:tab/>
              <w:t>TAFF/DUFF donations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6D212A24" w14:textId="77777777" w:rsidR="00904A88" w:rsidRPr="003E2929" w:rsidRDefault="00904A88" w:rsidP="00904A88">
            <w:pPr>
              <w:tabs>
                <w:tab w:val="decimal" w:pos="1181"/>
              </w:tabs>
              <w:spacing w:before="20" w:after="20"/>
              <w:rPr>
                <w:rFonts w:ascii="Arial" w:hAnsi="Arial" w:cs="Arial"/>
                <w:color w:val="auto"/>
                <w:sz w:val="20"/>
                <w:szCs w:val="20"/>
              </w:rPr>
            </w:pPr>
            <w:r w:rsidRPr="003E2929">
              <w:rPr>
                <w:rFonts w:ascii="Arial" w:hAnsi="Arial" w:cs="Arial"/>
                <w:color w:val="auto"/>
                <w:sz w:val="20"/>
                <w:szCs w:val="20"/>
              </w:rPr>
              <w:t>1,901.50</w:t>
            </w:r>
          </w:p>
        </w:tc>
      </w:tr>
      <w:tr w:rsidR="003E2929" w:rsidRPr="003E2929" w14:paraId="44094BDA"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2960AE7A" w14:textId="77777777" w:rsidR="00904A88" w:rsidRPr="003E2929" w:rsidRDefault="00904A88" w:rsidP="00904A88">
            <w:pPr>
              <w:tabs>
                <w:tab w:val="left" w:pos="720"/>
              </w:tabs>
              <w:spacing w:before="20" w:after="20"/>
              <w:rPr>
                <w:rFonts w:ascii="Arial" w:hAnsi="Arial" w:cs="Arial"/>
                <w:color w:val="auto"/>
                <w:sz w:val="20"/>
                <w:szCs w:val="20"/>
              </w:rPr>
            </w:pPr>
            <w:r w:rsidRPr="003E2929">
              <w:rPr>
                <w:rFonts w:ascii="Arial" w:hAnsi="Arial" w:cs="Arial"/>
                <w:color w:val="auto"/>
                <w:sz w:val="20"/>
                <w:szCs w:val="20"/>
              </w:rPr>
              <w:tab/>
              <w:t>Alzheimer's Association</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7D1259BB" w14:textId="77777777" w:rsidR="00904A88" w:rsidRPr="003E2929" w:rsidRDefault="00904A88" w:rsidP="00904A88">
            <w:pPr>
              <w:tabs>
                <w:tab w:val="decimal" w:pos="1181"/>
              </w:tabs>
              <w:spacing w:before="20" w:after="20"/>
              <w:rPr>
                <w:rFonts w:ascii="Arial" w:hAnsi="Arial" w:cs="Arial"/>
                <w:color w:val="auto"/>
                <w:sz w:val="20"/>
                <w:szCs w:val="20"/>
              </w:rPr>
            </w:pPr>
            <w:r w:rsidRPr="003E2929">
              <w:rPr>
                <w:rFonts w:ascii="Arial" w:hAnsi="Arial" w:cs="Arial"/>
                <w:color w:val="auto"/>
                <w:sz w:val="20"/>
                <w:szCs w:val="20"/>
              </w:rPr>
              <w:t>13,232.97</w:t>
            </w:r>
          </w:p>
        </w:tc>
      </w:tr>
      <w:tr w:rsidR="003E2929" w:rsidRPr="003E2929" w14:paraId="08DEDBD0"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33AFB9D8" w14:textId="77777777" w:rsidR="00904A88" w:rsidRPr="003E2929" w:rsidRDefault="00904A88" w:rsidP="00904A88">
            <w:pPr>
              <w:tabs>
                <w:tab w:val="left" w:pos="720"/>
              </w:tabs>
              <w:spacing w:before="20" w:after="20"/>
              <w:rPr>
                <w:rFonts w:ascii="Arial" w:hAnsi="Arial" w:cs="Arial"/>
                <w:color w:val="auto"/>
                <w:sz w:val="20"/>
                <w:szCs w:val="20"/>
              </w:rPr>
            </w:pPr>
            <w:r w:rsidRPr="003E2929">
              <w:rPr>
                <w:rFonts w:ascii="Arial" w:hAnsi="Arial" w:cs="Arial"/>
                <w:color w:val="auto"/>
                <w:sz w:val="20"/>
                <w:szCs w:val="20"/>
              </w:rPr>
              <w:tab/>
              <w:t>Sponsorships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77797087" w14:textId="77777777" w:rsidR="00904A88" w:rsidRPr="003E2929" w:rsidRDefault="00904A88" w:rsidP="00904A88">
            <w:pPr>
              <w:tabs>
                <w:tab w:val="decimal" w:pos="1181"/>
              </w:tabs>
              <w:spacing w:before="20" w:after="20"/>
              <w:rPr>
                <w:rFonts w:ascii="Arial" w:hAnsi="Arial" w:cs="Arial"/>
                <w:color w:val="auto"/>
                <w:sz w:val="20"/>
                <w:szCs w:val="20"/>
              </w:rPr>
            </w:pPr>
            <w:r w:rsidRPr="003E2929">
              <w:rPr>
                <w:rFonts w:ascii="Arial" w:hAnsi="Arial" w:cs="Arial"/>
                <w:color w:val="auto"/>
                <w:sz w:val="20"/>
                <w:szCs w:val="20"/>
              </w:rPr>
              <w:t>48,150.00</w:t>
            </w:r>
          </w:p>
        </w:tc>
      </w:tr>
      <w:tr w:rsidR="003E2929" w:rsidRPr="003E2929" w14:paraId="4A1BEBF3"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68A37C46" w14:textId="77777777" w:rsidR="00904A88" w:rsidRPr="003E2929" w:rsidRDefault="00904A88" w:rsidP="00904A88">
            <w:pPr>
              <w:tabs>
                <w:tab w:val="left" w:pos="720"/>
              </w:tabs>
              <w:spacing w:before="20" w:after="20"/>
              <w:rPr>
                <w:rFonts w:ascii="Arial" w:hAnsi="Arial" w:cs="Arial"/>
                <w:color w:val="auto"/>
                <w:sz w:val="20"/>
                <w:szCs w:val="20"/>
              </w:rPr>
            </w:pPr>
            <w:r w:rsidRPr="003E2929">
              <w:rPr>
                <w:rFonts w:ascii="Arial" w:hAnsi="Arial" w:cs="Arial"/>
                <w:color w:val="auto"/>
                <w:sz w:val="20"/>
                <w:szCs w:val="20"/>
              </w:rPr>
              <w:tab/>
              <w:t>PAF</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62E36EBB" w14:textId="77777777" w:rsidR="00904A88" w:rsidRPr="003E2929" w:rsidRDefault="00904A88" w:rsidP="00904A88">
            <w:pPr>
              <w:tabs>
                <w:tab w:val="decimal" w:pos="1181"/>
              </w:tabs>
              <w:spacing w:before="20" w:after="20"/>
              <w:rPr>
                <w:rFonts w:ascii="Arial" w:hAnsi="Arial" w:cs="Arial"/>
                <w:color w:val="auto"/>
                <w:sz w:val="20"/>
                <w:szCs w:val="20"/>
              </w:rPr>
            </w:pPr>
            <w:r w:rsidRPr="003E2929">
              <w:rPr>
                <w:rFonts w:ascii="Arial" w:hAnsi="Arial" w:cs="Arial"/>
                <w:color w:val="auto"/>
                <w:sz w:val="20"/>
                <w:szCs w:val="20"/>
              </w:rPr>
              <w:t>74,906.20</w:t>
            </w:r>
          </w:p>
        </w:tc>
      </w:tr>
      <w:tr w:rsidR="003E2929" w:rsidRPr="003E2929" w14:paraId="5229D47C"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2C37B853" w14:textId="77777777" w:rsidR="00904A88" w:rsidRPr="003E2929" w:rsidRDefault="00904A88" w:rsidP="00904A88">
            <w:pPr>
              <w:tabs>
                <w:tab w:val="left" w:pos="720"/>
              </w:tabs>
              <w:spacing w:before="20" w:after="20"/>
              <w:rPr>
                <w:rFonts w:ascii="Arial" w:hAnsi="Arial" w:cs="Arial"/>
                <w:color w:val="auto"/>
                <w:sz w:val="20"/>
                <w:szCs w:val="20"/>
              </w:rPr>
            </w:pPr>
            <w:r w:rsidRPr="003E2929">
              <w:rPr>
                <w:rFonts w:ascii="Arial" w:hAnsi="Arial" w:cs="Arial"/>
                <w:color w:val="auto"/>
                <w:sz w:val="20"/>
                <w:szCs w:val="20"/>
              </w:rPr>
              <w:tab/>
              <w:t>MexicanX Donations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70A702F8" w14:textId="77777777" w:rsidR="00904A88" w:rsidRPr="003E2929" w:rsidRDefault="00904A88" w:rsidP="00904A88">
            <w:pPr>
              <w:tabs>
                <w:tab w:val="decimal" w:pos="1181"/>
              </w:tabs>
              <w:spacing w:before="20" w:after="20"/>
              <w:rPr>
                <w:rFonts w:ascii="Arial" w:hAnsi="Arial" w:cs="Arial"/>
                <w:color w:val="auto"/>
                <w:sz w:val="20"/>
                <w:szCs w:val="20"/>
              </w:rPr>
            </w:pPr>
            <w:r w:rsidRPr="003E2929">
              <w:rPr>
                <w:rFonts w:ascii="Arial" w:hAnsi="Arial" w:cs="Arial"/>
                <w:color w:val="auto"/>
                <w:sz w:val="20"/>
                <w:szCs w:val="20"/>
              </w:rPr>
              <w:t>22,204.19</w:t>
            </w:r>
          </w:p>
        </w:tc>
      </w:tr>
      <w:tr w:rsidR="003E2929" w:rsidRPr="003E2929" w14:paraId="2E17F64D"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29C98492" w14:textId="77777777" w:rsidR="00904A88" w:rsidRPr="003E2929" w:rsidRDefault="00904A88" w:rsidP="00904A88">
            <w:pPr>
              <w:tabs>
                <w:tab w:val="left" w:pos="720"/>
              </w:tabs>
              <w:spacing w:before="20" w:after="20"/>
              <w:rPr>
                <w:rFonts w:ascii="Arial" w:hAnsi="Arial" w:cs="Arial"/>
                <w:color w:val="auto"/>
                <w:sz w:val="20"/>
                <w:szCs w:val="20"/>
              </w:rPr>
            </w:pPr>
            <w:r w:rsidRPr="003E2929">
              <w:rPr>
                <w:rFonts w:ascii="Arial" w:hAnsi="Arial" w:cs="Arial"/>
                <w:color w:val="auto"/>
                <w:sz w:val="20"/>
                <w:szCs w:val="20"/>
              </w:rPr>
              <w:tab/>
              <w:t>LGBTQ Donations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32EFA19E" w14:textId="77777777" w:rsidR="00904A88" w:rsidRPr="003E2929" w:rsidRDefault="00904A88" w:rsidP="00904A88">
            <w:pPr>
              <w:tabs>
                <w:tab w:val="decimal" w:pos="1181"/>
              </w:tabs>
              <w:spacing w:before="20" w:after="20"/>
              <w:rPr>
                <w:rFonts w:ascii="Arial" w:hAnsi="Arial" w:cs="Arial"/>
                <w:color w:val="auto"/>
                <w:sz w:val="20"/>
                <w:szCs w:val="20"/>
              </w:rPr>
            </w:pPr>
            <w:r w:rsidRPr="003E2929">
              <w:rPr>
                <w:rFonts w:ascii="Arial" w:hAnsi="Arial" w:cs="Arial"/>
                <w:color w:val="auto"/>
                <w:sz w:val="20"/>
                <w:szCs w:val="20"/>
              </w:rPr>
              <w:t>6,563.00</w:t>
            </w:r>
          </w:p>
        </w:tc>
      </w:tr>
      <w:tr w:rsidR="003E2929" w:rsidRPr="003E2929" w14:paraId="74C9B313"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6850C1E2" w14:textId="77777777" w:rsidR="00904A88" w:rsidRPr="003E2929" w:rsidRDefault="00904A88" w:rsidP="00904A88">
            <w:pPr>
              <w:tabs>
                <w:tab w:val="left" w:pos="720"/>
              </w:tabs>
              <w:spacing w:before="20" w:after="20"/>
              <w:rPr>
                <w:rFonts w:ascii="Arial" w:hAnsi="Arial" w:cs="Arial"/>
                <w:color w:val="auto"/>
                <w:sz w:val="20"/>
                <w:szCs w:val="20"/>
              </w:rPr>
            </w:pPr>
            <w:r w:rsidRPr="003E2929">
              <w:rPr>
                <w:rFonts w:ascii="Arial" w:hAnsi="Arial" w:cs="Arial"/>
                <w:color w:val="auto"/>
                <w:sz w:val="20"/>
                <w:szCs w:val="20"/>
              </w:rPr>
              <w:tab/>
              <w:t>Tours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7D2AFA1A" w14:textId="77777777" w:rsidR="00904A88" w:rsidRPr="003E2929" w:rsidRDefault="00904A88" w:rsidP="00904A88">
            <w:pPr>
              <w:tabs>
                <w:tab w:val="decimal" w:pos="1181"/>
              </w:tabs>
              <w:spacing w:before="20" w:after="20"/>
              <w:rPr>
                <w:rFonts w:ascii="Arial" w:hAnsi="Arial" w:cs="Arial"/>
                <w:color w:val="auto"/>
                <w:sz w:val="20"/>
                <w:szCs w:val="20"/>
              </w:rPr>
            </w:pPr>
            <w:r w:rsidRPr="003E2929">
              <w:rPr>
                <w:rFonts w:ascii="Arial" w:hAnsi="Arial" w:cs="Arial"/>
                <w:color w:val="auto"/>
                <w:sz w:val="20"/>
                <w:szCs w:val="20"/>
              </w:rPr>
              <w:t>6,165.50</w:t>
            </w:r>
          </w:p>
        </w:tc>
      </w:tr>
      <w:tr w:rsidR="003E2929" w:rsidRPr="003E2929" w14:paraId="6ECA1933"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78E7D503" w14:textId="77777777" w:rsidR="004932DD" w:rsidRPr="003E2929" w:rsidRDefault="004932DD" w:rsidP="004932DD">
            <w:pPr>
              <w:tabs>
                <w:tab w:val="left" w:pos="720"/>
              </w:tabs>
              <w:spacing w:before="20" w:after="20"/>
              <w:rPr>
                <w:rFonts w:ascii="Arial" w:hAnsi="Arial" w:cs="Arial"/>
                <w:color w:val="auto"/>
                <w:sz w:val="20"/>
                <w:szCs w:val="20"/>
              </w:rPr>
            </w:pPr>
            <w:r w:rsidRPr="003E2929">
              <w:rPr>
                <w:rFonts w:ascii="Arial" w:hAnsi="Arial" w:cs="Arial"/>
                <w:color w:val="auto"/>
                <w:sz w:val="20"/>
                <w:szCs w:val="20"/>
              </w:rPr>
              <w:tab/>
              <w:t>Credit Card rewards to cash</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70E3D0B1" w14:textId="77777777" w:rsidR="004932DD" w:rsidRPr="003E2929" w:rsidRDefault="004932DD" w:rsidP="004932DD">
            <w:pPr>
              <w:tabs>
                <w:tab w:val="decimal" w:pos="1181"/>
              </w:tabs>
              <w:spacing w:before="20" w:after="20"/>
              <w:rPr>
                <w:rFonts w:ascii="Arial" w:hAnsi="Arial" w:cs="Arial"/>
                <w:color w:val="auto"/>
                <w:sz w:val="20"/>
                <w:szCs w:val="20"/>
              </w:rPr>
            </w:pPr>
            <w:r w:rsidRPr="003E2929">
              <w:rPr>
                <w:rFonts w:ascii="Arial" w:hAnsi="Arial" w:cs="Arial"/>
                <w:color w:val="auto"/>
                <w:sz w:val="20"/>
                <w:szCs w:val="20"/>
              </w:rPr>
              <w:t>1,550.00</w:t>
            </w:r>
          </w:p>
        </w:tc>
      </w:tr>
      <w:tr w:rsidR="003E2929" w:rsidRPr="003E2929" w14:paraId="5F0C052E"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5A359FF4" w14:textId="77777777" w:rsidR="004932DD" w:rsidRPr="003E2929" w:rsidRDefault="004932DD" w:rsidP="004932DD">
            <w:pPr>
              <w:tabs>
                <w:tab w:val="left" w:pos="720"/>
              </w:tabs>
              <w:spacing w:before="20" w:after="20"/>
              <w:rPr>
                <w:rFonts w:ascii="Arial" w:hAnsi="Arial" w:cs="Arial"/>
                <w:color w:val="auto"/>
                <w:sz w:val="20"/>
                <w:szCs w:val="20"/>
              </w:rPr>
            </w:pPr>
            <w:r w:rsidRPr="003E2929">
              <w:rPr>
                <w:rFonts w:ascii="Arial" w:hAnsi="Arial" w:cs="Arial"/>
                <w:color w:val="auto"/>
                <w:sz w:val="20"/>
                <w:szCs w:val="20"/>
              </w:rPr>
              <w:tab/>
              <w:t>Extra Hugo Trophies Purchased</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5646392B" w14:textId="77777777" w:rsidR="004932DD" w:rsidRPr="003E2929" w:rsidRDefault="004932DD" w:rsidP="00B72CE9">
            <w:pPr>
              <w:tabs>
                <w:tab w:val="decimal" w:pos="1181"/>
              </w:tabs>
              <w:spacing w:before="20" w:after="20"/>
              <w:rPr>
                <w:rFonts w:ascii="Arial" w:hAnsi="Arial" w:cs="Arial"/>
                <w:color w:val="auto"/>
                <w:sz w:val="20"/>
                <w:szCs w:val="20"/>
              </w:rPr>
            </w:pPr>
            <w:r w:rsidRPr="003E2929">
              <w:rPr>
                <w:rFonts w:ascii="Arial" w:hAnsi="Arial" w:cs="Arial"/>
                <w:color w:val="auto"/>
                <w:sz w:val="20"/>
                <w:szCs w:val="20"/>
              </w:rPr>
              <w:t>1,</w:t>
            </w:r>
            <w:r w:rsidR="00B72CE9" w:rsidRPr="003E2929">
              <w:rPr>
                <w:rFonts w:ascii="Arial" w:hAnsi="Arial" w:cs="Arial"/>
                <w:color w:val="auto"/>
                <w:sz w:val="20"/>
                <w:szCs w:val="20"/>
              </w:rPr>
              <w:t>575</w:t>
            </w:r>
            <w:r w:rsidRPr="003E2929">
              <w:rPr>
                <w:rFonts w:ascii="Arial" w:hAnsi="Arial" w:cs="Arial"/>
                <w:color w:val="auto"/>
                <w:sz w:val="20"/>
                <w:szCs w:val="20"/>
              </w:rPr>
              <w:t>.00</w:t>
            </w:r>
          </w:p>
        </w:tc>
      </w:tr>
      <w:tr w:rsidR="003E2929" w:rsidRPr="003E2929" w14:paraId="4ACF2AAE"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6B2F9864" w14:textId="77777777" w:rsidR="000F1197" w:rsidRPr="003E2929" w:rsidRDefault="000F1197" w:rsidP="000F1197">
            <w:pPr>
              <w:tabs>
                <w:tab w:val="left" w:pos="720"/>
              </w:tabs>
              <w:spacing w:before="20" w:after="20"/>
              <w:rPr>
                <w:rFonts w:ascii="Arial" w:hAnsi="Arial" w:cs="Arial"/>
                <w:color w:val="auto"/>
                <w:sz w:val="20"/>
                <w:szCs w:val="20"/>
              </w:rPr>
            </w:pPr>
            <w:r w:rsidRPr="003E2929">
              <w:rPr>
                <w:rFonts w:ascii="Arial" w:hAnsi="Arial" w:cs="Arial"/>
                <w:color w:val="auto"/>
                <w:sz w:val="20"/>
                <w:szCs w:val="20"/>
              </w:rPr>
              <w:tab/>
              <w:t>Interest</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1BF616A3" w14:textId="293291CA" w:rsidR="000F1197" w:rsidRPr="003E2929" w:rsidRDefault="000F1197" w:rsidP="003E2929">
            <w:pPr>
              <w:tabs>
                <w:tab w:val="decimal" w:pos="1181"/>
              </w:tabs>
              <w:spacing w:before="20" w:after="20"/>
              <w:rPr>
                <w:rFonts w:ascii="Arial" w:hAnsi="Arial" w:cs="Arial"/>
                <w:color w:val="auto"/>
                <w:sz w:val="20"/>
                <w:szCs w:val="20"/>
                <w:u w:val="single"/>
              </w:rPr>
            </w:pPr>
            <w:r w:rsidRPr="003E2929">
              <w:rPr>
                <w:rFonts w:ascii="Arial" w:hAnsi="Arial" w:cs="Arial"/>
                <w:color w:val="auto"/>
                <w:sz w:val="20"/>
                <w:szCs w:val="20"/>
                <w:u w:val="single"/>
              </w:rPr>
              <w:t>        </w:t>
            </w:r>
            <w:r w:rsidR="00B72CE9" w:rsidRPr="003E2929">
              <w:rPr>
                <w:rFonts w:ascii="Arial" w:hAnsi="Arial" w:cs="Arial"/>
                <w:color w:val="auto"/>
                <w:sz w:val="20"/>
                <w:szCs w:val="20"/>
                <w:u w:val="single"/>
              </w:rPr>
              <w:t>1</w:t>
            </w:r>
            <w:r w:rsidR="005335E7" w:rsidRPr="003E2929">
              <w:rPr>
                <w:rFonts w:ascii="Arial" w:hAnsi="Arial" w:cs="Arial"/>
                <w:color w:val="auto"/>
                <w:sz w:val="20"/>
                <w:szCs w:val="20"/>
                <w:u w:val="single"/>
              </w:rPr>
              <w:t>,</w:t>
            </w:r>
            <w:r w:rsidR="00B72CE9" w:rsidRPr="003E2929">
              <w:rPr>
                <w:rFonts w:ascii="Arial" w:hAnsi="Arial" w:cs="Arial"/>
                <w:color w:val="auto"/>
                <w:sz w:val="20"/>
                <w:szCs w:val="20"/>
                <w:u w:val="single"/>
              </w:rPr>
              <w:t>1</w:t>
            </w:r>
            <w:r w:rsidR="003E2929" w:rsidRPr="003E2929">
              <w:rPr>
                <w:rFonts w:ascii="Arial" w:hAnsi="Arial" w:cs="Arial"/>
                <w:color w:val="auto"/>
                <w:sz w:val="20"/>
                <w:szCs w:val="20"/>
                <w:u w:val="single"/>
              </w:rPr>
              <w:t>60</w:t>
            </w:r>
            <w:r w:rsidR="00B72CE9" w:rsidRPr="003E2929">
              <w:rPr>
                <w:rFonts w:ascii="Arial" w:hAnsi="Arial" w:cs="Arial"/>
                <w:color w:val="auto"/>
                <w:sz w:val="20"/>
                <w:szCs w:val="20"/>
                <w:u w:val="single"/>
              </w:rPr>
              <w:t>.</w:t>
            </w:r>
            <w:r w:rsidR="003E2929" w:rsidRPr="003E2929">
              <w:rPr>
                <w:rFonts w:ascii="Arial" w:hAnsi="Arial" w:cs="Arial"/>
                <w:color w:val="auto"/>
                <w:sz w:val="20"/>
                <w:szCs w:val="20"/>
                <w:u w:val="single"/>
              </w:rPr>
              <w:t>01</w:t>
            </w:r>
          </w:p>
        </w:tc>
      </w:tr>
      <w:tr w:rsidR="003E2929" w:rsidRPr="003E2929" w14:paraId="43C83D80"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08A52949" w14:textId="77777777" w:rsidR="000F1197" w:rsidRPr="003E2929" w:rsidRDefault="000F1197" w:rsidP="000F1197">
            <w:pPr>
              <w:tabs>
                <w:tab w:val="left" w:pos="360"/>
              </w:tabs>
              <w:spacing w:before="0"/>
              <w:rPr>
                <w:rFonts w:ascii="Arial" w:hAnsi="Arial" w:cs="Arial"/>
                <w:b/>
                <w:bCs/>
                <w:color w:val="auto"/>
                <w:sz w:val="20"/>
                <w:szCs w:val="20"/>
              </w:rPr>
            </w:pPr>
            <w:r w:rsidRPr="003E2929">
              <w:rPr>
                <w:rFonts w:ascii="Arial" w:hAnsi="Arial" w:cs="Arial"/>
                <w:b/>
                <w:bCs/>
                <w:color w:val="auto"/>
                <w:sz w:val="20"/>
                <w:szCs w:val="20"/>
              </w:rPr>
              <w:tab/>
              <w:t>GROSS PROFIT</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432D815A" w14:textId="4F7DAA0B" w:rsidR="000F1197" w:rsidRPr="003E2929" w:rsidRDefault="004932DD" w:rsidP="003E2929">
            <w:pPr>
              <w:tabs>
                <w:tab w:val="decimal" w:pos="1182"/>
              </w:tabs>
              <w:spacing w:before="0"/>
              <w:rPr>
                <w:rFonts w:ascii="Arial" w:hAnsi="Arial" w:cs="Arial"/>
                <w:b/>
                <w:bCs/>
                <w:color w:val="auto"/>
                <w:sz w:val="20"/>
                <w:szCs w:val="20"/>
              </w:rPr>
            </w:pPr>
            <w:r w:rsidRPr="003E2929">
              <w:rPr>
                <w:rFonts w:ascii="Arial" w:hAnsi="Arial" w:cs="Arial"/>
                <w:b/>
                <w:bCs/>
                <w:color w:val="auto"/>
                <w:sz w:val="20"/>
                <w:szCs w:val="20"/>
              </w:rPr>
              <w:t>$</w:t>
            </w:r>
            <w:bookmarkStart w:id="76" w:name="OLE_LINK3"/>
            <w:r w:rsidRPr="003E2929">
              <w:rPr>
                <w:rFonts w:ascii="Arial" w:hAnsi="Arial" w:cs="Arial"/>
                <w:b/>
                <w:bCs/>
                <w:color w:val="auto"/>
                <w:sz w:val="20"/>
                <w:szCs w:val="20"/>
              </w:rPr>
              <w:t>1,52</w:t>
            </w:r>
            <w:r w:rsidR="00851503" w:rsidRPr="003E2929">
              <w:rPr>
                <w:rFonts w:ascii="Arial" w:hAnsi="Arial" w:cs="Arial"/>
                <w:b/>
                <w:bCs/>
                <w:color w:val="auto"/>
                <w:sz w:val="20"/>
                <w:szCs w:val="20"/>
              </w:rPr>
              <w:t>2</w:t>
            </w:r>
            <w:r w:rsidRPr="003E2929">
              <w:rPr>
                <w:rFonts w:ascii="Arial" w:hAnsi="Arial" w:cs="Arial"/>
                <w:b/>
                <w:bCs/>
                <w:color w:val="auto"/>
                <w:sz w:val="20"/>
                <w:szCs w:val="20"/>
              </w:rPr>
              <w:t>,</w:t>
            </w:r>
            <w:r w:rsidR="00851503" w:rsidRPr="003E2929">
              <w:rPr>
                <w:rFonts w:ascii="Arial" w:hAnsi="Arial" w:cs="Arial"/>
                <w:b/>
                <w:bCs/>
                <w:color w:val="auto"/>
                <w:sz w:val="20"/>
                <w:szCs w:val="20"/>
              </w:rPr>
              <w:t>6</w:t>
            </w:r>
            <w:r w:rsidR="003E2929" w:rsidRPr="003E2929">
              <w:rPr>
                <w:rFonts w:ascii="Arial" w:hAnsi="Arial" w:cs="Arial"/>
                <w:b/>
                <w:bCs/>
                <w:color w:val="auto"/>
                <w:sz w:val="20"/>
                <w:szCs w:val="20"/>
              </w:rPr>
              <w:t>42</w:t>
            </w:r>
            <w:r w:rsidRPr="003E2929">
              <w:rPr>
                <w:rFonts w:ascii="Arial" w:hAnsi="Arial" w:cs="Arial"/>
                <w:b/>
                <w:bCs/>
                <w:color w:val="auto"/>
                <w:sz w:val="20"/>
                <w:szCs w:val="20"/>
              </w:rPr>
              <w:t>.0</w:t>
            </w:r>
            <w:bookmarkEnd w:id="76"/>
            <w:r w:rsidR="003E2929" w:rsidRPr="003E2929">
              <w:rPr>
                <w:rFonts w:ascii="Arial" w:hAnsi="Arial" w:cs="Arial"/>
                <w:b/>
                <w:bCs/>
                <w:color w:val="auto"/>
                <w:sz w:val="20"/>
                <w:szCs w:val="20"/>
              </w:rPr>
              <w:t>5</w:t>
            </w:r>
          </w:p>
        </w:tc>
      </w:tr>
    </w:tbl>
    <w:p w14:paraId="19E9FA72" w14:textId="77777777" w:rsidR="002A235B" w:rsidRDefault="002A235B" w:rsidP="002A235B">
      <w:pPr>
        <w:spacing w:before="0"/>
      </w:pPr>
    </w:p>
    <w:tbl>
      <w:tblPr>
        <w:tblW w:w="6232" w:type="dxa"/>
        <w:jc w:val="center"/>
        <w:tblBorders>
          <w:top w:val="single" w:sz="8" w:space="0" w:color="00000A"/>
          <w:left w:val="single" w:sz="8" w:space="0" w:color="00000A"/>
          <w:bottom w:val="single" w:sz="6" w:space="0" w:color="00000A"/>
          <w:right w:val="single" w:sz="6" w:space="0" w:color="00000A"/>
          <w:insideH w:val="single" w:sz="6" w:space="0" w:color="00000A"/>
          <w:insideV w:val="single" w:sz="6" w:space="0" w:color="00000A"/>
        </w:tblBorders>
        <w:tblCellMar>
          <w:left w:w="57" w:type="dxa"/>
        </w:tblCellMar>
        <w:tblLook w:val="00A0" w:firstRow="1" w:lastRow="0" w:firstColumn="1" w:lastColumn="0" w:noHBand="0" w:noVBand="0"/>
      </w:tblPr>
      <w:tblGrid>
        <w:gridCol w:w="4413"/>
        <w:gridCol w:w="1819"/>
      </w:tblGrid>
      <w:tr w:rsidR="003E2929" w:rsidRPr="003E2929" w14:paraId="5ECCD593" w14:textId="77777777" w:rsidTr="002A235B">
        <w:trPr>
          <w:trHeight w:val="20"/>
          <w:tblHeader/>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02B8245E" w14:textId="77777777" w:rsidR="000F1197" w:rsidRPr="003E2929" w:rsidRDefault="000F1197" w:rsidP="000F1197">
            <w:pPr>
              <w:keepNext/>
              <w:tabs>
                <w:tab w:val="left" w:pos="360"/>
              </w:tabs>
              <w:spacing w:before="0"/>
              <w:rPr>
                <w:rFonts w:ascii="Arial" w:hAnsi="Arial" w:cs="Arial"/>
                <w:b/>
                <w:bCs/>
                <w:color w:val="auto"/>
                <w:sz w:val="20"/>
                <w:szCs w:val="20"/>
              </w:rPr>
            </w:pPr>
            <w:r w:rsidRPr="003E2929">
              <w:rPr>
                <w:rFonts w:ascii="Arial" w:hAnsi="Arial" w:cs="Arial"/>
                <w:b/>
                <w:bCs/>
                <w:color w:val="auto"/>
                <w:sz w:val="20"/>
                <w:szCs w:val="20"/>
              </w:rPr>
              <w:tab/>
              <w:t>EXPENSE</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6D57DD2C" w14:textId="77777777" w:rsidR="000F1197" w:rsidRPr="003E2929" w:rsidRDefault="000F1197" w:rsidP="000F1197">
            <w:pPr>
              <w:tabs>
                <w:tab w:val="decimal" w:pos="1182"/>
              </w:tabs>
              <w:spacing w:before="0"/>
              <w:rPr>
                <w:rFonts w:ascii="Arial" w:hAnsi="Arial" w:cs="Arial"/>
                <w:b/>
                <w:bCs/>
                <w:color w:val="auto"/>
                <w:sz w:val="20"/>
                <w:szCs w:val="20"/>
              </w:rPr>
            </w:pPr>
          </w:p>
        </w:tc>
      </w:tr>
      <w:tr w:rsidR="003E2929" w:rsidRPr="003E2929" w14:paraId="482DF895"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732A4B3B" w14:textId="77777777" w:rsidR="004932DD" w:rsidRPr="003E2929" w:rsidRDefault="004932DD" w:rsidP="004932DD">
            <w:pPr>
              <w:tabs>
                <w:tab w:val="left" w:pos="720"/>
              </w:tabs>
              <w:spacing w:before="0"/>
              <w:rPr>
                <w:rFonts w:ascii="Arial" w:hAnsi="Arial" w:cs="Arial"/>
                <w:color w:val="auto"/>
                <w:sz w:val="20"/>
                <w:szCs w:val="20"/>
              </w:rPr>
            </w:pPr>
            <w:r w:rsidRPr="003E2929">
              <w:rPr>
                <w:rFonts w:ascii="Arial" w:hAnsi="Arial" w:cs="Arial"/>
                <w:color w:val="auto"/>
                <w:sz w:val="20"/>
                <w:szCs w:val="20"/>
              </w:rPr>
              <w:tab/>
              <w:t>Tech</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389506AD" w14:textId="77777777" w:rsidR="004932DD" w:rsidRPr="003E2929" w:rsidRDefault="004932DD" w:rsidP="004932DD">
            <w:pPr>
              <w:tabs>
                <w:tab w:val="decimal" w:pos="1181"/>
              </w:tabs>
              <w:spacing w:before="0"/>
              <w:rPr>
                <w:rFonts w:ascii="Arial" w:hAnsi="Arial" w:cs="Arial"/>
                <w:color w:val="auto"/>
                <w:sz w:val="20"/>
                <w:szCs w:val="20"/>
              </w:rPr>
            </w:pPr>
            <w:r w:rsidRPr="003E2929">
              <w:rPr>
                <w:rFonts w:ascii="Arial" w:hAnsi="Arial" w:cs="Arial"/>
                <w:color w:val="auto"/>
                <w:sz w:val="20"/>
                <w:szCs w:val="20"/>
              </w:rPr>
              <w:t>$   195,538.83</w:t>
            </w:r>
          </w:p>
        </w:tc>
      </w:tr>
      <w:tr w:rsidR="003E2929" w:rsidRPr="003E2929" w14:paraId="3ECCCD95"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26A64EE3" w14:textId="77777777" w:rsidR="004932DD" w:rsidRPr="003E2929" w:rsidRDefault="004932DD" w:rsidP="004932DD">
            <w:pPr>
              <w:tabs>
                <w:tab w:val="left" w:pos="720"/>
              </w:tabs>
              <w:spacing w:before="0"/>
              <w:rPr>
                <w:rFonts w:ascii="Arial" w:hAnsi="Arial" w:cs="Arial"/>
                <w:color w:val="auto"/>
                <w:sz w:val="20"/>
                <w:szCs w:val="20"/>
              </w:rPr>
            </w:pPr>
            <w:r w:rsidRPr="003E2929">
              <w:rPr>
                <w:rFonts w:ascii="Arial" w:hAnsi="Arial" w:cs="Arial"/>
                <w:color w:val="auto"/>
                <w:sz w:val="20"/>
                <w:szCs w:val="20"/>
              </w:rPr>
              <w:tab/>
              <w:t>Exhibits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552D1D60" w14:textId="584A5594" w:rsidR="004932DD" w:rsidRPr="003E2929" w:rsidRDefault="004932DD" w:rsidP="003E2929">
            <w:pPr>
              <w:tabs>
                <w:tab w:val="decimal" w:pos="1181"/>
              </w:tabs>
              <w:spacing w:before="0"/>
              <w:rPr>
                <w:rFonts w:ascii="Arial" w:hAnsi="Arial" w:cs="Arial"/>
                <w:color w:val="auto"/>
                <w:sz w:val="20"/>
                <w:szCs w:val="20"/>
              </w:rPr>
            </w:pPr>
            <w:r w:rsidRPr="003E2929">
              <w:rPr>
                <w:rFonts w:ascii="Arial" w:hAnsi="Arial" w:cs="Arial"/>
                <w:color w:val="auto"/>
                <w:sz w:val="20"/>
                <w:szCs w:val="20"/>
              </w:rPr>
              <w:t>24,</w:t>
            </w:r>
            <w:r w:rsidR="003E2929" w:rsidRPr="003E2929">
              <w:rPr>
                <w:rFonts w:ascii="Arial" w:hAnsi="Arial" w:cs="Arial"/>
                <w:color w:val="auto"/>
                <w:sz w:val="20"/>
                <w:szCs w:val="20"/>
              </w:rPr>
              <w:t>180</w:t>
            </w:r>
            <w:r w:rsidRPr="003E2929">
              <w:rPr>
                <w:rFonts w:ascii="Arial" w:hAnsi="Arial" w:cs="Arial"/>
                <w:color w:val="auto"/>
                <w:sz w:val="20"/>
                <w:szCs w:val="20"/>
              </w:rPr>
              <w:t>.</w:t>
            </w:r>
            <w:r w:rsidR="003E2929" w:rsidRPr="003E2929">
              <w:rPr>
                <w:rFonts w:ascii="Arial" w:hAnsi="Arial" w:cs="Arial"/>
                <w:color w:val="auto"/>
                <w:sz w:val="20"/>
                <w:szCs w:val="20"/>
              </w:rPr>
              <w:t>72</w:t>
            </w:r>
          </w:p>
        </w:tc>
      </w:tr>
      <w:tr w:rsidR="003E2929" w:rsidRPr="003E2929" w14:paraId="6EC5F576"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51F7A193" w14:textId="77777777" w:rsidR="004932DD" w:rsidRPr="003E2929" w:rsidRDefault="004932DD" w:rsidP="004932DD">
            <w:pPr>
              <w:tabs>
                <w:tab w:val="left" w:pos="720"/>
              </w:tabs>
              <w:spacing w:before="0"/>
              <w:rPr>
                <w:rFonts w:ascii="Arial" w:hAnsi="Arial" w:cs="Arial"/>
                <w:color w:val="auto"/>
                <w:sz w:val="20"/>
                <w:szCs w:val="20"/>
              </w:rPr>
            </w:pPr>
            <w:r w:rsidRPr="003E2929">
              <w:rPr>
                <w:rFonts w:ascii="Arial" w:hAnsi="Arial" w:cs="Arial"/>
                <w:color w:val="auto"/>
                <w:sz w:val="20"/>
                <w:szCs w:val="20"/>
              </w:rPr>
              <w:tab/>
              <w:t>Member Services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23FE5314" w14:textId="0F8B2CDE" w:rsidR="004932DD" w:rsidRPr="003E2929" w:rsidRDefault="00B72CE9" w:rsidP="003E2929">
            <w:pPr>
              <w:tabs>
                <w:tab w:val="decimal" w:pos="1181"/>
              </w:tabs>
              <w:spacing w:before="0"/>
              <w:rPr>
                <w:rFonts w:ascii="Arial" w:hAnsi="Arial" w:cs="Arial"/>
                <w:color w:val="auto"/>
                <w:sz w:val="20"/>
                <w:szCs w:val="20"/>
              </w:rPr>
            </w:pPr>
            <w:r w:rsidRPr="003E2929">
              <w:rPr>
                <w:rFonts w:ascii="Arial" w:hAnsi="Arial" w:cs="Arial"/>
                <w:color w:val="auto"/>
                <w:sz w:val="20"/>
                <w:szCs w:val="20"/>
              </w:rPr>
              <w:t>9</w:t>
            </w:r>
            <w:r w:rsidR="003E2929" w:rsidRPr="003E2929">
              <w:rPr>
                <w:rFonts w:ascii="Arial" w:hAnsi="Arial" w:cs="Arial"/>
                <w:color w:val="auto"/>
                <w:sz w:val="20"/>
                <w:szCs w:val="20"/>
              </w:rPr>
              <w:t>7</w:t>
            </w:r>
            <w:r w:rsidRPr="003E2929">
              <w:rPr>
                <w:rFonts w:ascii="Arial" w:hAnsi="Arial" w:cs="Arial"/>
                <w:color w:val="auto"/>
                <w:sz w:val="20"/>
                <w:szCs w:val="20"/>
              </w:rPr>
              <w:t>,</w:t>
            </w:r>
            <w:r w:rsidR="003E2929" w:rsidRPr="003E2929">
              <w:rPr>
                <w:rFonts w:ascii="Arial" w:hAnsi="Arial" w:cs="Arial"/>
                <w:color w:val="auto"/>
                <w:sz w:val="20"/>
                <w:szCs w:val="20"/>
              </w:rPr>
              <w:t>39</w:t>
            </w:r>
            <w:r w:rsidRPr="003E2929">
              <w:rPr>
                <w:rFonts w:ascii="Arial" w:hAnsi="Arial" w:cs="Arial"/>
                <w:color w:val="auto"/>
                <w:sz w:val="20"/>
                <w:szCs w:val="20"/>
              </w:rPr>
              <w:t>2.</w:t>
            </w:r>
            <w:r w:rsidR="003E2929" w:rsidRPr="003E2929">
              <w:rPr>
                <w:rFonts w:ascii="Arial" w:hAnsi="Arial" w:cs="Arial"/>
                <w:color w:val="auto"/>
                <w:sz w:val="20"/>
                <w:szCs w:val="20"/>
              </w:rPr>
              <w:t>9</w:t>
            </w:r>
            <w:r w:rsidRPr="003E2929">
              <w:rPr>
                <w:rFonts w:ascii="Arial" w:hAnsi="Arial" w:cs="Arial"/>
                <w:color w:val="auto"/>
                <w:sz w:val="20"/>
                <w:szCs w:val="20"/>
              </w:rPr>
              <w:t>8</w:t>
            </w:r>
          </w:p>
        </w:tc>
      </w:tr>
      <w:tr w:rsidR="003E2929" w:rsidRPr="003E2929" w14:paraId="360CD756"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3B66AFD8" w14:textId="77777777" w:rsidR="004932DD" w:rsidRPr="003E2929" w:rsidRDefault="004932DD" w:rsidP="004932DD">
            <w:pPr>
              <w:tabs>
                <w:tab w:val="left" w:pos="720"/>
              </w:tabs>
              <w:spacing w:before="0"/>
              <w:rPr>
                <w:rFonts w:ascii="Arial" w:hAnsi="Arial" w:cs="Arial"/>
                <w:color w:val="auto"/>
                <w:sz w:val="20"/>
                <w:szCs w:val="20"/>
              </w:rPr>
            </w:pPr>
            <w:r w:rsidRPr="003E2929">
              <w:rPr>
                <w:rFonts w:ascii="Arial" w:hAnsi="Arial" w:cs="Arial"/>
                <w:color w:val="auto"/>
                <w:sz w:val="20"/>
                <w:szCs w:val="20"/>
              </w:rPr>
              <w:tab/>
              <w:t>Events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6D74D499" w14:textId="77777777" w:rsidR="004932DD" w:rsidRPr="003E2929" w:rsidRDefault="004932DD" w:rsidP="004932DD">
            <w:pPr>
              <w:tabs>
                <w:tab w:val="decimal" w:pos="1181"/>
              </w:tabs>
              <w:spacing w:before="0"/>
              <w:rPr>
                <w:rFonts w:ascii="Arial" w:hAnsi="Arial" w:cs="Arial"/>
                <w:color w:val="auto"/>
                <w:sz w:val="20"/>
                <w:szCs w:val="20"/>
              </w:rPr>
            </w:pPr>
            <w:r w:rsidRPr="003E2929">
              <w:rPr>
                <w:rFonts w:ascii="Arial" w:hAnsi="Arial" w:cs="Arial"/>
                <w:color w:val="auto"/>
                <w:sz w:val="20"/>
                <w:szCs w:val="20"/>
              </w:rPr>
              <w:t>9,601.80</w:t>
            </w:r>
          </w:p>
        </w:tc>
      </w:tr>
      <w:tr w:rsidR="003E2929" w:rsidRPr="003E2929" w14:paraId="065038BC"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25ADCB7F" w14:textId="77777777" w:rsidR="004932DD" w:rsidRPr="003E2929" w:rsidRDefault="004932DD" w:rsidP="004932DD">
            <w:pPr>
              <w:tabs>
                <w:tab w:val="left" w:pos="720"/>
              </w:tabs>
              <w:spacing w:before="0"/>
              <w:rPr>
                <w:rFonts w:ascii="Arial" w:hAnsi="Arial" w:cs="Arial"/>
                <w:color w:val="auto"/>
                <w:sz w:val="20"/>
                <w:szCs w:val="20"/>
              </w:rPr>
            </w:pPr>
            <w:r w:rsidRPr="003E2929">
              <w:rPr>
                <w:rFonts w:ascii="Arial" w:hAnsi="Arial" w:cs="Arial"/>
                <w:color w:val="auto"/>
                <w:sz w:val="20"/>
                <w:szCs w:val="20"/>
              </w:rPr>
              <w:tab/>
              <w:t>Chair's Office</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17648508" w14:textId="0F418615" w:rsidR="004932DD" w:rsidRPr="003E2929" w:rsidRDefault="00B72CE9" w:rsidP="003E2929">
            <w:pPr>
              <w:tabs>
                <w:tab w:val="decimal" w:pos="1181"/>
              </w:tabs>
              <w:spacing w:before="0"/>
              <w:rPr>
                <w:rFonts w:ascii="Arial" w:hAnsi="Arial" w:cs="Arial"/>
                <w:color w:val="auto"/>
                <w:sz w:val="20"/>
                <w:szCs w:val="20"/>
              </w:rPr>
            </w:pPr>
            <w:r w:rsidRPr="003E2929">
              <w:rPr>
                <w:rFonts w:ascii="Arial" w:hAnsi="Arial" w:cs="Arial"/>
                <w:color w:val="auto"/>
                <w:sz w:val="20"/>
                <w:szCs w:val="20"/>
              </w:rPr>
              <w:t>20</w:t>
            </w:r>
            <w:r w:rsidR="003E2929" w:rsidRPr="003E2929">
              <w:rPr>
                <w:rFonts w:ascii="Arial" w:hAnsi="Arial" w:cs="Arial"/>
                <w:color w:val="auto"/>
                <w:sz w:val="20"/>
                <w:szCs w:val="20"/>
              </w:rPr>
              <w:t>9</w:t>
            </w:r>
            <w:r w:rsidRPr="003E2929">
              <w:rPr>
                <w:rFonts w:ascii="Arial" w:hAnsi="Arial" w:cs="Arial"/>
                <w:color w:val="auto"/>
                <w:sz w:val="20"/>
                <w:szCs w:val="20"/>
              </w:rPr>
              <w:t>,</w:t>
            </w:r>
            <w:r w:rsidR="003E2929" w:rsidRPr="003E2929">
              <w:rPr>
                <w:rFonts w:ascii="Arial" w:hAnsi="Arial" w:cs="Arial"/>
                <w:color w:val="auto"/>
                <w:sz w:val="20"/>
                <w:szCs w:val="20"/>
              </w:rPr>
              <w:t>302.71</w:t>
            </w:r>
          </w:p>
        </w:tc>
      </w:tr>
      <w:tr w:rsidR="003E2929" w:rsidRPr="003E2929" w14:paraId="1A26842B"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4E9D39F2" w14:textId="77777777" w:rsidR="004932DD" w:rsidRPr="003E2929" w:rsidRDefault="004932DD" w:rsidP="004932DD">
            <w:pPr>
              <w:tabs>
                <w:tab w:val="left" w:pos="720"/>
              </w:tabs>
              <w:spacing w:before="0"/>
              <w:rPr>
                <w:rFonts w:ascii="Arial" w:hAnsi="Arial" w:cs="Arial"/>
                <w:color w:val="auto"/>
                <w:sz w:val="20"/>
                <w:szCs w:val="20"/>
              </w:rPr>
            </w:pPr>
            <w:r w:rsidRPr="003E2929">
              <w:rPr>
                <w:rFonts w:ascii="Arial" w:hAnsi="Arial" w:cs="Arial"/>
                <w:color w:val="auto"/>
                <w:sz w:val="20"/>
                <w:szCs w:val="20"/>
              </w:rPr>
              <w:tab/>
              <w:t>Promotions &amp; Publicity</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00C4D4DB" w14:textId="15BCFA8F" w:rsidR="004932DD" w:rsidRPr="003E2929" w:rsidRDefault="00B72CE9" w:rsidP="003E2929">
            <w:pPr>
              <w:tabs>
                <w:tab w:val="decimal" w:pos="1181"/>
              </w:tabs>
              <w:spacing w:before="0"/>
              <w:rPr>
                <w:rFonts w:ascii="Arial" w:hAnsi="Arial" w:cs="Arial"/>
                <w:color w:val="auto"/>
                <w:sz w:val="20"/>
                <w:szCs w:val="20"/>
              </w:rPr>
            </w:pPr>
            <w:r w:rsidRPr="003E2929">
              <w:rPr>
                <w:rFonts w:ascii="Arial" w:hAnsi="Arial" w:cs="Arial"/>
                <w:color w:val="auto"/>
                <w:sz w:val="20"/>
                <w:szCs w:val="20"/>
              </w:rPr>
              <w:t>28,</w:t>
            </w:r>
            <w:r w:rsidR="003E2929" w:rsidRPr="003E2929">
              <w:rPr>
                <w:rFonts w:ascii="Arial" w:hAnsi="Arial" w:cs="Arial"/>
                <w:color w:val="auto"/>
                <w:sz w:val="20"/>
                <w:szCs w:val="20"/>
              </w:rPr>
              <w:t>835.58</w:t>
            </w:r>
          </w:p>
        </w:tc>
      </w:tr>
      <w:tr w:rsidR="003E2929" w:rsidRPr="003E2929" w14:paraId="7DC0CFB4"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52A91859" w14:textId="77777777" w:rsidR="004932DD" w:rsidRPr="003E2929" w:rsidRDefault="004932DD" w:rsidP="004932DD">
            <w:pPr>
              <w:tabs>
                <w:tab w:val="left" w:pos="720"/>
              </w:tabs>
              <w:spacing w:before="0"/>
              <w:rPr>
                <w:rFonts w:ascii="Arial" w:hAnsi="Arial" w:cs="Arial"/>
                <w:color w:val="auto"/>
                <w:sz w:val="20"/>
                <w:szCs w:val="20"/>
              </w:rPr>
            </w:pPr>
            <w:r w:rsidRPr="003E2929">
              <w:rPr>
                <w:rFonts w:ascii="Arial" w:hAnsi="Arial" w:cs="Arial"/>
                <w:color w:val="auto"/>
                <w:sz w:val="20"/>
                <w:szCs w:val="20"/>
              </w:rPr>
              <w:tab/>
              <w:t>Facilities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3C17F28D" w14:textId="77777777" w:rsidR="004932DD" w:rsidRPr="003E2929" w:rsidRDefault="00B72CE9" w:rsidP="004932DD">
            <w:pPr>
              <w:tabs>
                <w:tab w:val="decimal" w:pos="1181"/>
              </w:tabs>
              <w:spacing w:before="0"/>
              <w:rPr>
                <w:rFonts w:ascii="Arial" w:hAnsi="Arial" w:cs="Arial"/>
                <w:color w:val="auto"/>
                <w:sz w:val="20"/>
                <w:szCs w:val="20"/>
              </w:rPr>
            </w:pPr>
            <w:r w:rsidRPr="003E2929">
              <w:rPr>
                <w:rFonts w:ascii="Arial" w:hAnsi="Arial" w:cs="Arial"/>
                <w:color w:val="auto"/>
                <w:sz w:val="20"/>
                <w:szCs w:val="20"/>
              </w:rPr>
              <w:t>572,971.97</w:t>
            </w:r>
          </w:p>
        </w:tc>
      </w:tr>
      <w:tr w:rsidR="003E2929" w:rsidRPr="003E2929" w14:paraId="5E23CAFE"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68ED2D57" w14:textId="77777777" w:rsidR="004932DD" w:rsidRPr="003E2929" w:rsidRDefault="004932DD" w:rsidP="004932DD">
            <w:pPr>
              <w:tabs>
                <w:tab w:val="left" w:pos="720"/>
              </w:tabs>
              <w:spacing w:before="0"/>
              <w:rPr>
                <w:rFonts w:ascii="Arial" w:hAnsi="Arial" w:cs="Arial"/>
                <w:color w:val="auto"/>
                <w:sz w:val="20"/>
                <w:szCs w:val="20"/>
              </w:rPr>
            </w:pPr>
            <w:r w:rsidRPr="003E2929">
              <w:rPr>
                <w:rFonts w:ascii="Arial" w:hAnsi="Arial" w:cs="Arial"/>
                <w:color w:val="auto"/>
                <w:sz w:val="20"/>
                <w:szCs w:val="20"/>
              </w:rPr>
              <w:tab/>
              <w:t>Operations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6DF153AB" w14:textId="77777777" w:rsidR="004932DD" w:rsidRPr="003E2929" w:rsidRDefault="004932DD" w:rsidP="004932DD">
            <w:pPr>
              <w:tabs>
                <w:tab w:val="decimal" w:pos="1181"/>
              </w:tabs>
              <w:spacing w:before="0"/>
              <w:rPr>
                <w:rFonts w:ascii="Arial" w:hAnsi="Arial" w:cs="Arial"/>
                <w:color w:val="auto"/>
                <w:sz w:val="20"/>
                <w:szCs w:val="20"/>
              </w:rPr>
            </w:pPr>
            <w:r w:rsidRPr="003E2929">
              <w:rPr>
                <w:rFonts w:ascii="Arial" w:hAnsi="Arial" w:cs="Arial"/>
                <w:color w:val="auto"/>
                <w:sz w:val="20"/>
                <w:szCs w:val="20"/>
              </w:rPr>
              <w:t>15,446.81</w:t>
            </w:r>
          </w:p>
        </w:tc>
      </w:tr>
      <w:tr w:rsidR="003E2929" w:rsidRPr="003E2929" w14:paraId="6F9D5227"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1E2F667D" w14:textId="77777777" w:rsidR="004932DD" w:rsidRPr="003E2929" w:rsidRDefault="004932DD" w:rsidP="004932DD">
            <w:pPr>
              <w:tabs>
                <w:tab w:val="left" w:pos="720"/>
              </w:tabs>
              <w:spacing w:before="0"/>
              <w:rPr>
                <w:rFonts w:ascii="Arial" w:hAnsi="Arial" w:cs="Arial"/>
                <w:color w:val="auto"/>
                <w:sz w:val="20"/>
                <w:szCs w:val="20"/>
              </w:rPr>
            </w:pPr>
            <w:r w:rsidRPr="003E2929">
              <w:rPr>
                <w:rFonts w:ascii="Arial" w:hAnsi="Arial" w:cs="Arial"/>
                <w:color w:val="auto"/>
                <w:sz w:val="20"/>
                <w:szCs w:val="20"/>
              </w:rPr>
              <w:tab/>
              <w:t>WSFS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1B7B98B0" w14:textId="5A175813" w:rsidR="004932DD" w:rsidRPr="003E2929" w:rsidRDefault="00B72CE9" w:rsidP="003E2929">
            <w:pPr>
              <w:tabs>
                <w:tab w:val="decimal" w:pos="1181"/>
              </w:tabs>
              <w:spacing w:before="0"/>
              <w:rPr>
                <w:rFonts w:ascii="Arial" w:hAnsi="Arial" w:cs="Arial"/>
                <w:color w:val="auto"/>
                <w:sz w:val="20"/>
                <w:szCs w:val="20"/>
              </w:rPr>
            </w:pPr>
            <w:r w:rsidRPr="003E2929">
              <w:rPr>
                <w:rFonts w:ascii="Arial" w:hAnsi="Arial" w:cs="Arial"/>
                <w:color w:val="auto"/>
                <w:sz w:val="20"/>
                <w:szCs w:val="20"/>
              </w:rPr>
              <w:t>24,</w:t>
            </w:r>
            <w:r w:rsidR="003E2929" w:rsidRPr="003E2929">
              <w:rPr>
                <w:rFonts w:ascii="Arial" w:hAnsi="Arial" w:cs="Arial"/>
                <w:color w:val="auto"/>
                <w:sz w:val="20"/>
                <w:szCs w:val="20"/>
              </w:rPr>
              <w:t>412.55</w:t>
            </w:r>
          </w:p>
        </w:tc>
      </w:tr>
      <w:tr w:rsidR="003E2929" w:rsidRPr="003E2929" w14:paraId="305CB6EC"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0165A78B" w14:textId="77777777" w:rsidR="004932DD" w:rsidRPr="003E2929" w:rsidRDefault="004932DD" w:rsidP="004932DD">
            <w:pPr>
              <w:tabs>
                <w:tab w:val="left" w:pos="720"/>
              </w:tabs>
              <w:spacing w:before="0"/>
              <w:rPr>
                <w:rFonts w:ascii="Arial" w:hAnsi="Arial" w:cs="Arial"/>
                <w:color w:val="auto"/>
                <w:sz w:val="20"/>
                <w:szCs w:val="20"/>
              </w:rPr>
            </w:pPr>
            <w:r w:rsidRPr="003E2929">
              <w:rPr>
                <w:rFonts w:ascii="Arial" w:hAnsi="Arial" w:cs="Arial"/>
                <w:color w:val="auto"/>
                <w:sz w:val="20"/>
                <w:szCs w:val="20"/>
              </w:rPr>
              <w:lastRenderedPageBreak/>
              <w:tab/>
              <w:t>Hospitality</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33D93F43" w14:textId="77777777" w:rsidR="004932DD" w:rsidRPr="003E2929" w:rsidRDefault="004932DD" w:rsidP="004932DD">
            <w:pPr>
              <w:tabs>
                <w:tab w:val="decimal" w:pos="1181"/>
              </w:tabs>
              <w:spacing w:before="0"/>
              <w:rPr>
                <w:rFonts w:ascii="Arial" w:hAnsi="Arial" w:cs="Arial"/>
                <w:color w:val="auto"/>
                <w:sz w:val="20"/>
                <w:szCs w:val="20"/>
              </w:rPr>
            </w:pPr>
            <w:r w:rsidRPr="003E2929">
              <w:rPr>
                <w:rFonts w:ascii="Arial" w:hAnsi="Arial" w:cs="Arial"/>
                <w:color w:val="auto"/>
                <w:sz w:val="20"/>
                <w:szCs w:val="20"/>
              </w:rPr>
              <w:t>44,337.80</w:t>
            </w:r>
          </w:p>
        </w:tc>
      </w:tr>
      <w:tr w:rsidR="003E2929" w:rsidRPr="003E2929" w14:paraId="6A0B91C0"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6FE248F2" w14:textId="77777777" w:rsidR="004932DD" w:rsidRPr="003E2929" w:rsidRDefault="004932DD" w:rsidP="004932DD">
            <w:pPr>
              <w:tabs>
                <w:tab w:val="left" w:pos="720"/>
              </w:tabs>
              <w:spacing w:before="0"/>
              <w:rPr>
                <w:rFonts w:ascii="Arial" w:hAnsi="Arial" w:cs="Arial"/>
                <w:color w:val="auto"/>
                <w:sz w:val="20"/>
                <w:szCs w:val="20"/>
              </w:rPr>
            </w:pPr>
            <w:r w:rsidRPr="003E2929">
              <w:rPr>
                <w:rFonts w:ascii="Arial" w:hAnsi="Arial" w:cs="Arial"/>
                <w:color w:val="auto"/>
                <w:sz w:val="20"/>
                <w:szCs w:val="20"/>
              </w:rPr>
              <w:tab/>
              <w:t>Programming</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57155FDD" w14:textId="77777777" w:rsidR="004932DD" w:rsidRPr="003E2929" w:rsidRDefault="004932DD" w:rsidP="004932DD">
            <w:pPr>
              <w:tabs>
                <w:tab w:val="decimal" w:pos="1181"/>
              </w:tabs>
              <w:spacing w:before="0"/>
              <w:rPr>
                <w:rFonts w:ascii="Arial" w:hAnsi="Arial" w:cs="Arial"/>
                <w:color w:val="auto"/>
                <w:sz w:val="20"/>
                <w:szCs w:val="20"/>
              </w:rPr>
            </w:pPr>
            <w:r w:rsidRPr="003E2929">
              <w:rPr>
                <w:rFonts w:ascii="Arial" w:hAnsi="Arial" w:cs="Arial"/>
                <w:color w:val="auto"/>
                <w:sz w:val="20"/>
                <w:szCs w:val="20"/>
              </w:rPr>
              <w:t>14,663.96</w:t>
            </w:r>
          </w:p>
        </w:tc>
      </w:tr>
      <w:tr w:rsidR="003E2929" w:rsidRPr="003E2929" w14:paraId="3FFE4076"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58E3653D" w14:textId="77777777" w:rsidR="004932DD" w:rsidRPr="003E2929" w:rsidRDefault="004932DD" w:rsidP="004932DD">
            <w:pPr>
              <w:tabs>
                <w:tab w:val="left" w:pos="720"/>
              </w:tabs>
              <w:spacing w:before="0"/>
              <w:rPr>
                <w:rFonts w:ascii="Arial" w:hAnsi="Arial" w:cs="Arial"/>
                <w:color w:val="auto"/>
                <w:sz w:val="20"/>
                <w:szCs w:val="20"/>
              </w:rPr>
            </w:pPr>
            <w:r w:rsidRPr="003E2929">
              <w:rPr>
                <w:rFonts w:ascii="Arial" w:hAnsi="Arial" w:cs="Arial"/>
                <w:color w:val="auto"/>
                <w:sz w:val="20"/>
                <w:szCs w:val="20"/>
              </w:rPr>
              <w:tab/>
              <w:t>Publications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26AFC3FB" w14:textId="77777777" w:rsidR="004932DD" w:rsidRPr="003E2929" w:rsidRDefault="00B72CE9" w:rsidP="004932DD">
            <w:pPr>
              <w:tabs>
                <w:tab w:val="decimal" w:pos="1181"/>
              </w:tabs>
              <w:spacing w:before="0"/>
              <w:rPr>
                <w:rFonts w:ascii="Arial" w:hAnsi="Arial" w:cs="Arial"/>
                <w:color w:val="auto"/>
                <w:sz w:val="20"/>
                <w:szCs w:val="20"/>
              </w:rPr>
            </w:pPr>
            <w:r w:rsidRPr="003E2929">
              <w:rPr>
                <w:rFonts w:ascii="Arial" w:hAnsi="Arial" w:cs="Arial"/>
                <w:color w:val="auto"/>
                <w:sz w:val="20"/>
                <w:szCs w:val="20"/>
              </w:rPr>
              <w:t>69,018.52</w:t>
            </w:r>
          </w:p>
        </w:tc>
      </w:tr>
      <w:tr w:rsidR="003E2929" w:rsidRPr="003E2929" w14:paraId="0516BD05"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17FBC543" w14:textId="77777777" w:rsidR="004932DD" w:rsidRPr="003E2929" w:rsidRDefault="004932DD" w:rsidP="004932DD">
            <w:pPr>
              <w:tabs>
                <w:tab w:val="left" w:pos="720"/>
              </w:tabs>
              <w:spacing w:before="0"/>
              <w:rPr>
                <w:rFonts w:ascii="Arial" w:hAnsi="Arial" w:cs="Arial"/>
                <w:color w:val="auto"/>
                <w:sz w:val="20"/>
                <w:szCs w:val="20"/>
              </w:rPr>
            </w:pPr>
            <w:r w:rsidRPr="003E2929">
              <w:rPr>
                <w:rFonts w:ascii="Arial" w:hAnsi="Arial" w:cs="Arial"/>
                <w:color w:val="auto"/>
                <w:sz w:val="20"/>
                <w:szCs w:val="20"/>
              </w:rPr>
              <w:tab/>
              <w:t>Finance</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30CB5F60" w14:textId="725FD4F8" w:rsidR="004932DD" w:rsidRPr="003E2929" w:rsidRDefault="00B72CE9" w:rsidP="004932DD">
            <w:pPr>
              <w:tabs>
                <w:tab w:val="decimal" w:pos="1181"/>
              </w:tabs>
              <w:spacing w:before="0"/>
              <w:rPr>
                <w:rFonts w:ascii="Arial" w:hAnsi="Arial" w:cs="Arial"/>
                <w:color w:val="auto"/>
                <w:sz w:val="20"/>
                <w:szCs w:val="20"/>
                <w:u w:val="single"/>
              </w:rPr>
            </w:pPr>
            <w:r w:rsidRPr="003E2929">
              <w:rPr>
                <w:rFonts w:ascii="Arial" w:hAnsi="Arial" w:cs="Arial"/>
                <w:color w:val="auto"/>
                <w:sz w:val="20"/>
                <w:szCs w:val="20"/>
                <w:u w:val="single"/>
              </w:rPr>
              <w:t xml:space="preserve">     </w:t>
            </w:r>
            <w:r w:rsidR="003E2929" w:rsidRPr="003E2929">
              <w:rPr>
                <w:rFonts w:ascii="Arial" w:hAnsi="Arial" w:cs="Arial"/>
                <w:color w:val="auto"/>
                <w:sz w:val="20"/>
                <w:szCs w:val="20"/>
                <w:u w:val="single"/>
              </w:rPr>
              <w:t>164,504.78</w:t>
            </w:r>
          </w:p>
        </w:tc>
      </w:tr>
      <w:tr w:rsidR="003E2929" w:rsidRPr="003E2929" w14:paraId="567FAAE0"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545E25CF" w14:textId="77777777" w:rsidR="00B72CE9" w:rsidRPr="003E2929" w:rsidRDefault="00B72CE9" w:rsidP="004932DD">
            <w:pPr>
              <w:tabs>
                <w:tab w:val="left" w:pos="360"/>
              </w:tabs>
              <w:spacing w:before="0"/>
              <w:rPr>
                <w:rFonts w:ascii="Arial" w:hAnsi="Arial" w:cs="Arial"/>
                <w:color w:val="auto"/>
                <w:sz w:val="20"/>
                <w:szCs w:val="20"/>
              </w:rPr>
            </w:pPr>
            <w:r w:rsidRPr="003E2929">
              <w:rPr>
                <w:rFonts w:ascii="Arial" w:hAnsi="Arial" w:cs="Arial"/>
                <w:b/>
                <w:bCs/>
                <w:color w:val="auto"/>
                <w:sz w:val="20"/>
                <w:szCs w:val="20"/>
              </w:rPr>
              <w:tab/>
              <w:t>CONVENTION EXPENSES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3ADD4A7F" w14:textId="3BC18771" w:rsidR="00B72CE9" w:rsidRPr="003E2929" w:rsidRDefault="00B72CE9" w:rsidP="003E2929">
            <w:pPr>
              <w:tabs>
                <w:tab w:val="decimal" w:pos="1182"/>
              </w:tabs>
              <w:spacing w:before="0"/>
              <w:rPr>
                <w:rFonts w:ascii="Arial" w:hAnsi="Arial" w:cs="Arial"/>
                <w:color w:val="auto"/>
                <w:sz w:val="20"/>
                <w:szCs w:val="20"/>
                <w:u w:val="single"/>
              </w:rPr>
            </w:pPr>
            <w:r w:rsidRPr="003E2929">
              <w:rPr>
                <w:rFonts w:ascii="Arial" w:hAnsi="Arial" w:cs="Arial"/>
                <w:b/>
                <w:bCs/>
                <w:color w:val="auto"/>
                <w:sz w:val="20"/>
                <w:szCs w:val="20"/>
                <w:u w:val="single"/>
              </w:rPr>
              <w:t>$1,</w:t>
            </w:r>
            <w:r w:rsidR="003E2929" w:rsidRPr="003E2929">
              <w:rPr>
                <w:rFonts w:ascii="Arial" w:hAnsi="Arial" w:cs="Arial"/>
                <w:b/>
                <w:bCs/>
                <w:color w:val="auto"/>
                <w:sz w:val="20"/>
                <w:szCs w:val="20"/>
                <w:u w:val="single"/>
              </w:rPr>
              <w:t>470,209.01</w:t>
            </w:r>
          </w:p>
        </w:tc>
      </w:tr>
      <w:tr w:rsidR="003E2929" w:rsidRPr="003E2929" w14:paraId="45F86BB5"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7ACB2AD0" w14:textId="77777777" w:rsidR="004932DD" w:rsidRPr="003E2929" w:rsidRDefault="004932DD" w:rsidP="004932DD">
            <w:pPr>
              <w:spacing w:before="0"/>
              <w:rPr>
                <w:rFonts w:ascii="Arial" w:hAnsi="Arial" w:cs="Arial"/>
                <w:color w:val="auto"/>
                <w:sz w:val="20"/>
                <w:szCs w:val="20"/>
              </w:rPr>
            </w:pPr>
            <w:r w:rsidRPr="003E2929">
              <w:rPr>
                <w:rFonts w:ascii="Arial" w:hAnsi="Arial" w:cs="Arial"/>
                <w:b/>
                <w:bCs/>
                <w:color w:val="auto"/>
                <w:sz w:val="20"/>
                <w:szCs w:val="20"/>
              </w:rPr>
              <w:t>NET INCOME</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5F366CCA" w14:textId="7B9F62E2" w:rsidR="004932DD" w:rsidRPr="003E2929" w:rsidRDefault="00B72CE9" w:rsidP="00B72CE9">
            <w:pPr>
              <w:tabs>
                <w:tab w:val="decimal" w:pos="1182"/>
              </w:tabs>
              <w:spacing w:before="0"/>
              <w:rPr>
                <w:rFonts w:ascii="Arial" w:hAnsi="Arial" w:cs="Arial"/>
                <w:color w:val="auto"/>
                <w:sz w:val="20"/>
                <w:szCs w:val="20"/>
                <w:u w:val="double"/>
              </w:rPr>
            </w:pPr>
            <w:r w:rsidRPr="003E2929">
              <w:rPr>
                <w:rFonts w:ascii="Arial" w:hAnsi="Arial" w:cs="Arial"/>
                <w:b/>
                <w:bCs/>
                <w:color w:val="auto"/>
                <w:sz w:val="20"/>
                <w:szCs w:val="20"/>
                <w:u w:val="double"/>
              </w:rPr>
              <w:t>$      </w:t>
            </w:r>
            <w:r w:rsidR="003E2929" w:rsidRPr="003E2929">
              <w:rPr>
                <w:rFonts w:ascii="Arial" w:hAnsi="Arial" w:cs="Arial"/>
                <w:b/>
                <w:bCs/>
                <w:color w:val="auto"/>
                <w:sz w:val="20"/>
                <w:szCs w:val="20"/>
                <w:u w:val="double"/>
              </w:rPr>
              <w:t>52,433.04</w:t>
            </w:r>
          </w:p>
        </w:tc>
      </w:tr>
      <w:tr w:rsidR="003E2929" w:rsidRPr="003E2929" w14:paraId="6CDB7852"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6648CEED" w14:textId="77777777" w:rsidR="000F1197" w:rsidRPr="003E2929" w:rsidRDefault="000F1197" w:rsidP="000F1197">
            <w:pPr>
              <w:spacing w:before="0"/>
              <w:rPr>
                <w:rFonts w:ascii="Arial" w:hAnsi="Arial" w:cs="Arial"/>
                <w:bCs/>
                <w:color w:val="auto"/>
                <w:sz w:val="20"/>
                <w:szCs w:val="20"/>
              </w:rPr>
            </w:pP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12374194" w14:textId="77777777" w:rsidR="000F1197" w:rsidRPr="003E2929" w:rsidRDefault="000F1197" w:rsidP="000F1197">
            <w:pPr>
              <w:tabs>
                <w:tab w:val="decimal" w:pos="1182"/>
              </w:tabs>
              <w:spacing w:before="0"/>
              <w:rPr>
                <w:rFonts w:ascii="Arial" w:hAnsi="Arial" w:cs="Arial"/>
                <w:bCs/>
                <w:color w:val="auto"/>
                <w:sz w:val="20"/>
                <w:szCs w:val="20"/>
              </w:rPr>
            </w:pPr>
          </w:p>
        </w:tc>
      </w:tr>
      <w:tr w:rsidR="003E2929" w:rsidRPr="003E2929" w14:paraId="61A742A9"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3AA3CC6A" w14:textId="77777777" w:rsidR="000F1197" w:rsidRPr="003E2929" w:rsidRDefault="000F1197" w:rsidP="000F1197">
            <w:pPr>
              <w:keepNext/>
              <w:spacing w:before="0"/>
              <w:rPr>
                <w:rFonts w:ascii="Arial" w:hAnsi="Arial" w:cs="Arial"/>
                <w:b/>
                <w:bCs/>
                <w:color w:val="auto"/>
                <w:sz w:val="20"/>
                <w:szCs w:val="20"/>
              </w:rPr>
            </w:pPr>
            <w:r w:rsidRPr="003E2929">
              <w:rPr>
                <w:rFonts w:ascii="Arial" w:hAnsi="Arial" w:cs="Arial"/>
                <w:b/>
                <w:bCs/>
                <w:color w:val="auto"/>
                <w:sz w:val="20"/>
                <w:szCs w:val="20"/>
              </w:rPr>
              <w:t>ASSETS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38E5C444" w14:textId="77777777" w:rsidR="000F1197" w:rsidRPr="003E2929" w:rsidRDefault="000F1197" w:rsidP="000F1197">
            <w:pPr>
              <w:keepNext/>
              <w:tabs>
                <w:tab w:val="decimal" w:pos="1182"/>
              </w:tabs>
              <w:spacing w:before="0"/>
              <w:rPr>
                <w:rFonts w:ascii="Arial" w:hAnsi="Arial" w:cs="Arial"/>
                <w:bCs/>
                <w:color w:val="auto"/>
                <w:sz w:val="20"/>
                <w:szCs w:val="20"/>
              </w:rPr>
            </w:pPr>
          </w:p>
        </w:tc>
      </w:tr>
      <w:tr w:rsidR="003E2929" w:rsidRPr="003E2929" w14:paraId="2D444778"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68B5450E" w14:textId="77777777" w:rsidR="000F1197" w:rsidRPr="003E2929" w:rsidRDefault="000F1197" w:rsidP="000F1197">
            <w:pPr>
              <w:tabs>
                <w:tab w:val="left" w:pos="360"/>
              </w:tabs>
              <w:spacing w:before="0"/>
              <w:rPr>
                <w:rFonts w:ascii="Arial" w:hAnsi="Arial" w:cs="Arial"/>
                <w:bCs/>
                <w:color w:val="auto"/>
                <w:sz w:val="20"/>
                <w:szCs w:val="20"/>
              </w:rPr>
            </w:pPr>
            <w:r w:rsidRPr="003E2929">
              <w:rPr>
                <w:rFonts w:ascii="Arial" w:hAnsi="Arial" w:cs="Arial"/>
                <w:bCs/>
                <w:color w:val="auto"/>
                <w:sz w:val="20"/>
                <w:szCs w:val="20"/>
              </w:rPr>
              <w:tab/>
              <w:t>Current Assets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0D270700" w14:textId="77777777" w:rsidR="000F1197" w:rsidRPr="003E2929" w:rsidRDefault="000F1197" w:rsidP="000F1197">
            <w:pPr>
              <w:tabs>
                <w:tab w:val="decimal" w:pos="1182"/>
              </w:tabs>
              <w:spacing w:before="0"/>
              <w:rPr>
                <w:rFonts w:ascii="Arial" w:hAnsi="Arial" w:cs="Arial"/>
                <w:bCs/>
                <w:color w:val="auto"/>
                <w:sz w:val="20"/>
                <w:szCs w:val="20"/>
              </w:rPr>
            </w:pPr>
          </w:p>
        </w:tc>
      </w:tr>
      <w:tr w:rsidR="003E2929" w:rsidRPr="003E2929" w14:paraId="4BA55C51"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2F769079" w14:textId="77777777" w:rsidR="004932DD" w:rsidRPr="003E2929" w:rsidRDefault="004932DD" w:rsidP="004932DD">
            <w:pPr>
              <w:tabs>
                <w:tab w:val="left" w:pos="720"/>
              </w:tabs>
              <w:spacing w:before="0"/>
              <w:rPr>
                <w:rFonts w:ascii="Arial" w:hAnsi="Arial" w:cs="Arial"/>
                <w:bCs/>
                <w:color w:val="auto"/>
                <w:sz w:val="20"/>
                <w:szCs w:val="20"/>
              </w:rPr>
            </w:pPr>
            <w:r w:rsidRPr="003E2929">
              <w:rPr>
                <w:rFonts w:ascii="Arial" w:hAnsi="Arial" w:cs="Arial"/>
                <w:bCs/>
                <w:color w:val="auto"/>
                <w:sz w:val="20"/>
                <w:szCs w:val="20"/>
              </w:rPr>
              <w:tab/>
              <w:t>Checking/Savings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72914F8A" w14:textId="489834AC" w:rsidR="004932DD" w:rsidRPr="003E2929" w:rsidRDefault="003E2929" w:rsidP="004932DD">
            <w:pPr>
              <w:tabs>
                <w:tab w:val="decimal" w:pos="1181"/>
              </w:tabs>
              <w:spacing w:before="0"/>
              <w:rPr>
                <w:rFonts w:ascii="Arial" w:hAnsi="Arial" w:cs="Arial"/>
                <w:bCs/>
                <w:color w:val="auto"/>
                <w:sz w:val="20"/>
                <w:szCs w:val="20"/>
              </w:rPr>
            </w:pPr>
            <w:r w:rsidRPr="003E2929">
              <w:rPr>
                <w:rFonts w:ascii="Arial" w:hAnsi="Arial" w:cs="Arial"/>
                <w:color w:val="auto"/>
                <w:sz w:val="20"/>
                <w:szCs w:val="20"/>
              </w:rPr>
              <w:t>82,827.67</w:t>
            </w:r>
          </w:p>
        </w:tc>
      </w:tr>
      <w:tr w:rsidR="003E2929" w:rsidRPr="003E2929" w14:paraId="695C54B1"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21D35A95" w14:textId="77777777" w:rsidR="004932DD" w:rsidRPr="003E2929" w:rsidRDefault="004932DD" w:rsidP="004932DD">
            <w:pPr>
              <w:tabs>
                <w:tab w:val="left" w:pos="360"/>
              </w:tabs>
              <w:spacing w:before="0"/>
              <w:rPr>
                <w:rFonts w:ascii="Arial" w:hAnsi="Arial" w:cs="Arial"/>
                <w:bCs/>
                <w:color w:val="auto"/>
                <w:sz w:val="20"/>
                <w:szCs w:val="20"/>
              </w:rPr>
            </w:pPr>
            <w:r w:rsidRPr="003E2929">
              <w:rPr>
                <w:rFonts w:ascii="Arial" w:hAnsi="Arial" w:cs="Arial"/>
                <w:bCs/>
                <w:color w:val="auto"/>
                <w:sz w:val="20"/>
                <w:szCs w:val="20"/>
              </w:rPr>
              <w:tab/>
              <w:t>Total Current Assets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4446C0B9" w14:textId="708E077F" w:rsidR="004932DD" w:rsidRPr="003E2929" w:rsidRDefault="003E2929" w:rsidP="004932DD">
            <w:pPr>
              <w:tabs>
                <w:tab w:val="decimal" w:pos="1182"/>
              </w:tabs>
              <w:spacing w:before="0"/>
              <w:rPr>
                <w:rFonts w:ascii="Arial" w:hAnsi="Arial" w:cs="Arial"/>
                <w:bCs/>
                <w:color w:val="auto"/>
                <w:sz w:val="20"/>
                <w:szCs w:val="20"/>
              </w:rPr>
            </w:pPr>
            <w:r w:rsidRPr="003E2929">
              <w:rPr>
                <w:rFonts w:ascii="Arial" w:hAnsi="Arial" w:cs="Arial"/>
                <w:color w:val="auto"/>
                <w:sz w:val="20"/>
                <w:szCs w:val="20"/>
              </w:rPr>
              <w:t>82,827.67</w:t>
            </w:r>
          </w:p>
        </w:tc>
      </w:tr>
      <w:tr w:rsidR="003E2929" w:rsidRPr="003E2929" w14:paraId="514F1F4B"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162A0230" w14:textId="77777777" w:rsidR="004932DD" w:rsidRPr="003E2929" w:rsidRDefault="004932DD" w:rsidP="004932DD">
            <w:pPr>
              <w:tabs>
                <w:tab w:val="left" w:pos="360"/>
              </w:tabs>
              <w:spacing w:before="0"/>
              <w:rPr>
                <w:rFonts w:ascii="Arial" w:hAnsi="Arial" w:cs="Arial"/>
                <w:bCs/>
                <w:color w:val="auto"/>
                <w:sz w:val="20"/>
                <w:szCs w:val="20"/>
              </w:rPr>
            </w:pPr>
            <w:r w:rsidRPr="003E2929">
              <w:rPr>
                <w:rFonts w:ascii="Arial" w:hAnsi="Arial" w:cs="Arial"/>
                <w:bCs/>
                <w:color w:val="auto"/>
                <w:sz w:val="20"/>
                <w:szCs w:val="20"/>
              </w:rPr>
              <w:tab/>
              <w:t>Other Assets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64A2B6E3" w14:textId="14E596FD" w:rsidR="004932DD" w:rsidRPr="003E2929" w:rsidRDefault="004932DD" w:rsidP="00B72CE9">
            <w:pPr>
              <w:tabs>
                <w:tab w:val="decimal" w:pos="1182"/>
              </w:tabs>
              <w:spacing w:before="0"/>
              <w:rPr>
                <w:rFonts w:ascii="Arial" w:hAnsi="Arial" w:cs="Arial"/>
                <w:bCs/>
                <w:color w:val="auto"/>
                <w:sz w:val="20"/>
                <w:szCs w:val="20"/>
                <w:u w:val="single"/>
              </w:rPr>
            </w:pPr>
            <w:r w:rsidRPr="003E2929">
              <w:rPr>
                <w:rFonts w:ascii="Arial" w:hAnsi="Arial" w:cs="Arial"/>
                <w:bCs/>
                <w:color w:val="auto"/>
                <w:sz w:val="20"/>
                <w:szCs w:val="20"/>
                <w:u w:val="single"/>
              </w:rPr>
              <w:t>      </w:t>
            </w:r>
            <w:r w:rsidR="003E2929" w:rsidRPr="003E2929">
              <w:rPr>
                <w:rFonts w:ascii="Arial" w:hAnsi="Arial" w:cs="Arial"/>
                <w:bCs/>
                <w:color w:val="auto"/>
                <w:sz w:val="20"/>
                <w:szCs w:val="20"/>
                <w:u w:val="single"/>
              </w:rPr>
              <w:t>2,004.69</w:t>
            </w:r>
          </w:p>
        </w:tc>
      </w:tr>
      <w:tr w:rsidR="003E2929" w:rsidRPr="003E2929" w14:paraId="425567D1"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6370719C" w14:textId="77777777" w:rsidR="004932DD" w:rsidRPr="003E2929" w:rsidRDefault="004932DD" w:rsidP="004932DD">
            <w:pPr>
              <w:tabs>
                <w:tab w:val="left" w:pos="375"/>
                <w:tab w:val="left" w:pos="750"/>
              </w:tabs>
              <w:spacing w:before="0"/>
              <w:rPr>
                <w:rFonts w:ascii="Arial" w:hAnsi="Arial" w:cs="Arial"/>
                <w:b/>
                <w:bCs/>
                <w:color w:val="auto"/>
                <w:sz w:val="20"/>
                <w:szCs w:val="20"/>
              </w:rPr>
            </w:pPr>
            <w:r w:rsidRPr="003E2929">
              <w:rPr>
                <w:rFonts w:ascii="Arial" w:hAnsi="Arial" w:cs="Arial"/>
                <w:b/>
                <w:bCs/>
                <w:color w:val="auto"/>
                <w:sz w:val="20"/>
                <w:szCs w:val="20"/>
              </w:rPr>
              <w:t>TOTAL ASSETS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6BC3670E" w14:textId="5E36CA28" w:rsidR="004932DD" w:rsidRPr="003E2929" w:rsidRDefault="004932DD" w:rsidP="00B72CE9">
            <w:pPr>
              <w:tabs>
                <w:tab w:val="decimal" w:pos="1182"/>
              </w:tabs>
              <w:spacing w:before="0"/>
              <w:rPr>
                <w:rFonts w:ascii="Arial" w:hAnsi="Arial" w:cs="Arial"/>
                <w:b/>
                <w:bCs/>
                <w:color w:val="auto"/>
                <w:sz w:val="20"/>
                <w:szCs w:val="20"/>
              </w:rPr>
            </w:pPr>
            <w:r w:rsidRPr="003E2929">
              <w:rPr>
                <w:rFonts w:ascii="Arial" w:hAnsi="Arial" w:cs="Arial"/>
                <w:b/>
                <w:bCs/>
                <w:color w:val="auto"/>
                <w:sz w:val="20"/>
                <w:szCs w:val="20"/>
              </w:rPr>
              <w:t>$ </w:t>
            </w:r>
            <w:r w:rsidR="00B72CE9" w:rsidRPr="003E2929">
              <w:rPr>
                <w:rFonts w:ascii="Arial" w:hAnsi="Arial" w:cs="Arial"/>
                <w:b/>
                <w:bCs/>
                <w:color w:val="auto"/>
                <w:sz w:val="20"/>
                <w:szCs w:val="20"/>
              </w:rPr>
              <w:t>  </w:t>
            </w:r>
            <w:r w:rsidRPr="003E2929">
              <w:rPr>
                <w:rFonts w:ascii="Arial" w:hAnsi="Arial" w:cs="Arial"/>
                <w:b/>
                <w:bCs/>
                <w:color w:val="auto"/>
                <w:sz w:val="20"/>
                <w:szCs w:val="20"/>
              </w:rPr>
              <w:t> </w:t>
            </w:r>
            <w:r w:rsidR="00B72CE9" w:rsidRPr="003E2929">
              <w:rPr>
                <w:rFonts w:ascii="Arial" w:hAnsi="Arial" w:cs="Arial"/>
                <w:b/>
                <w:bCs/>
                <w:color w:val="auto"/>
                <w:sz w:val="20"/>
                <w:szCs w:val="20"/>
              </w:rPr>
              <w:t>  </w:t>
            </w:r>
            <w:r w:rsidR="003E2929" w:rsidRPr="003E2929">
              <w:rPr>
                <w:rFonts w:ascii="Arial" w:hAnsi="Arial" w:cs="Arial"/>
                <w:b/>
                <w:bCs/>
                <w:color w:val="auto"/>
                <w:sz w:val="20"/>
                <w:szCs w:val="20"/>
              </w:rPr>
              <w:t>84,832.36</w:t>
            </w:r>
          </w:p>
        </w:tc>
      </w:tr>
      <w:tr w:rsidR="003E2929" w:rsidRPr="003E2929" w14:paraId="7B2FFDE2"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617C8DC6" w14:textId="77777777" w:rsidR="000F1197" w:rsidRPr="003E2929" w:rsidRDefault="000F1197" w:rsidP="000F1197">
            <w:pPr>
              <w:tabs>
                <w:tab w:val="left" w:pos="375"/>
                <w:tab w:val="left" w:pos="750"/>
              </w:tabs>
              <w:spacing w:before="0"/>
              <w:rPr>
                <w:rFonts w:ascii="Arial" w:hAnsi="Arial" w:cs="Arial"/>
                <w:b/>
                <w:bCs/>
                <w:color w:val="auto"/>
                <w:sz w:val="20"/>
                <w:szCs w:val="20"/>
              </w:rPr>
            </w:pP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0257BE66" w14:textId="77777777" w:rsidR="000F1197" w:rsidRPr="003E2929" w:rsidRDefault="000F1197" w:rsidP="000F1197">
            <w:pPr>
              <w:tabs>
                <w:tab w:val="decimal" w:pos="1182"/>
              </w:tabs>
              <w:spacing w:before="0"/>
              <w:rPr>
                <w:rFonts w:ascii="Arial" w:hAnsi="Arial" w:cs="Arial"/>
                <w:bCs/>
                <w:color w:val="auto"/>
                <w:sz w:val="20"/>
                <w:szCs w:val="20"/>
              </w:rPr>
            </w:pPr>
          </w:p>
        </w:tc>
      </w:tr>
      <w:tr w:rsidR="003E2929" w:rsidRPr="003E2929" w14:paraId="6D2973ED"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7B2BB518" w14:textId="77777777" w:rsidR="000F1197" w:rsidRPr="003E2929" w:rsidRDefault="000F1197" w:rsidP="000F1197">
            <w:pPr>
              <w:tabs>
                <w:tab w:val="left" w:pos="375"/>
                <w:tab w:val="left" w:pos="750"/>
              </w:tabs>
              <w:spacing w:before="0"/>
              <w:rPr>
                <w:rFonts w:ascii="Arial" w:hAnsi="Arial" w:cs="Arial"/>
                <w:b/>
                <w:bCs/>
                <w:color w:val="auto"/>
                <w:sz w:val="20"/>
                <w:szCs w:val="20"/>
              </w:rPr>
            </w:pPr>
            <w:r w:rsidRPr="003E2929">
              <w:rPr>
                <w:rFonts w:ascii="Arial" w:hAnsi="Arial" w:cs="Arial"/>
                <w:b/>
                <w:bCs/>
                <w:color w:val="auto"/>
                <w:sz w:val="20"/>
                <w:szCs w:val="20"/>
              </w:rPr>
              <w:t>LIABILITIES &amp; EQUITY</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56CF6383" w14:textId="77777777" w:rsidR="000F1197" w:rsidRPr="003E2929" w:rsidRDefault="000F1197" w:rsidP="000F1197">
            <w:pPr>
              <w:tabs>
                <w:tab w:val="decimal" w:pos="1182"/>
              </w:tabs>
              <w:spacing w:before="0"/>
              <w:rPr>
                <w:rFonts w:ascii="Arial" w:hAnsi="Arial" w:cs="Arial"/>
                <w:bCs/>
                <w:color w:val="auto"/>
                <w:sz w:val="20"/>
                <w:szCs w:val="20"/>
              </w:rPr>
            </w:pPr>
          </w:p>
        </w:tc>
      </w:tr>
      <w:tr w:rsidR="003E2929" w:rsidRPr="003E2929" w14:paraId="14086B8C"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6A51350B" w14:textId="77777777" w:rsidR="004932DD" w:rsidRPr="003E2929" w:rsidRDefault="004932DD" w:rsidP="004932DD">
            <w:pPr>
              <w:tabs>
                <w:tab w:val="left" w:pos="360"/>
              </w:tabs>
              <w:spacing w:before="0"/>
              <w:rPr>
                <w:rFonts w:ascii="Arial" w:hAnsi="Arial" w:cs="Arial"/>
                <w:bCs/>
                <w:color w:val="auto"/>
                <w:sz w:val="20"/>
                <w:szCs w:val="20"/>
              </w:rPr>
            </w:pPr>
            <w:r w:rsidRPr="003E2929">
              <w:rPr>
                <w:rFonts w:ascii="Arial" w:hAnsi="Arial" w:cs="Arial"/>
                <w:bCs/>
                <w:color w:val="auto"/>
                <w:sz w:val="20"/>
                <w:szCs w:val="20"/>
              </w:rPr>
              <w:tab/>
              <w:t>Liabilities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486CE134" w14:textId="360DC807" w:rsidR="004932DD" w:rsidRPr="003E2929" w:rsidRDefault="004932DD" w:rsidP="00B72CE9">
            <w:pPr>
              <w:tabs>
                <w:tab w:val="decimal" w:pos="1182"/>
              </w:tabs>
              <w:spacing w:before="0"/>
              <w:rPr>
                <w:rFonts w:ascii="Arial" w:hAnsi="Arial" w:cs="Arial"/>
                <w:bCs/>
                <w:color w:val="auto"/>
                <w:sz w:val="20"/>
                <w:szCs w:val="20"/>
              </w:rPr>
            </w:pPr>
            <w:r w:rsidRPr="003E2929">
              <w:rPr>
                <w:rFonts w:ascii="Arial" w:hAnsi="Arial" w:cs="Arial"/>
                <w:bCs/>
                <w:color w:val="auto"/>
                <w:sz w:val="20"/>
                <w:szCs w:val="20"/>
              </w:rPr>
              <w:t>$ </w:t>
            </w:r>
            <w:r w:rsidR="00B72CE9" w:rsidRPr="003E2929">
              <w:rPr>
                <w:rFonts w:ascii="Arial" w:hAnsi="Arial" w:cs="Arial"/>
                <w:bCs/>
                <w:color w:val="auto"/>
                <w:sz w:val="20"/>
                <w:szCs w:val="20"/>
              </w:rPr>
              <w:t>  </w:t>
            </w:r>
            <w:r w:rsidRPr="003E2929">
              <w:rPr>
                <w:rFonts w:ascii="Arial" w:hAnsi="Arial" w:cs="Arial"/>
                <w:bCs/>
                <w:color w:val="auto"/>
                <w:sz w:val="20"/>
                <w:szCs w:val="20"/>
              </w:rPr>
              <w:t>   </w:t>
            </w:r>
            <w:r w:rsidR="003E2929" w:rsidRPr="003E2929">
              <w:rPr>
                <w:rFonts w:ascii="Arial" w:hAnsi="Arial" w:cs="Arial"/>
                <w:bCs/>
                <w:color w:val="auto"/>
                <w:sz w:val="20"/>
                <w:szCs w:val="20"/>
              </w:rPr>
              <w:t>67,329.25</w:t>
            </w:r>
          </w:p>
        </w:tc>
      </w:tr>
      <w:tr w:rsidR="003E2929" w:rsidRPr="003E2929" w14:paraId="47DF46D1"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2212A3AA" w14:textId="77777777" w:rsidR="004932DD" w:rsidRPr="003E2929" w:rsidRDefault="004932DD" w:rsidP="004932DD">
            <w:pPr>
              <w:tabs>
                <w:tab w:val="left" w:pos="360"/>
              </w:tabs>
              <w:spacing w:before="0"/>
              <w:rPr>
                <w:rFonts w:ascii="Arial" w:hAnsi="Arial" w:cs="Arial"/>
                <w:bCs/>
                <w:color w:val="auto"/>
                <w:sz w:val="20"/>
                <w:szCs w:val="20"/>
              </w:rPr>
            </w:pPr>
            <w:r w:rsidRPr="003E2929">
              <w:rPr>
                <w:rFonts w:ascii="Arial" w:hAnsi="Arial" w:cs="Arial"/>
                <w:bCs/>
                <w:color w:val="auto"/>
                <w:sz w:val="20"/>
                <w:szCs w:val="20"/>
              </w:rPr>
              <w:tab/>
              <w:t>Equity</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401D8760" w14:textId="68415E51" w:rsidR="004932DD" w:rsidRPr="003E2929" w:rsidRDefault="004932DD" w:rsidP="00B72CE9">
            <w:pPr>
              <w:tabs>
                <w:tab w:val="decimal" w:pos="1182"/>
              </w:tabs>
              <w:spacing w:before="0"/>
              <w:rPr>
                <w:rFonts w:ascii="Arial" w:hAnsi="Arial" w:cs="Arial"/>
                <w:bCs/>
                <w:color w:val="auto"/>
                <w:sz w:val="20"/>
                <w:szCs w:val="20"/>
                <w:u w:val="single"/>
              </w:rPr>
            </w:pPr>
            <w:r w:rsidRPr="003E2929">
              <w:rPr>
                <w:rFonts w:ascii="Arial" w:hAnsi="Arial" w:cs="Arial"/>
                <w:bCs/>
                <w:color w:val="auto"/>
                <w:sz w:val="20"/>
                <w:szCs w:val="20"/>
                <w:u w:val="single"/>
              </w:rPr>
              <w:t>   </w:t>
            </w:r>
            <w:r w:rsidR="00B72CE9" w:rsidRPr="003E2929">
              <w:rPr>
                <w:rFonts w:ascii="Arial" w:hAnsi="Arial" w:cs="Arial"/>
                <w:bCs/>
                <w:color w:val="auto"/>
                <w:sz w:val="20"/>
                <w:szCs w:val="20"/>
                <w:u w:val="single"/>
              </w:rPr>
              <w:t>  </w:t>
            </w:r>
            <w:r w:rsidRPr="003E2929">
              <w:rPr>
                <w:rFonts w:ascii="Arial" w:hAnsi="Arial" w:cs="Arial"/>
                <w:bCs/>
                <w:color w:val="auto"/>
                <w:sz w:val="20"/>
                <w:szCs w:val="20"/>
                <w:u w:val="single"/>
              </w:rPr>
              <w:t> </w:t>
            </w:r>
            <w:r w:rsidR="00B72CE9" w:rsidRPr="003E2929">
              <w:rPr>
                <w:rFonts w:ascii="Arial" w:hAnsi="Arial" w:cs="Arial"/>
                <w:bCs/>
                <w:color w:val="auto"/>
                <w:sz w:val="20"/>
                <w:szCs w:val="20"/>
                <w:u w:val="single"/>
              </w:rPr>
              <w:t>  </w:t>
            </w:r>
            <w:r w:rsidR="003E2929" w:rsidRPr="003E2929">
              <w:rPr>
                <w:rFonts w:ascii="Arial" w:hAnsi="Arial" w:cs="Arial"/>
                <w:bCs/>
                <w:color w:val="auto"/>
                <w:sz w:val="20"/>
                <w:szCs w:val="20"/>
                <w:u w:val="single"/>
              </w:rPr>
              <w:t>17,503.11</w:t>
            </w:r>
          </w:p>
        </w:tc>
      </w:tr>
      <w:tr w:rsidR="003E2929" w:rsidRPr="003E2929" w14:paraId="35D1D7BE" w14:textId="77777777"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14:paraId="5BAC8AB4" w14:textId="77777777" w:rsidR="004932DD" w:rsidRPr="003E2929" w:rsidRDefault="004932DD" w:rsidP="004932DD">
            <w:pPr>
              <w:tabs>
                <w:tab w:val="left" w:pos="375"/>
                <w:tab w:val="left" w:pos="750"/>
              </w:tabs>
              <w:spacing w:before="0"/>
              <w:rPr>
                <w:rFonts w:ascii="Arial" w:hAnsi="Arial" w:cs="Arial"/>
                <w:b/>
                <w:bCs/>
                <w:color w:val="auto"/>
                <w:sz w:val="20"/>
                <w:szCs w:val="20"/>
              </w:rPr>
            </w:pPr>
            <w:r w:rsidRPr="003E2929">
              <w:rPr>
                <w:rFonts w:ascii="Arial" w:hAnsi="Arial" w:cs="Arial"/>
                <w:b/>
                <w:bCs/>
                <w:color w:val="auto"/>
                <w:sz w:val="20"/>
                <w:szCs w:val="20"/>
              </w:rPr>
              <w:t xml:space="preserve">TOTAL LIABILITIES &amp; EQUITY </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14:paraId="0551FFE0" w14:textId="2C1FB6CF" w:rsidR="004932DD" w:rsidRPr="003E2929" w:rsidRDefault="004932DD" w:rsidP="00B72CE9">
            <w:pPr>
              <w:tabs>
                <w:tab w:val="decimal" w:pos="1182"/>
              </w:tabs>
              <w:spacing w:before="0"/>
              <w:rPr>
                <w:rFonts w:ascii="Arial" w:hAnsi="Arial" w:cs="Arial"/>
                <w:b/>
                <w:bCs/>
                <w:color w:val="auto"/>
                <w:sz w:val="20"/>
                <w:szCs w:val="20"/>
              </w:rPr>
            </w:pPr>
            <w:r w:rsidRPr="003E2929">
              <w:rPr>
                <w:rFonts w:ascii="Arial" w:hAnsi="Arial" w:cs="Arial"/>
                <w:b/>
                <w:bCs/>
                <w:color w:val="auto"/>
                <w:sz w:val="20"/>
                <w:szCs w:val="20"/>
              </w:rPr>
              <w:t>$ </w:t>
            </w:r>
            <w:r w:rsidR="00B72CE9" w:rsidRPr="003E2929">
              <w:rPr>
                <w:rFonts w:ascii="Arial" w:hAnsi="Arial" w:cs="Arial"/>
                <w:b/>
                <w:bCs/>
                <w:color w:val="auto"/>
                <w:sz w:val="20"/>
                <w:szCs w:val="20"/>
              </w:rPr>
              <w:t>  </w:t>
            </w:r>
            <w:r w:rsidRPr="003E2929">
              <w:rPr>
                <w:rFonts w:ascii="Arial" w:hAnsi="Arial" w:cs="Arial"/>
                <w:b/>
                <w:bCs/>
                <w:color w:val="auto"/>
                <w:sz w:val="20"/>
                <w:szCs w:val="20"/>
              </w:rPr>
              <w:t> </w:t>
            </w:r>
            <w:r w:rsidR="00B72CE9" w:rsidRPr="003E2929">
              <w:rPr>
                <w:rFonts w:ascii="Arial" w:hAnsi="Arial" w:cs="Arial"/>
                <w:b/>
                <w:bCs/>
                <w:color w:val="auto"/>
                <w:sz w:val="20"/>
                <w:szCs w:val="20"/>
              </w:rPr>
              <w:t>  </w:t>
            </w:r>
            <w:r w:rsidR="003E2929" w:rsidRPr="003E2929">
              <w:rPr>
                <w:rFonts w:ascii="Arial" w:hAnsi="Arial" w:cs="Arial"/>
                <w:b/>
                <w:bCs/>
                <w:color w:val="auto"/>
                <w:sz w:val="20"/>
                <w:szCs w:val="20"/>
              </w:rPr>
              <w:t>84,832.36</w:t>
            </w:r>
          </w:p>
        </w:tc>
      </w:tr>
    </w:tbl>
    <w:p w14:paraId="4E4E63AC" w14:textId="77777777" w:rsidR="000F1197" w:rsidRPr="003E2929" w:rsidRDefault="000F1197" w:rsidP="000F1197">
      <w:pPr>
        <w:spacing w:before="200"/>
        <w:rPr>
          <w:rFonts w:ascii="Arial" w:hAnsi="Arial" w:cs="Arial"/>
          <w:b/>
          <w:bCs/>
          <w:color w:val="auto"/>
          <w:sz w:val="18"/>
          <w:szCs w:val="18"/>
        </w:rPr>
      </w:pPr>
      <w:r w:rsidRPr="003E2929">
        <w:rPr>
          <w:rFonts w:ascii="Arial" w:hAnsi="Arial" w:cs="Arial"/>
          <w:b/>
          <w:bCs/>
          <w:color w:val="auto"/>
          <w:sz w:val="18"/>
          <w:szCs w:val="18"/>
        </w:rPr>
        <w:t>Membership Count:</w:t>
      </w:r>
    </w:p>
    <w:p w14:paraId="30529A8C" w14:textId="77777777" w:rsidR="000F1197" w:rsidRPr="003E2929" w:rsidRDefault="000F1197" w:rsidP="000F1197">
      <w:pPr>
        <w:spacing w:before="0"/>
        <w:ind w:left="1890" w:hanging="1890"/>
        <w:rPr>
          <w:rFonts w:ascii="Arial" w:hAnsi="Arial" w:cs="Arial"/>
          <w:bCs/>
          <w:color w:val="auto"/>
          <w:sz w:val="18"/>
          <w:szCs w:val="18"/>
        </w:rPr>
      </w:pPr>
      <w:r w:rsidRPr="003E2929">
        <w:rPr>
          <w:rFonts w:ascii="Arial" w:hAnsi="Arial" w:cs="Arial"/>
          <w:bCs/>
          <w:color w:val="auto"/>
          <w:sz w:val="18"/>
          <w:szCs w:val="18"/>
        </w:rPr>
        <w:t>All Attending</w:t>
      </w:r>
      <w:r w:rsidRPr="003E2929">
        <w:rPr>
          <w:rFonts w:ascii="Arial" w:hAnsi="Arial" w:cs="Arial"/>
          <w:bCs/>
          <w:color w:val="auto"/>
          <w:sz w:val="18"/>
          <w:szCs w:val="18"/>
        </w:rPr>
        <w:tab/>
        <w:t>6,091</w:t>
      </w:r>
    </w:p>
    <w:p w14:paraId="6BFFB743" w14:textId="77777777" w:rsidR="000F1197" w:rsidRPr="003E2929" w:rsidRDefault="000F1197" w:rsidP="000F1197">
      <w:pPr>
        <w:spacing w:before="0"/>
        <w:ind w:left="1890" w:hanging="1890"/>
        <w:rPr>
          <w:rFonts w:ascii="Arial" w:hAnsi="Arial" w:cs="Arial"/>
          <w:bCs/>
          <w:color w:val="auto"/>
          <w:sz w:val="18"/>
          <w:szCs w:val="18"/>
        </w:rPr>
      </w:pPr>
      <w:r w:rsidRPr="003E2929">
        <w:rPr>
          <w:rFonts w:ascii="Arial" w:hAnsi="Arial" w:cs="Arial"/>
          <w:bCs/>
          <w:color w:val="auto"/>
          <w:sz w:val="18"/>
          <w:szCs w:val="18"/>
        </w:rPr>
        <w:t>Supporting</w:t>
      </w:r>
      <w:r w:rsidRPr="003E2929">
        <w:rPr>
          <w:rFonts w:ascii="Arial" w:hAnsi="Arial" w:cs="Arial"/>
          <w:bCs/>
          <w:color w:val="auto"/>
          <w:sz w:val="18"/>
          <w:szCs w:val="18"/>
        </w:rPr>
        <w:tab/>
        <w:t>1,810</w:t>
      </w:r>
    </w:p>
    <w:p w14:paraId="4C266D57" w14:textId="77777777" w:rsidR="000F1197" w:rsidRPr="003E2929" w:rsidRDefault="000F1197" w:rsidP="000F1197">
      <w:pPr>
        <w:spacing w:before="0"/>
        <w:ind w:left="1890" w:hanging="1890"/>
        <w:rPr>
          <w:rFonts w:ascii="Arial" w:hAnsi="Arial" w:cs="Arial"/>
          <w:b/>
          <w:bCs/>
          <w:color w:val="auto"/>
          <w:sz w:val="18"/>
          <w:szCs w:val="18"/>
        </w:rPr>
      </w:pPr>
      <w:r w:rsidRPr="003E2929">
        <w:rPr>
          <w:rFonts w:ascii="Arial" w:hAnsi="Arial" w:cs="Arial"/>
          <w:b/>
          <w:bCs/>
          <w:color w:val="auto"/>
          <w:sz w:val="18"/>
          <w:szCs w:val="18"/>
        </w:rPr>
        <w:t>Total Memberships</w:t>
      </w:r>
      <w:r w:rsidRPr="003E2929">
        <w:rPr>
          <w:rFonts w:ascii="Arial" w:hAnsi="Arial" w:cs="Arial"/>
          <w:b/>
          <w:bCs/>
          <w:color w:val="auto"/>
          <w:sz w:val="18"/>
          <w:szCs w:val="18"/>
        </w:rPr>
        <w:tab/>
        <w:t>7,901</w:t>
      </w:r>
    </w:p>
    <w:p w14:paraId="793D80F0" w14:textId="193EA976" w:rsidR="000F1197" w:rsidRPr="003E2929" w:rsidRDefault="000F1197" w:rsidP="000F1197">
      <w:pPr>
        <w:spacing w:before="200"/>
        <w:rPr>
          <w:rFonts w:ascii="Arial" w:hAnsi="Arial" w:cs="Arial"/>
          <w:bCs/>
          <w:color w:val="auto"/>
          <w:sz w:val="18"/>
          <w:szCs w:val="18"/>
        </w:rPr>
      </w:pPr>
      <w:r w:rsidRPr="003E2929">
        <w:rPr>
          <w:rFonts w:ascii="Arial" w:hAnsi="Arial" w:cs="Arial"/>
          <w:b/>
          <w:bCs/>
          <w:color w:val="auto"/>
          <w:sz w:val="18"/>
          <w:szCs w:val="18"/>
        </w:rPr>
        <w:t>Prepared by:</w:t>
      </w:r>
      <w:r w:rsidRPr="003E2929">
        <w:rPr>
          <w:rFonts w:ascii="Arial" w:hAnsi="Arial" w:cs="Arial"/>
          <w:bCs/>
          <w:color w:val="auto"/>
          <w:sz w:val="18"/>
          <w:szCs w:val="18"/>
        </w:rPr>
        <w:t xml:space="preserve"> Cindy Scott </w:t>
      </w:r>
      <w:hyperlink r:id="rId50" w:history="1">
        <w:r w:rsidR="003E2929" w:rsidRPr="00D22B55">
          <w:rPr>
            <w:rStyle w:val="Hyperlink"/>
            <w:rFonts w:ascii="Arial" w:hAnsi="Arial" w:cs="Arial"/>
            <w:bCs/>
            <w:sz w:val="18"/>
            <w:szCs w:val="18"/>
          </w:rPr>
          <w:t>cindyscott@worldcon76.org</w:t>
        </w:r>
      </w:hyperlink>
    </w:p>
    <w:p w14:paraId="47886B54" w14:textId="77777777" w:rsidR="000F1197" w:rsidRPr="003E2929" w:rsidRDefault="000F1197" w:rsidP="000F1197">
      <w:pPr>
        <w:spacing w:before="200"/>
        <w:rPr>
          <w:rFonts w:ascii="Arial" w:hAnsi="Arial" w:cs="Arial"/>
          <w:b/>
          <w:bCs/>
          <w:color w:val="auto"/>
          <w:sz w:val="18"/>
          <w:szCs w:val="18"/>
        </w:rPr>
      </w:pPr>
      <w:r w:rsidRPr="003E2929">
        <w:rPr>
          <w:rFonts w:ascii="Arial" w:hAnsi="Arial" w:cs="Arial"/>
          <w:b/>
          <w:bCs/>
          <w:color w:val="auto"/>
          <w:sz w:val="18"/>
          <w:szCs w:val="18"/>
        </w:rPr>
        <w:t>Convention:</w:t>
      </w:r>
      <w:r w:rsidRPr="003E2929">
        <w:rPr>
          <w:rFonts w:ascii="Arial" w:hAnsi="Arial" w:cs="Arial"/>
          <w:color w:val="auto"/>
          <w:sz w:val="18"/>
          <w:szCs w:val="18"/>
        </w:rPr>
        <w:t xml:space="preserve"> Worldcon 76</w:t>
      </w:r>
    </w:p>
    <w:p w14:paraId="578A3DF8" w14:textId="77777777" w:rsidR="000F1197" w:rsidRPr="003E2929" w:rsidRDefault="000F1197" w:rsidP="000F1197">
      <w:pPr>
        <w:tabs>
          <w:tab w:val="decimal" w:pos="1182"/>
        </w:tabs>
        <w:spacing w:before="0"/>
        <w:rPr>
          <w:rFonts w:ascii="Arial" w:hAnsi="Arial" w:cs="Arial"/>
          <w:bCs/>
          <w:color w:val="auto"/>
          <w:sz w:val="18"/>
          <w:szCs w:val="18"/>
        </w:rPr>
      </w:pPr>
      <w:r w:rsidRPr="003E2929">
        <w:rPr>
          <w:rFonts w:ascii="Arial" w:hAnsi="Arial" w:cs="Arial"/>
          <w:b/>
          <w:bCs/>
          <w:color w:val="auto"/>
          <w:sz w:val="18"/>
          <w:szCs w:val="18"/>
        </w:rPr>
        <w:t xml:space="preserve">Parent Organization: </w:t>
      </w:r>
      <w:r w:rsidRPr="003E2929">
        <w:rPr>
          <w:rFonts w:ascii="Arial" w:hAnsi="Arial" w:cs="Arial"/>
          <w:bCs/>
          <w:color w:val="auto"/>
          <w:sz w:val="18"/>
          <w:szCs w:val="18"/>
        </w:rPr>
        <w:t>SFSFC Inc. (San Francisco Science Fiction Conventions Inc.)</w:t>
      </w:r>
    </w:p>
    <w:p w14:paraId="6D7845BB" w14:textId="77777777" w:rsidR="000F1197" w:rsidRPr="003E2929" w:rsidRDefault="000F1197" w:rsidP="000F1197">
      <w:pPr>
        <w:tabs>
          <w:tab w:val="decimal" w:pos="1182"/>
        </w:tabs>
        <w:spacing w:before="0"/>
        <w:rPr>
          <w:rFonts w:ascii="Arial" w:hAnsi="Arial" w:cs="Arial"/>
          <w:b/>
          <w:bCs/>
          <w:color w:val="auto"/>
          <w:sz w:val="18"/>
          <w:szCs w:val="18"/>
        </w:rPr>
      </w:pPr>
      <w:r w:rsidRPr="003E2929">
        <w:rPr>
          <w:rFonts w:ascii="Arial" w:hAnsi="Arial" w:cs="Arial"/>
          <w:b/>
          <w:bCs/>
          <w:color w:val="auto"/>
          <w:sz w:val="18"/>
          <w:szCs w:val="18"/>
        </w:rPr>
        <w:t>Current Tax Status:</w:t>
      </w:r>
      <w:r w:rsidRPr="003E2929">
        <w:rPr>
          <w:rFonts w:ascii="Arial" w:hAnsi="Arial" w:cs="Arial"/>
          <w:bCs/>
          <w:color w:val="auto"/>
          <w:sz w:val="18"/>
          <w:szCs w:val="18"/>
        </w:rPr>
        <w:t xml:space="preserve"> a 501(c)(3) organization incorporated in California</w:t>
      </w:r>
    </w:p>
    <w:p w14:paraId="3A1813B1" w14:textId="13F7DF66" w:rsidR="000F1197" w:rsidRPr="003E2929" w:rsidRDefault="000F1197" w:rsidP="000F1197">
      <w:pPr>
        <w:tabs>
          <w:tab w:val="decimal" w:pos="1182"/>
        </w:tabs>
        <w:spacing w:before="0"/>
        <w:rPr>
          <w:rFonts w:ascii="Arial" w:hAnsi="Arial" w:cs="Arial"/>
          <w:b/>
          <w:bCs/>
          <w:color w:val="auto"/>
          <w:sz w:val="18"/>
          <w:szCs w:val="18"/>
        </w:rPr>
      </w:pPr>
      <w:r w:rsidRPr="003E2929">
        <w:rPr>
          <w:rFonts w:ascii="Arial" w:hAnsi="Arial" w:cs="Arial"/>
          <w:b/>
          <w:bCs/>
          <w:color w:val="auto"/>
          <w:sz w:val="18"/>
          <w:szCs w:val="18"/>
        </w:rPr>
        <w:t>Address:</w:t>
      </w:r>
      <w:r w:rsidRPr="003E2929">
        <w:rPr>
          <w:rFonts w:ascii="Arial" w:hAnsi="Arial" w:cs="Arial"/>
          <w:bCs/>
          <w:color w:val="auto"/>
          <w:sz w:val="18"/>
          <w:szCs w:val="18"/>
        </w:rPr>
        <w:t xml:space="preserve"> PO Box 61363, Sunnyvale, CA 94088-1363 USA</w:t>
      </w:r>
      <w:r w:rsidRPr="003E2929">
        <w:rPr>
          <w:rFonts w:ascii="Arial" w:hAnsi="Arial" w:cs="Arial"/>
          <w:b/>
          <w:bCs/>
          <w:color w:val="auto"/>
          <w:sz w:val="18"/>
          <w:szCs w:val="18"/>
        </w:rPr>
        <w:br/>
        <w:t>Contact Email:</w:t>
      </w:r>
      <w:r w:rsidRPr="003E2929">
        <w:rPr>
          <w:rFonts w:ascii="Arial" w:hAnsi="Arial" w:cs="Arial"/>
          <w:color w:val="auto"/>
          <w:sz w:val="18"/>
          <w:szCs w:val="18"/>
        </w:rPr>
        <w:t xml:space="preserve"> &lt;</w:t>
      </w:r>
      <w:hyperlink r:id="rId51">
        <w:r w:rsidRPr="003E2929">
          <w:rPr>
            <w:rStyle w:val="InternetLink"/>
            <w:rFonts w:ascii="Arial" w:hAnsi="Arial" w:cs="Arial"/>
            <w:color w:val="auto"/>
            <w:sz w:val="18"/>
            <w:szCs w:val="18"/>
          </w:rPr>
          <w:t>info@worldcon76.org</w:t>
        </w:r>
      </w:hyperlink>
      <w:r w:rsidRPr="003E2929">
        <w:rPr>
          <w:rStyle w:val="InternetLink"/>
          <w:rFonts w:ascii="Arial" w:hAnsi="Arial" w:cs="Arial"/>
          <w:color w:val="auto"/>
          <w:sz w:val="18"/>
          <w:szCs w:val="18"/>
          <w:u w:val="none"/>
        </w:rPr>
        <w:t>&gt;</w:t>
      </w:r>
      <w:r w:rsidRPr="003E2929">
        <w:rPr>
          <w:rFonts w:ascii="Arial" w:hAnsi="Arial" w:cs="Arial"/>
          <w:color w:val="auto"/>
          <w:sz w:val="18"/>
          <w:szCs w:val="18"/>
        </w:rPr>
        <w:br/>
      </w:r>
      <w:r w:rsidRPr="003E2929">
        <w:rPr>
          <w:rFonts w:ascii="Arial" w:hAnsi="Arial" w:cs="Arial"/>
          <w:b/>
          <w:bCs/>
          <w:color w:val="auto"/>
          <w:sz w:val="18"/>
          <w:szCs w:val="18"/>
        </w:rPr>
        <w:t xml:space="preserve">Convention Website: </w:t>
      </w:r>
      <w:r w:rsidRPr="003E2929">
        <w:rPr>
          <w:rFonts w:ascii="Arial" w:hAnsi="Arial" w:cs="Arial"/>
          <w:color w:val="auto"/>
          <w:sz w:val="18"/>
          <w:szCs w:val="18"/>
        </w:rPr>
        <w:t>www.worldcon76.org</w:t>
      </w:r>
    </w:p>
    <w:p w14:paraId="48B83169" w14:textId="77777777" w:rsidR="000F1197" w:rsidRPr="003E2929" w:rsidRDefault="000F1197" w:rsidP="000F1197">
      <w:pPr>
        <w:spacing w:before="0"/>
        <w:rPr>
          <w:rFonts w:ascii="Arial" w:hAnsi="Arial" w:cs="Arial"/>
          <w:b/>
          <w:bCs/>
          <w:color w:val="auto"/>
          <w:sz w:val="18"/>
          <w:szCs w:val="18"/>
        </w:rPr>
      </w:pPr>
      <w:r w:rsidRPr="003E2929">
        <w:rPr>
          <w:rFonts w:ascii="Arial" w:hAnsi="Arial" w:cs="Arial"/>
          <w:b/>
          <w:bCs/>
          <w:color w:val="auto"/>
          <w:sz w:val="18"/>
          <w:szCs w:val="18"/>
        </w:rPr>
        <w:t>Officers and Members:</w:t>
      </w:r>
    </w:p>
    <w:tbl>
      <w:tblPr>
        <w:tblW w:w="9360" w:type="dxa"/>
        <w:tblLook w:val="00A0" w:firstRow="1" w:lastRow="0" w:firstColumn="1" w:lastColumn="0" w:noHBand="0" w:noVBand="0"/>
      </w:tblPr>
      <w:tblGrid>
        <w:gridCol w:w="4681"/>
        <w:gridCol w:w="4679"/>
      </w:tblGrid>
      <w:tr w:rsidR="003E2929" w:rsidRPr="003E2929" w14:paraId="4F93E480" w14:textId="77777777" w:rsidTr="000F1197">
        <w:tc>
          <w:tcPr>
            <w:tcW w:w="4681" w:type="dxa"/>
            <w:shd w:val="clear" w:color="auto" w:fill="auto"/>
          </w:tcPr>
          <w:p w14:paraId="5D4C6741" w14:textId="77777777" w:rsidR="000F1197" w:rsidRPr="003E2929" w:rsidRDefault="000F1197" w:rsidP="00B72CE9">
            <w:pPr>
              <w:spacing w:before="0"/>
              <w:rPr>
                <w:rFonts w:ascii="Arial" w:hAnsi="Arial" w:cs="Arial"/>
                <w:color w:val="auto"/>
                <w:sz w:val="18"/>
                <w:szCs w:val="18"/>
              </w:rPr>
            </w:pPr>
            <w:r w:rsidRPr="003E2929">
              <w:rPr>
                <w:rFonts w:ascii="Arial" w:hAnsi="Arial" w:cs="Arial"/>
                <w:color w:val="auto"/>
                <w:sz w:val="18"/>
                <w:szCs w:val="18"/>
              </w:rPr>
              <w:t xml:space="preserve">President: </w:t>
            </w:r>
            <w:r w:rsidR="00B72CE9" w:rsidRPr="003E2929">
              <w:rPr>
                <w:rFonts w:ascii="Arial" w:hAnsi="Arial" w:cs="Arial"/>
                <w:color w:val="auto"/>
                <w:sz w:val="18"/>
                <w:szCs w:val="18"/>
              </w:rPr>
              <w:t>Kevin Roche</w:t>
            </w:r>
          </w:p>
        </w:tc>
        <w:tc>
          <w:tcPr>
            <w:tcW w:w="4679" w:type="dxa"/>
            <w:shd w:val="clear" w:color="auto" w:fill="auto"/>
          </w:tcPr>
          <w:p w14:paraId="572207D9" w14:textId="77777777" w:rsidR="000F1197" w:rsidRPr="003E2929" w:rsidRDefault="00B72CE9" w:rsidP="000F1197">
            <w:pPr>
              <w:spacing w:before="0"/>
              <w:rPr>
                <w:rFonts w:ascii="Arial" w:hAnsi="Arial" w:cs="Arial"/>
                <w:color w:val="auto"/>
                <w:sz w:val="18"/>
                <w:szCs w:val="18"/>
              </w:rPr>
            </w:pPr>
            <w:r w:rsidRPr="003E2929">
              <w:rPr>
                <w:rFonts w:ascii="Arial" w:hAnsi="Arial" w:cs="Arial"/>
                <w:color w:val="auto"/>
                <w:sz w:val="18"/>
                <w:szCs w:val="18"/>
              </w:rPr>
              <w:t>David W. Gallaher</w:t>
            </w:r>
          </w:p>
        </w:tc>
      </w:tr>
      <w:tr w:rsidR="003E2929" w:rsidRPr="003E2929" w14:paraId="37D18DF8" w14:textId="77777777" w:rsidTr="000F1197">
        <w:tc>
          <w:tcPr>
            <w:tcW w:w="4681" w:type="dxa"/>
            <w:shd w:val="clear" w:color="auto" w:fill="auto"/>
          </w:tcPr>
          <w:p w14:paraId="77B1E614" w14:textId="77777777" w:rsidR="000F1197" w:rsidRPr="003E2929" w:rsidRDefault="000F1197" w:rsidP="00B72CE9">
            <w:pPr>
              <w:spacing w:before="0"/>
              <w:rPr>
                <w:rFonts w:ascii="Arial" w:hAnsi="Arial" w:cs="Arial"/>
                <w:color w:val="auto"/>
                <w:sz w:val="18"/>
                <w:szCs w:val="18"/>
              </w:rPr>
            </w:pPr>
            <w:r w:rsidRPr="003E2929">
              <w:rPr>
                <w:rFonts w:ascii="Arial" w:hAnsi="Arial" w:cs="Arial"/>
                <w:color w:val="auto"/>
                <w:sz w:val="18"/>
                <w:szCs w:val="18"/>
              </w:rPr>
              <w:t xml:space="preserve">Vice President: </w:t>
            </w:r>
            <w:r w:rsidR="00B72CE9" w:rsidRPr="003E2929">
              <w:rPr>
                <w:rFonts w:ascii="Arial" w:hAnsi="Arial" w:cs="Arial"/>
                <w:color w:val="auto"/>
                <w:sz w:val="18"/>
                <w:szCs w:val="18"/>
              </w:rPr>
              <w:t>Cindy Scott</w:t>
            </w:r>
          </w:p>
        </w:tc>
        <w:tc>
          <w:tcPr>
            <w:tcW w:w="4679" w:type="dxa"/>
            <w:shd w:val="clear" w:color="auto" w:fill="auto"/>
          </w:tcPr>
          <w:p w14:paraId="7ED47676" w14:textId="77777777" w:rsidR="000F1197" w:rsidRPr="003E2929" w:rsidRDefault="00B72CE9" w:rsidP="000F1197">
            <w:pPr>
              <w:spacing w:before="0"/>
              <w:rPr>
                <w:rFonts w:ascii="Arial" w:hAnsi="Arial" w:cs="Arial"/>
                <w:color w:val="auto"/>
                <w:sz w:val="18"/>
                <w:szCs w:val="18"/>
              </w:rPr>
            </w:pPr>
            <w:r w:rsidRPr="003E2929">
              <w:rPr>
                <w:rFonts w:ascii="Arial" w:hAnsi="Arial" w:cs="Arial"/>
                <w:color w:val="auto"/>
                <w:sz w:val="18"/>
                <w:szCs w:val="18"/>
              </w:rPr>
              <w:t>Cheryl Morga</w:t>
            </w:r>
            <w:r w:rsidR="00B8001B" w:rsidRPr="003E2929">
              <w:rPr>
                <w:rFonts w:ascii="Arial" w:hAnsi="Arial" w:cs="Arial"/>
                <w:color w:val="auto"/>
                <w:sz w:val="18"/>
                <w:szCs w:val="18"/>
              </w:rPr>
              <w:t>n</w:t>
            </w:r>
          </w:p>
        </w:tc>
      </w:tr>
      <w:tr w:rsidR="003E2929" w:rsidRPr="003E2929" w14:paraId="572B396D" w14:textId="77777777" w:rsidTr="000F1197">
        <w:tc>
          <w:tcPr>
            <w:tcW w:w="4681" w:type="dxa"/>
            <w:shd w:val="clear" w:color="auto" w:fill="auto"/>
          </w:tcPr>
          <w:p w14:paraId="7D403BBB" w14:textId="77777777" w:rsidR="000F1197" w:rsidRPr="003E2929" w:rsidRDefault="000F1197" w:rsidP="000F1197">
            <w:pPr>
              <w:spacing w:before="0"/>
              <w:rPr>
                <w:rFonts w:ascii="Arial" w:hAnsi="Arial" w:cs="Arial"/>
                <w:color w:val="auto"/>
                <w:sz w:val="18"/>
                <w:szCs w:val="18"/>
              </w:rPr>
            </w:pPr>
            <w:r w:rsidRPr="003E2929">
              <w:rPr>
                <w:rFonts w:ascii="Arial" w:hAnsi="Arial" w:cs="Arial"/>
                <w:color w:val="auto"/>
                <w:sz w:val="18"/>
                <w:szCs w:val="18"/>
              </w:rPr>
              <w:t>Secretary: Kevin Standlee</w:t>
            </w:r>
          </w:p>
        </w:tc>
        <w:tc>
          <w:tcPr>
            <w:tcW w:w="4679" w:type="dxa"/>
            <w:shd w:val="clear" w:color="auto" w:fill="auto"/>
          </w:tcPr>
          <w:p w14:paraId="24407091" w14:textId="77777777" w:rsidR="000F1197" w:rsidRPr="003E2929" w:rsidRDefault="000F1197" w:rsidP="000F1197">
            <w:pPr>
              <w:spacing w:before="0"/>
              <w:rPr>
                <w:rFonts w:ascii="Arial" w:hAnsi="Arial" w:cs="Arial"/>
                <w:color w:val="auto"/>
                <w:sz w:val="18"/>
                <w:szCs w:val="18"/>
              </w:rPr>
            </w:pPr>
            <w:r w:rsidRPr="003E2929">
              <w:rPr>
                <w:rFonts w:ascii="Arial" w:hAnsi="Arial" w:cs="Arial"/>
                <w:color w:val="auto"/>
                <w:sz w:val="18"/>
                <w:szCs w:val="18"/>
              </w:rPr>
              <w:t>Randy Smith</w:t>
            </w:r>
          </w:p>
        </w:tc>
      </w:tr>
      <w:tr w:rsidR="003E2929" w:rsidRPr="003E2929" w14:paraId="183A542C" w14:textId="77777777" w:rsidTr="000F1197">
        <w:tc>
          <w:tcPr>
            <w:tcW w:w="4681" w:type="dxa"/>
            <w:shd w:val="clear" w:color="auto" w:fill="auto"/>
          </w:tcPr>
          <w:p w14:paraId="3046E0C4" w14:textId="77777777" w:rsidR="000F1197" w:rsidRPr="003E2929" w:rsidRDefault="000F1197" w:rsidP="000F1197">
            <w:pPr>
              <w:spacing w:before="0"/>
              <w:rPr>
                <w:rFonts w:ascii="Arial" w:hAnsi="Arial" w:cs="Arial"/>
                <w:color w:val="auto"/>
                <w:sz w:val="18"/>
                <w:szCs w:val="18"/>
              </w:rPr>
            </w:pPr>
            <w:r w:rsidRPr="003E2929">
              <w:rPr>
                <w:rFonts w:ascii="Arial" w:hAnsi="Arial" w:cs="Arial"/>
                <w:color w:val="auto"/>
                <w:sz w:val="18"/>
                <w:szCs w:val="18"/>
              </w:rPr>
              <w:t>Treasurer: Lisa Deutsch Harrigan</w:t>
            </w:r>
          </w:p>
        </w:tc>
        <w:tc>
          <w:tcPr>
            <w:tcW w:w="4679" w:type="dxa"/>
            <w:shd w:val="clear" w:color="auto" w:fill="auto"/>
          </w:tcPr>
          <w:p w14:paraId="2A2994B3" w14:textId="77777777" w:rsidR="000F1197" w:rsidRPr="003E2929" w:rsidRDefault="000F1197" w:rsidP="000F1197">
            <w:pPr>
              <w:spacing w:before="0"/>
              <w:rPr>
                <w:rFonts w:ascii="Arial" w:hAnsi="Arial" w:cs="Arial"/>
                <w:color w:val="auto"/>
                <w:sz w:val="18"/>
                <w:szCs w:val="18"/>
              </w:rPr>
            </w:pPr>
            <w:r w:rsidRPr="003E2929">
              <w:rPr>
                <w:rFonts w:ascii="Arial" w:hAnsi="Arial" w:cs="Arial"/>
                <w:color w:val="auto"/>
                <w:sz w:val="18"/>
                <w:szCs w:val="18"/>
              </w:rPr>
              <w:t>Andy Trembly</w:t>
            </w:r>
          </w:p>
        </w:tc>
      </w:tr>
      <w:tr w:rsidR="003E2929" w:rsidRPr="003E2929" w14:paraId="774CE246" w14:textId="77777777" w:rsidTr="000F1197">
        <w:tc>
          <w:tcPr>
            <w:tcW w:w="4681" w:type="dxa"/>
            <w:shd w:val="clear" w:color="auto" w:fill="auto"/>
          </w:tcPr>
          <w:p w14:paraId="10BBD7DB" w14:textId="77777777" w:rsidR="000F1197" w:rsidRPr="003E2929" w:rsidRDefault="000F1197" w:rsidP="000F1197">
            <w:pPr>
              <w:spacing w:before="0"/>
              <w:rPr>
                <w:rFonts w:ascii="Arial" w:hAnsi="Arial" w:cs="Arial"/>
                <w:color w:val="auto"/>
                <w:sz w:val="18"/>
                <w:szCs w:val="18"/>
              </w:rPr>
            </w:pPr>
            <w:r w:rsidRPr="003E2929">
              <w:rPr>
                <w:rFonts w:ascii="Arial" w:hAnsi="Arial" w:cs="Arial"/>
                <w:color w:val="auto"/>
                <w:sz w:val="18"/>
                <w:szCs w:val="18"/>
              </w:rPr>
              <w:t>Sandra Childress</w:t>
            </w:r>
          </w:p>
        </w:tc>
        <w:tc>
          <w:tcPr>
            <w:tcW w:w="4679" w:type="dxa"/>
            <w:shd w:val="clear" w:color="auto" w:fill="auto"/>
          </w:tcPr>
          <w:p w14:paraId="1154A50F" w14:textId="77777777" w:rsidR="000F1197" w:rsidRPr="003E2929" w:rsidRDefault="000F1197" w:rsidP="000F1197">
            <w:pPr>
              <w:spacing w:before="0"/>
              <w:rPr>
                <w:rFonts w:ascii="Arial" w:hAnsi="Arial" w:cs="Arial"/>
                <w:color w:val="auto"/>
                <w:sz w:val="18"/>
                <w:szCs w:val="18"/>
              </w:rPr>
            </w:pPr>
            <w:r w:rsidRPr="003E2929">
              <w:rPr>
                <w:rFonts w:ascii="Arial" w:hAnsi="Arial" w:cs="Arial"/>
                <w:color w:val="auto"/>
                <w:sz w:val="18"/>
                <w:szCs w:val="18"/>
              </w:rPr>
              <w:t>Jennifer “Radar” Wylie</w:t>
            </w:r>
          </w:p>
        </w:tc>
      </w:tr>
      <w:tr w:rsidR="003E2929" w:rsidRPr="003E2929" w14:paraId="6C86F2C4" w14:textId="77777777" w:rsidTr="000F1197">
        <w:tc>
          <w:tcPr>
            <w:tcW w:w="4681" w:type="dxa"/>
            <w:shd w:val="clear" w:color="auto" w:fill="auto"/>
          </w:tcPr>
          <w:p w14:paraId="5B918F9D" w14:textId="77777777" w:rsidR="000F1197" w:rsidRPr="003E2929" w:rsidRDefault="00851503" w:rsidP="000F1197">
            <w:pPr>
              <w:spacing w:before="0"/>
              <w:rPr>
                <w:rFonts w:ascii="Arial" w:hAnsi="Arial" w:cs="Arial"/>
                <w:color w:val="auto"/>
                <w:sz w:val="18"/>
                <w:szCs w:val="18"/>
              </w:rPr>
            </w:pPr>
            <w:r w:rsidRPr="003E2929">
              <w:rPr>
                <w:rFonts w:ascii="Arial" w:hAnsi="Arial" w:cs="Arial"/>
                <w:color w:val="auto"/>
                <w:sz w:val="18"/>
                <w:szCs w:val="18"/>
              </w:rPr>
              <w:t>Christine Doyle</w:t>
            </w:r>
          </w:p>
        </w:tc>
        <w:tc>
          <w:tcPr>
            <w:tcW w:w="4679" w:type="dxa"/>
            <w:shd w:val="clear" w:color="auto" w:fill="auto"/>
          </w:tcPr>
          <w:p w14:paraId="7A3F615C" w14:textId="77777777" w:rsidR="000F1197" w:rsidRPr="003E2929" w:rsidRDefault="00851503" w:rsidP="00851503">
            <w:pPr>
              <w:spacing w:before="0"/>
              <w:rPr>
                <w:rFonts w:ascii="Arial" w:hAnsi="Arial" w:cs="Arial"/>
                <w:color w:val="auto"/>
                <w:sz w:val="18"/>
                <w:szCs w:val="18"/>
              </w:rPr>
            </w:pPr>
            <w:r w:rsidRPr="003E2929">
              <w:rPr>
                <w:rFonts w:ascii="Arial" w:hAnsi="Arial" w:cs="Arial"/>
                <w:color w:val="auto"/>
                <w:sz w:val="18"/>
                <w:szCs w:val="18"/>
              </w:rPr>
              <w:t>David W. Clark</w:t>
            </w:r>
            <w:r w:rsidR="004932DD" w:rsidRPr="003E2929">
              <w:rPr>
                <w:rFonts w:ascii="Arial" w:hAnsi="Arial" w:cs="Arial"/>
                <w:color w:val="auto"/>
                <w:sz w:val="18"/>
                <w:szCs w:val="18"/>
              </w:rPr>
              <w:t>, Director</w:t>
            </w:r>
            <w:r w:rsidRPr="003E2929">
              <w:rPr>
                <w:rFonts w:ascii="Arial" w:hAnsi="Arial" w:cs="Arial"/>
                <w:color w:val="auto"/>
                <w:sz w:val="18"/>
                <w:szCs w:val="18"/>
              </w:rPr>
              <w:t xml:space="preserve"> Emeritus</w:t>
            </w:r>
          </w:p>
        </w:tc>
      </w:tr>
      <w:tr w:rsidR="003E2929" w:rsidRPr="003E2929" w14:paraId="5A6E0AA5" w14:textId="77777777" w:rsidTr="000F1197">
        <w:tc>
          <w:tcPr>
            <w:tcW w:w="4681" w:type="dxa"/>
            <w:shd w:val="clear" w:color="auto" w:fill="auto"/>
          </w:tcPr>
          <w:p w14:paraId="101C3C39" w14:textId="77777777" w:rsidR="000F1197" w:rsidRPr="003E2929" w:rsidRDefault="00851503" w:rsidP="000F1197">
            <w:pPr>
              <w:spacing w:before="0"/>
              <w:rPr>
                <w:rFonts w:ascii="Arial" w:hAnsi="Arial" w:cs="Arial"/>
                <w:color w:val="auto"/>
                <w:sz w:val="18"/>
                <w:szCs w:val="18"/>
              </w:rPr>
            </w:pPr>
            <w:r w:rsidRPr="003E2929">
              <w:rPr>
                <w:rFonts w:ascii="Arial" w:hAnsi="Arial" w:cs="Arial"/>
                <w:color w:val="auto"/>
                <w:sz w:val="18"/>
                <w:szCs w:val="18"/>
              </w:rPr>
              <w:t>Bruce Farr</w:t>
            </w:r>
          </w:p>
        </w:tc>
        <w:tc>
          <w:tcPr>
            <w:tcW w:w="4679" w:type="dxa"/>
            <w:shd w:val="clear" w:color="auto" w:fill="auto"/>
          </w:tcPr>
          <w:p w14:paraId="263F034B" w14:textId="77777777" w:rsidR="000F1197" w:rsidRPr="003E2929" w:rsidRDefault="004932DD" w:rsidP="000F1197">
            <w:pPr>
              <w:spacing w:before="0"/>
              <w:rPr>
                <w:rFonts w:ascii="Arial" w:hAnsi="Arial" w:cs="Arial"/>
                <w:color w:val="auto"/>
                <w:sz w:val="18"/>
                <w:szCs w:val="18"/>
              </w:rPr>
            </w:pPr>
            <w:r w:rsidRPr="003E2929">
              <w:rPr>
                <w:rFonts w:ascii="Arial" w:hAnsi="Arial" w:cs="Arial"/>
                <w:color w:val="auto"/>
                <w:sz w:val="18"/>
                <w:szCs w:val="18"/>
              </w:rPr>
              <w:t>Tom Whitmore, Director Emeritus</w:t>
            </w:r>
          </w:p>
        </w:tc>
      </w:tr>
    </w:tbl>
    <w:p w14:paraId="3EAD53DD" w14:textId="2328F0BF" w:rsidR="00B72CE9" w:rsidRPr="003E2929" w:rsidRDefault="00B72CE9" w:rsidP="002A235B">
      <w:pPr>
        <w:spacing w:before="200"/>
        <w:ind w:left="720" w:hanging="720"/>
        <w:rPr>
          <w:rFonts w:ascii="Arial" w:hAnsi="Arial" w:cs="Arial"/>
          <w:bCs/>
          <w:color w:val="auto"/>
          <w:sz w:val="18"/>
          <w:szCs w:val="18"/>
        </w:rPr>
      </w:pPr>
      <w:r w:rsidRPr="003E2929">
        <w:rPr>
          <w:rFonts w:ascii="Arial" w:hAnsi="Arial" w:cs="Arial"/>
          <w:b/>
          <w:bCs/>
          <w:color w:val="auto"/>
          <w:sz w:val="18"/>
          <w:szCs w:val="18"/>
        </w:rPr>
        <w:t>Notes:</w:t>
      </w:r>
      <w:r w:rsidRPr="003E2929">
        <w:rPr>
          <w:rFonts w:ascii="Arial" w:hAnsi="Arial" w:cs="Arial"/>
          <w:bCs/>
          <w:color w:val="auto"/>
          <w:sz w:val="18"/>
          <w:szCs w:val="18"/>
        </w:rPr>
        <w:tab/>
      </w:r>
      <w:r w:rsidR="00851503" w:rsidRPr="003E2929">
        <w:rPr>
          <w:rFonts w:ascii="Arial" w:hAnsi="Arial" w:cs="Arial"/>
          <w:bCs/>
          <w:color w:val="auto"/>
          <w:sz w:val="18"/>
          <w:szCs w:val="18"/>
        </w:rPr>
        <w:t>Chair’s Office expenses increased due to legal fees.</w:t>
      </w:r>
    </w:p>
    <w:p w14:paraId="1A772220" w14:textId="77777777" w:rsidR="00B72CE9" w:rsidRPr="003E2929" w:rsidRDefault="00851503" w:rsidP="00851503">
      <w:pPr>
        <w:spacing w:before="0"/>
        <w:ind w:left="810" w:hanging="90"/>
        <w:rPr>
          <w:rFonts w:ascii="Arial" w:hAnsi="Arial" w:cs="Arial"/>
          <w:bCs/>
          <w:color w:val="auto"/>
          <w:sz w:val="18"/>
          <w:szCs w:val="18"/>
        </w:rPr>
      </w:pPr>
      <w:r w:rsidRPr="003E2929">
        <w:rPr>
          <w:rFonts w:ascii="Arial" w:hAnsi="Arial" w:cs="Arial"/>
          <w:bCs/>
          <w:color w:val="auto"/>
          <w:sz w:val="18"/>
          <w:szCs w:val="18"/>
        </w:rPr>
        <w:t>Member Services expense increased for storage costs.</w:t>
      </w:r>
    </w:p>
    <w:p w14:paraId="2893B22C" w14:textId="0A426ED3" w:rsidR="003E2929" w:rsidRDefault="003E2929" w:rsidP="00851503">
      <w:pPr>
        <w:spacing w:before="0"/>
        <w:ind w:left="810" w:hanging="90"/>
        <w:rPr>
          <w:rFonts w:ascii="Arial" w:hAnsi="Arial" w:cs="Arial"/>
          <w:bCs/>
          <w:color w:val="auto"/>
          <w:sz w:val="18"/>
          <w:szCs w:val="18"/>
        </w:rPr>
      </w:pPr>
      <w:r w:rsidRPr="003E2929">
        <w:rPr>
          <w:rFonts w:ascii="Arial" w:hAnsi="Arial" w:cs="Arial"/>
          <w:bCs/>
          <w:color w:val="auto"/>
          <w:sz w:val="18"/>
          <w:szCs w:val="18"/>
        </w:rPr>
        <w:t>WSFS expense decreased as 2 Hugo Rockets were used from surplus.</w:t>
      </w:r>
    </w:p>
    <w:p w14:paraId="161E5F57" w14:textId="0D278425" w:rsidR="00851503" w:rsidRDefault="00965A36" w:rsidP="00851503">
      <w:pPr>
        <w:spacing w:before="0"/>
        <w:ind w:left="1080" w:hanging="360"/>
        <w:rPr>
          <w:rFonts w:ascii="Arial" w:hAnsi="Arial" w:cs="Arial"/>
          <w:bCs/>
          <w:color w:val="auto"/>
          <w:sz w:val="18"/>
          <w:szCs w:val="18"/>
        </w:rPr>
      </w:pPr>
      <w:r w:rsidRPr="00965A36">
        <w:rPr>
          <w:rFonts w:ascii="Arial" w:hAnsi="Arial" w:cs="Arial"/>
          <w:bCs/>
          <w:color w:val="auto"/>
          <w:sz w:val="18"/>
          <w:szCs w:val="18"/>
        </w:rPr>
        <w:t>Publications expense increased as we incurred more domain hosting fees.</w:t>
      </w:r>
    </w:p>
    <w:p w14:paraId="5EB49D28" w14:textId="181B2EC2" w:rsidR="003E2929" w:rsidRDefault="003E2929" w:rsidP="00851503">
      <w:pPr>
        <w:spacing w:before="0"/>
        <w:ind w:left="1080" w:hanging="360"/>
        <w:rPr>
          <w:rFonts w:ascii="Arial" w:hAnsi="Arial" w:cs="Arial"/>
          <w:bCs/>
          <w:color w:val="auto"/>
          <w:sz w:val="18"/>
          <w:szCs w:val="18"/>
        </w:rPr>
      </w:pPr>
      <w:r w:rsidRPr="003E2929">
        <w:rPr>
          <w:rFonts w:ascii="Arial" w:hAnsi="Arial" w:cs="Arial"/>
          <w:bCs/>
          <w:color w:val="auto"/>
          <w:sz w:val="18"/>
          <w:szCs w:val="18"/>
        </w:rPr>
        <w:t>Finance expenses increased as we made a donation to Chicon 8.</w:t>
      </w:r>
    </w:p>
    <w:p w14:paraId="263C3E96" w14:textId="3A81B267" w:rsidR="000F1197" w:rsidRDefault="000F1197" w:rsidP="00811C74">
      <w:pPr>
        <w:spacing w:before="180"/>
      </w:pPr>
    </w:p>
    <w:p w14:paraId="2BC4C415" w14:textId="6D15909A" w:rsidR="000F1197" w:rsidRPr="008272AF" w:rsidRDefault="000F1197" w:rsidP="00D77152">
      <w:pPr>
        <w:pStyle w:val="Heading2"/>
        <w:keepNext w:val="0"/>
        <w:keepLines w:val="0"/>
        <w:pageBreakBefore/>
      </w:pPr>
      <w:bookmarkStart w:id="77" w:name="_Toc14249587"/>
      <w:bookmarkStart w:id="78" w:name="_Toc110890034"/>
      <w:bookmarkStart w:id="79" w:name="_Toc115540200"/>
      <w:r w:rsidRPr="008272AF">
        <w:lastRenderedPageBreak/>
        <w:t>B.</w:t>
      </w:r>
      <w:r w:rsidR="00626F86" w:rsidRPr="008272AF">
        <w:t>6</w:t>
      </w:r>
      <w:r w:rsidRPr="008272AF">
        <w:tab/>
        <w:t>Dublin 2019: An Irish Worldcon (Dublin, Ireland)</w:t>
      </w:r>
      <w:bookmarkEnd w:id="77"/>
      <w:bookmarkEnd w:id="78"/>
      <w:bookmarkEnd w:id="79"/>
    </w:p>
    <w:p w14:paraId="36A3114D" w14:textId="26E38C30" w:rsidR="000F1197" w:rsidRPr="008272AF" w:rsidRDefault="000F1197" w:rsidP="000F1197">
      <w:pPr>
        <w:spacing w:before="200" w:after="200"/>
        <w:jc w:val="center"/>
      </w:pPr>
      <w:r w:rsidRPr="008272AF">
        <w:rPr>
          <w:noProof/>
          <w:color w:val="0070C0"/>
        </w:rPr>
        <w:drawing>
          <wp:inline distT="0" distB="0" distL="0" distR="0" wp14:anchorId="41F9844D" wp14:editId="5BF2F503">
            <wp:extent cx="2661920" cy="1133475"/>
            <wp:effectExtent l="0" t="0" r="5080" b="9525"/>
            <wp:docPr id="9" name="image1.jpg" descr="Dublin Ireland 2019 lock-up of a spaceship going around an Irish harp stylized as a D and the text Dublin Ireland 2019"/>
            <wp:cNvGraphicFramePr/>
            <a:graphic xmlns:a="http://schemas.openxmlformats.org/drawingml/2006/main">
              <a:graphicData uri="http://schemas.openxmlformats.org/drawingml/2006/picture">
                <pic:pic xmlns:pic="http://schemas.openxmlformats.org/drawingml/2006/picture">
                  <pic:nvPicPr>
                    <pic:cNvPr id="9" name="image1.jpg" descr="Dublin Ireland 2019 lock-up of a spaceship going around an Irish harp stylized as a D and the text Dublin Ireland 2019"/>
                    <pic:cNvPicPr/>
                  </pic:nvPicPr>
                  <pic:blipFill>
                    <a:blip r:embed="rId52" cstate="print"/>
                    <a:srcRect/>
                    <a:stretch>
                      <a:fillRect/>
                    </a:stretch>
                  </pic:blipFill>
                  <pic:spPr>
                    <a:xfrm>
                      <a:off x="0" y="0"/>
                      <a:ext cx="2661920" cy="1133475"/>
                    </a:xfrm>
                    <a:prstGeom prst="rect">
                      <a:avLst/>
                    </a:prstGeom>
                    <a:ln/>
                  </pic:spPr>
                </pic:pic>
              </a:graphicData>
            </a:graphic>
          </wp:inline>
        </w:drawing>
      </w:r>
    </w:p>
    <w:p w14:paraId="28DB8F3D" w14:textId="0393B746" w:rsidR="000F1197" w:rsidRPr="008272AF" w:rsidRDefault="000F1197" w:rsidP="000F1197">
      <w:pPr>
        <w:spacing w:before="200" w:after="200"/>
        <w:jc w:val="center"/>
      </w:pPr>
      <w:r w:rsidRPr="008272AF">
        <w:t xml:space="preserve">Financial Statement as of </w:t>
      </w:r>
      <w:r w:rsidR="007D0A9A" w:rsidRPr="008272AF">
        <w:t>June 30,</w:t>
      </w:r>
      <w:r w:rsidR="006C54DF" w:rsidRPr="008272AF">
        <w:t xml:space="preserve"> 2022</w:t>
      </w:r>
    </w:p>
    <w:p w14:paraId="0A12EFF4" w14:textId="77777777" w:rsidR="00854F88" w:rsidRPr="006C54DF" w:rsidRDefault="00854F88" w:rsidP="00854F88">
      <w:pPr>
        <w:rPr>
          <w:b/>
        </w:rPr>
      </w:pPr>
      <w:r w:rsidRPr="006C54DF">
        <w:rPr>
          <w:b/>
        </w:rPr>
        <w:t>Chair’s Introduction</w:t>
      </w:r>
    </w:p>
    <w:p w14:paraId="138C207C" w14:textId="6F9532BE" w:rsidR="00A13D90" w:rsidRPr="006C54DF" w:rsidRDefault="006C54DF" w:rsidP="00467DF5">
      <w:pPr>
        <w:spacing w:before="120"/>
      </w:pPr>
      <w:r w:rsidRPr="006C54DF">
        <w:t>Dublin 2019, in its privileged position, has worked hard to support fans, fan development, organizations and events as the impact of COVID-19 has continued, unpredictable but tangibly affecting fan activities.</w:t>
      </w:r>
    </w:p>
    <w:p w14:paraId="01C6FB69" w14:textId="1AEC8E2B" w:rsidR="00A13D90" w:rsidRPr="006C54DF" w:rsidRDefault="006C54DF" w:rsidP="00467DF5">
      <w:pPr>
        <w:spacing w:before="120"/>
      </w:pPr>
      <w:r w:rsidRPr="006C54DF">
        <w:t>It has been a grave year when two countries have gone to war in Europe. Unconscionable that in 2019 Russian and Ukrainian fans laughed and smiled at Dublin 2019 in concert and now their countries are at war. Ukraine has been invaded, with destruction unimaginable, but fighting. Our friends in one country are in fear of missiles, our friends in the other are looking over their shoulder in fear of their dictator leader. Dublin 2019 reached out.</w:t>
      </w:r>
    </w:p>
    <w:p w14:paraId="49A78DC3" w14:textId="41F43583" w:rsidR="00A13D90" w:rsidRPr="007B6A36" w:rsidRDefault="007B6A36" w:rsidP="00467DF5">
      <w:pPr>
        <w:spacing w:before="120"/>
      </w:pPr>
      <w:r w:rsidRPr="007B6A36">
        <w:t xml:space="preserve">We note the success, temerity and positiveness of fans overcoming all the challenges, congratulate them and are grateful to help where we can. We know our energy and </w:t>
      </w:r>
      <w:r>
        <w:t>funds have been welcomed but it’</w:t>
      </w:r>
      <w:r w:rsidRPr="007B6A36">
        <w:t>s a</w:t>
      </w:r>
      <w:r>
        <w:t>bout supporting the community.</w:t>
      </w:r>
    </w:p>
    <w:p w14:paraId="58A44570" w14:textId="77777777" w:rsidR="007B6A36" w:rsidRDefault="007B6A36" w:rsidP="007B6A36">
      <w:pPr>
        <w:spacing w:before="120"/>
      </w:pPr>
      <w:r>
        <w:t>While the Dublin 2019 team have continued to work to finish off our own matters, we still have some bills to reconcile, tax affairs to resolve and are chasing still unresolved matters (that can go on my gravestone, I expect). The pandemic has impacted everything a bit.</w:t>
      </w:r>
    </w:p>
    <w:p w14:paraId="36C2095F" w14:textId="4A31F8F8" w:rsidR="007B6A36" w:rsidRDefault="007B6A36" w:rsidP="007B6A36">
      <w:pPr>
        <w:spacing w:before="120"/>
      </w:pPr>
      <w:r>
        <w:t>We were very pleased to be able to get our Hugo Videos online!</w:t>
      </w:r>
    </w:p>
    <w:p w14:paraId="6BB84575" w14:textId="643C6CA8" w:rsidR="007B6A36" w:rsidRDefault="007B6A36" w:rsidP="007B6A36">
      <w:pPr>
        <w:spacing w:before="120"/>
      </w:pPr>
      <w:r>
        <w:t>A massive amount of work and effort went into that and I’m grateful to the tech team for their time. There were technical costs to that, which we were happy with. The current climate, as you’ll appreciate, delayed it more than any of us would like, but we are all so pleased we got that task completed. (Thanks Tech Team!)</w:t>
      </w:r>
    </w:p>
    <w:p w14:paraId="12F83594" w14:textId="40B80924" w:rsidR="007B6A36" w:rsidRDefault="007B6A36" w:rsidP="007B6A36">
      <w:pPr>
        <w:spacing w:before="120"/>
      </w:pPr>
      <w:r>
        <w:t>We continue to support activities where needed. Two events approached us in crisis mode, and we immediately helped, to ensure their success and occurrence. There are dastardly unexpected and unfair outcomes from the pandemic that even tight fiscal responsibility cannot evade. We listened, we engaged, we helped.</w:t>
      </w:r>
    </w:p>
    <w:p w14:paraId="54BA0438" w14:textId="51B06DDF" w:rsidR="007B6A36" w:rsidRDefault="007B6A36" w:rsidP="007B6A36">
      <w:pPr>
        <w:spacing w:before="120"/>
      </w:pPr>
      <w:r>
        <w:t xml:space="preserve">Dublin 2019 needs to responsibly support fannish activities where it can, during this time, and we have repeatedly reached out to do so. We have been in a unique time and </w:t>
      </w:r>
      <w:r>
        <w:lastRenderedPageBreak/>
        <w:t>unexpected position where we can dynamically help fan organisations facing unexpected challenges.</w:t>
      </w:r>
    </w:p>
    <w:p w14:paraId="7053E2FE" w14:textId="57440A47" w:rsidR="007B6A36" w:rsidRDefault="007B6A36" w:rsidP="007B6A36">
      <w:pPr>
        <w:spacing w:before="120"/>
      </w:pPr>
      <w:r>
        <w:t>We have passed along funds to Chicon 8, working in a clever way to maximise that.</w:t>
      </w:r>
    </w:p>
    <w:p w14:paraId="4E0A6458" w14:textId="77777777" w:rsidR="007B6A36" w:rsidRDefault="007B6A36" w:rsidP="007B6A36">
      <w:pPr>
        <w:spacing w:before="120"/>
      </w:pPr>
      <w:r>
        <w:t>We have supported Octocon, the National Irish SF Convention as it prepares to go to its new venue in Dublin Croke Park.</w:t>
      </w:r>
    </w:p>
    <w:p w14:paraId="5F35BCE5" w14:textId="77777777" w:rsidR="007B6A36" w:rsidRDefault="007B6A36" w:rsidP="007B6A36">
      <w:pPr>
        <w:spacing w:before="120"/>
      </w:pPr>
      <w:r>
        <w:t xml:space="preserve">We have also supported Capricon, Enniskillen Comic Festival, Dublin Comic Arts Festival and Irish Artists, SF Outreach, Corflu Craic, The Alamo Fan Fund, a legacy writing project in Glasgow, Ukrainian Fans. Our plans continue immediately toward the next financial period, supporting an African Writer travel project and the Irish Gaming Association in July of this year. </w:t>
      </w:r>
    </w:p>
    <w:p w14:paraId="2F8BDD2E" w14:textId="2BE39805" w:rsidR="007B6A36" w:rsidRDefault="007B6A36" w:rsidP="007B6A36">
      <w:pPr>
        <w:spacing w:before="120"/>
      </w:pPr>
      <w:r>
        <w:t>We successfully offered direct development opportunities through fan scholarships to support attendance at a rare European Smofcon which saw over 100 fans participate and 18 fans receive support. This helped change the demographic of Smofcon and saw a vibrant, youthful and exciting event take place. (With no Covid cases). We have supported fans getting to Chicon 8 who will be developing themselves for future roles.</w:t>
      </w:r>
    </w:p>
    <w:p w14:paraId="561D24B1" w14:textId="17E5E557" w:rsidR="007B6A36" w:rsidRDefault="007B6A36" w:rsidP="007B6A36">
      <w:pPr>
        <w:spacing w:before="120"/>
      </w:pPr>
      <w:r>
        <w:t xml:space="preserve">During this time on a number of occasions we have also offered financial support where it might have been required but was turned down. One such example, we offered support to Conversation, the 2023 Eastercon which, while welcomed, wasn’t required. We also checked on the 2023 Eastercon losing bid where, likewise, assistance was not required. </w:t>
      </w:r>
    </w:p>
    <w:p w14:paraId="4E518C86" w14:textId="267990E6" w:rsidR="007B6A36" w:rsidRDefault="007B6A36" w:rsidP="007B6A36">
      <w:pPr>
        <w:spacing w:before="120"/>
      </w:pPr>
      <w:r>
        <w:t>We are also co-operating with both Eastercon 2023 Conversation and Eastercon 2024 Levitation if funds are required and have provided funds to assist with accessibility costs to Levitation.</w:t>
      </w:r>
    </w:p>
    <w:p w14:paraId="00CB169D" w14:textId="3792C100" w:rsidR="007B6A36" w:rsidRDefault="007B6A36" w:rsidP="007B6A36">
      <w:pPr>
        <w:spacing w:before="120"/>
      </w:pPr>
      <w:r>
        <w:t>We have provided funding for African writers to attend international SFF conventions so that they can participate in the programme more fully. Virtual solutions do not always work well in African countries.</w:t>
      </w:r>
    </w:p>
    <w:p w14:paraId="4DEBAA0B" w14:textId="583A87BC" w:rsidR="007B6A36" w:rsidRDefault="007B6A36" w:rsidP="007B6A36">
      <w:pPr>
        <w:spacing w:before="120"/>
      </w:pPr>
      <w:r>
        <w:t>The ongoing work has been noted and we have been entrusted with surplus funds from another convention to distribute, which we will do.</w:t>
      </w:r>
    </w:p>
    <w:p w14:paraId="3BF64889" w14:textId="7D7ED9A7" w:rsidR="00A13D90" w:rsidRPr="007B6A36" w:rsidRDefault="007B6A36" w:rsidP="007B6A36">
      <w:pPr>
        <w:spacing w:before="120"/>
      </w:pPr>
      <w:r>
        <w:t>We continue to minimise non-committed spending for eventualities while reducing our funds and meeting commitments and supporting fans who need fellow fan support.</w:t>
      </w:r>
    </w:p>
    <w:p w14:paraId="5210D411" w14:textId="51195579" w:rsidR="00854F88" w:rsidRPr="007B6A36" w:rsidRDefault="00854F88" w:rsidP="00467DF5">
      <w:pPr>
        <w:spacing w:before="120" w:after="240"/>
      </w:pPr>
      <w:r w:rsidRPr="007B6A36">
        <w:t>James Bacon</w:t>
      </w:r>
      <w:r w:rsidRPr="007B6A36">
        <w:br/>
        <w:t>Chair Dublin 2019 An Irish Worldcon</w:t>
      </w:r>
    </w:p>
    <w:tbl>
      <w:tblPr>
        <w:tblW w:w="5845" w:type="dxa"/>
        <w:jc w:val="center"/>
        <w:tblBorders>
          <w:top w:val="single" w:sz="4" w:space="0" w:color="00000A"/>
          <w:left w:val="single" w:sz="4" w:space="0" w:color="00000A"/>
          <w:bottom w:val="single" w:sz="6" w:space="0" w:color="00000A"/>
          <w:right w:val="single" w:sz="6" w:space="0" w:color="00000A"/>
          <w:insideH w:val="single" w:sz="6" w:space="0" w:color="00000A"/>
          <w:insideV w:val="single" w:sz="6" w:space="0" w:color="00000A"/>
        </w:tblBorders>
        <w:tblCellMar>
          <w:top w:w="40" w:type="dxa"/>
          <w:left w:w="10" w:type="dxa"/>
          <w:bottom w:w="40" w:type="dxa"/>
          <w:right w:w="40" w:type="dxa"/>
        </w:tblCellMar>
        <w:tblLook w:val="00A0" w:firstRow="1" w:lastRow="0" w:firstColumn="1" w:lastColumn="0" w:noHBand="0" w:noVBand="0"/>
      </w:tblPr>
      <w:tblGrid>
        <w:gridCol w:w="3991"/>
        <w:gridCol w:w="1854"/>
      </w:tblGrid>
      <w:tr w:rsidR="00DE5875" w:rsidRPr="00AE0208" w14:paraId="381774BE" w14:textId="77777777" w:rsidTr="00DE5875">
        <w:trPr>
          <w:trHeight w:val="20"/>
          <w:jc w:val="center"/>
        </w:trPr>
        <w:tc>
          <w:tcPr>
            <w:tcW w:w="3991" w:type="dxa"/>
            <w:tcBorders>
              <w:top w:val="single" w:sz="4" w:space="0" w:color="00000A"/>
              <w:left w:val="single" w:sz="4" w:space="0" w:color="00000A"/>
              <w:bottom w:val="single" w:sz="6" w:space="0" w:color="00000A"/>
              <w:right w:val="single" w:sz="6" w:space="0" w:color="00000A"/>
            </w:tcBorders>
            <w:shd w:val="clear" w:color="auto" w:fill="B6D7A8"/>
            <w:tcMar>
              <w:left w:w="10" w:type="dxa"/>
            </w:tcMar>
            <w:vAlign w:val="bottom"/>
          </w:tcPr>
          <w:p w14:paraId="6AA45E8C" w14:textId="77777777" w:rsidR="000F1197" w:rsidRPr="00AE0208" w:rsidRDefault="000F1197" w:rsidP="00854F88">
            <w:pPr>
              <w:keepNext/>
              <w:spacing w:before="0"/>
              <w:ind w:right="72"/>
              <w:rPr>
                <w:rFonts w:ascii="Arial" w:hAnsi="Arial" w:cs="Arial"/>
                <w:color w:val="auto"/>
                <w:sz w:val="20"/>
                <w:szCs w:val="20"/>
              </w:rPr>
            </w:pPr>
            <w:r w:rsidRPr="00AE0208">
              <w:rPr>
                <w:rFonts w:ascii="Arial" w:hAnsi="Arial" w:cs="Arial"/>
                <w:b/>
                <w:bCs/>
                <w:color w:val="auto"/>
                <w:sz w:val="20"/>
                <w:szCs w:val="20"/>
              </w:rPr>
              <w:t>Income</w:t>
            </w:r>
          </w:p>
        </w:tc>
        <w:tc>
          <w:tcPr>
            <w:tcW w:w="1854" w:type="dxa"/>
            <w:tcBorders>
              <w:top w:val="single" w:sz="4" w:space="0" w:color="00000A"/>
              <w:left w:val="single" w:sz="6" w:space="0" w:color="00000A"/>
              <w:bottom w:val="single" w:sz="6" w:space="0" w:color="00000A"/>
              <w:right w:val="single" w:sz="4" w:space="0" w:color="00000A"/>
            </w:tcBorders>
            <w:shd w:val="clear" w:color="auto" w:fill="B6D7A8"/>
            <w:tcMar>
              <w:left w:w="-7" w:type="dxa"/>
            </w:tcMar>
            <w:vAlign w:val="bottom"/>
          </w:tcPr>
          <w:p w14:paraId="3ECC20EA" w14:textId="77777777" w:rsidR="000F1197" w:rsidRPr="00AE0208" w:rsidRDefault="000F1197" w:rsidP="00C41A7C">
            <w:pPr>
              <w:spacing w:before="0"/>
              <w:ind w:right="46"/>
              <w:jc w:val="center"/>
              <w:rPr>
                <w:rFonts w:ascii="Arial" w:hAnsi="Arial" w:cs="Arial"/>
                <w:b/>
                <w:color w:val="auto"/>
                <w:sz w:val="20"/>
                <w:szCs w:val="20"/>
              </w:rPr>
            </w:pPr>
            <w:r w:rsidRPr="00AE0208">
              <w:rPr>
                <w:rFonts w:ascii="Arial" w:hAnsi="Arial" w:cs="Arial"/>
                <w:b/>
                <w:color w:val="auto"/>
                <w:sz w:val="20"/>
                <w:szCs w:val="20"/>
              </w:rPr>
              <w:t>EUR</w:t>
            </w:r>
          </w:p>
        </w:tc>
      </w:tr>
      <w:tr w:rsidR="007B6A36" w:rsidRPr="00AE0208" w14:paraId="53E90FCE" w14:textId="77777777" w:rsidTr="00DE5875">
        <w:trPr>
          <w:trHeight w:val="20"/>
          <w:jc w:val="center"/>
        </w:trPr>
        <w:tc>
          <w:tcPr>
            <w:tcW w:w="3991"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065CA5B3" w14:textId="08E958D8" w:rsidR="007B6A36" w:rsidRPr="00AE0208" w:rsidRDefault="007B6A36" w:rsidP="007B6A36">
            <w:pPr>
              <w:spacing w:before="0"/>
              <w:ind w:right="75"/>
              <w:rPr>
                <w:rFonts w:ascii="Arial" w:hAnsi="Arial" w:cs="Arial"/>
                <w:sz w:val="20"/>
                <w:szCs w:val="20"/>
              </w:rPr>
            </w:pPr>
            <w:r w:rsidRPr="00AE0208">
              <w:rPr>
                <w:rFonts w:ascii="Arial" w:eastAsia="Ubuntu" w:hAnsi="Arial" w:cs="Arial"/>
                <w:sz w:val="20"/>
                <w:szCs w:val="20"/>
              </w:rPr>
              <w:t>Income to 30 June 2021</w:t>
            </w:r>
          </w:p>
        </w:tc>
        <w:tc>
          <w:tcPr>
            <w:tcW w:w="185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2B4D6A05" w14:textId="18F5B449" w:rsidR="007B6A36" w:rsidRPr="00AE0208" w:rsidRDefault="00DE5875" w:rsidP="00DE5875">
            <w:pPr>
              <w:tabs>
                <w:tab w:val="decimal" w:pos="1305"/>
              </w:tabs>
              <w:spacing w:before="0"/>
              <w:ind w:right="46"/>
              <w:rPr>
                <w:rFonts w:ascii="Arial" w:hAnsi="Arial" w:cs="Arial"/>
                <w:sz w:val="20"/>
                <w:szCs w:val="20"/>
              </w:rPr>
            </w:pPr>
            <w:r w:rsidRPr="00AE0208">
              <w:rPr>
                <w:rFonts w:ascii="Arial" w:hAnsi="Arial" w:cs="Arial"/>
                <w:sz w:val="20"/>
                <w:szCs w:val="20"/>
              </w:rPr>
              <w:t>€  </w:t>
            </w:r>
            <w:r w:rsidR="007B6A36" w:rsidRPr="00AE0208">
              <w:rPr>
                <w:rFonts w:ascii="Arial" w:eastAsia="Ubuntu" w:hAnsi="Arial" w:cs="Arial"/>
                <w:sz w:val="20"/>
                <w:szCs w:val="20"/>
              </w:rPr>
              <w:t>1,183,172.83</w:t>
            </w:r>
          </w:p>
        </w:tc>
      </w:tr>
      <w:tr w:rsidR="007B6A36" w:rsidRPr="00AE0208" w14:paraId="1AD4AB1D" w14:textId="77777777" w:rsidTr="00DE5875">
        <w:trPr>
          <w:trHeight w:val="20"/>
          <w:jc w:val="center"/>
        </w:trPr>
        <w:tc>
          <w:tcPr>
            <w:tcW w:w="3991"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2D9339A8" w14:textId="1B27195A" w:rsidR="007B6A36" w:rsidRPr="00AE0208" w:rsidRDefault="007B6A36" w:rsidP="007B6A36">
            <w:pPr>
              <w:spacing w:before="0"/>
              <w:ind w:right="75"/>
              <w:rPr>
                <w:rFonts w:ascii="Arial" w:hAnsi="Arial" w:cs="Arial"/>
                <w:sz w:val="20"/>
                <w:szCs w:val="20"/>
              </w:rPr>
            </w:pPr>
            <w:r w:rsidRPr="00AE0208">
              <w:rPr>
                <w:rFonts w:ascii="Arial" w:eastAsia="Ubuntu" w:hAnsi="Arial" w:cs="Arial"/>
                <w:sz w:val="20"/>
                <w:szCs w:val="20"/>
              </w:rPr>
              <w:t>Income from 1 July 2021 to 30 June 2022</w:t>
            </w:r>
          </w:p>
        </w:tc>
        <w:tc>
          <w:tcPr>
            <w:tcW w:w="185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0417A9AB" w14:textId="460453DB" w:rsidR="007B6A36" w:rsidRPr="00AE0208" w:rsidRDefault="007B6A36" w:rsidP="00DE5875">
            <w:pPr>
              <w:tabs>
                <w:tab w:val="decimal" w:pos="1305"/>
              </w:tabs>
              <w:spacing w:before="0"/>
              <w:ind w:right="46"/>
              <w:rPr>
                <w:rFonts w:ascii="Arial" w:hAnsi="Arial" w:cs="Arial"/>
                <w:sz w:val="20"/>
                <w:szCs w:val="20"/>
              </w:rPr>
            </w:pPr>
            <w:r w:rsidRPr="00AE0208">
              <w:rPr>
                <w:rFonts w:ascii="Arial" w:eastAsia="Ubuntu" w:hAnsi="Arial" w:cs="Arial"/>
                <w:sz w:val="20"/>
                <w:szCs w:val="20"/>
              </w:rPr>
              <w:t>0</w:t>
            </w:r>
          </w:p>
        </w:tc>
      </w:tr>
      <w:tr w:rsidR="007B6A36" w:rsidRPr="00AE0208" w14:paraId="52734538" w14:textId="77777777" w:rsidTr="00DE5875">
        <w:trPr>
          <w:trHeight w:val="20"/>
          <w:jc w:val="center"/>
        </w:trPr>
        <w:tc>
          <w:tcPr>
            <w:tcW w:w="3991"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06C8FAEB" w14:textId="621A0DE4" w:rsidR="007B6A36" w:rsidRPr="00AE0208" w:rsidRDefault="007B6A36" w:rsidP="007B6A36">
            <w:pPr>
              <w:spacing w:before="0"/>
              <w:ind w:right="75"/>
              <w:rPr>
                <w:rFonts w:ascii="Arial" w:eastAsia="Ubuntu" w:hAnsi="Arial" w:cs="Arial"/>
                <w:b/>
                <w:sz w:val="20"/>
                <w:szCs w:val="20"/>
              </w:rPr>
            </w:pPr>
            <w:r w:rsidRPr="00AE0208">
              <w:rPr>
                <w:rFonts w:ascii="Arial" w:eastAsia="Ubuntu" w:hAnsi="Arial" w:cs="Arial"/>
                <w:b/>
                <w:sz w:val="20"/>
                <w:szCs w:val="20"/>
              </w:rPr>
              <w:t>TOTAL INCOME</w:t>
            </w:r>
          </w:p>
        </w:tc>
        <w:tc>
          <w:tcPr>
            <w:tcW w:w="185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674EBB45" w14:textId="1E08839D" w:rsidR="007B6A36" w:rsidRPr="00AE0208" w:rsidRDefault="007B6A36" w:rsidP="00DE5875">
            <w:pPr>
              <w:tabs>
                <w:tab w:val="decimal" w:pos="1305"/>
              </w:tabs>
              <w:spacing w:before="0"/>
              <w:ind w:right="46"/>
              <w:rPr>
                <w:rFonts w:ascii="Arial" w:eastAsia="Ubuntu" w:hAnsi="Arial" w:cs="Arial"/>
                <w:sz w:val="20"/>
                <w:szCs w:val="20"/>
              </w:rPr>
            </w:pPr>
            <w:r w:rsidRPr="00AE0208">
              <w:rPr>
                <w:rFonts w:ascii="Arial" w:hAnsi="Arial" w:cs="Arial"/>
                <w:sz w:val="20"/>
                <w:szCs w:val="20"/>
              </w:rPr>
              <w:t>€  </w:t>
            </w:r>
            <w:r w:rsidRPr="00AE0208">
              <w:rPr>
                <w:rFonts w:ascii="Arial" w:eastAsia="Ubuntu" w:hAnsi="Arial" w:cs="Arial"/>
                <w:sz w:val="20"/>
                <w:szCs w:val="20"/>
              </w:rPr>
              <w:t>1,183,172.83</w:t>
            </w:r>
          </w:p>
        </w:tc>
      </w:tr>
    </w:tbl>
    <w:p w14:paraId="028E366E" w14:textId="77777777" w:rsidR="007D0A9A" w:rsidRPr="007D0A9A" w:rsidRDefault="007D0A9A" w:rsidP="007D0A9A">
      <w:pPr>
        <w:spacing w:before="0"/>
        <w:rPr>
          <w:sz w:val="12"/>
          <w:szCs w:val="12"/>
        </w:rPr>
      </w:pPr>
    </w:p>
    <w:tbl>
      <w:tblPr>
        <w:tblW w:w="5845" w:type="dxa"/>
        <w:jc w:val="center"/>
        <w:tblBorders>
          <w:top w:val="single" w:sz="4" w:space="0" w:color="00000A"/>
          <w:left w:val="single" w:sz="4" w:space="0" w:color="00000A"/>
          <w:bottom w:val="single" w:sz="6" w:space="0" w:color="00000A"/>
          <w:right w:val="single" w:sz="6" w:space="0" w:color="00000A"/>
          <w:insideH w:val="single" w:sz="6" w:space="0" w:color="00000A"/>
          <w:insideV w:val="single" w:sz="6" w:space="0" w:color="00000A"/>
        </w:tblBorders>
        <w:tblCellMar>
          <w:top w:w="40" w:type="dxa"/>
          <w:left w:w="10" w:type="dxa"/>
          <w:bottom w:w="40" w:type="dxa"/>
          <w:right w:w="40" w:type="dxa"/>
        </w:tblCellMar>
        <w:tblLook w:val="00A0" w:firstRow="1" w:lastRow="0" w:firstColumn="1" w:lastColumn="0" w:noHBand="0" w:noVBand="0"/>
      </w:tblPr>
      <w:tblGrid>
        <w:gridCol w:w="3991"/>
        <w:gridCol w:w="1854"/>
      </w:tblGrid>
      <w:tr w:rsidR="00DE5875" w:rsidRPr="00AE0208" w14:paraId="57C02495" w14:textId="77777777" w:rsidTr="007D0A9A">
        <w:trPr>
          <w:trHeight w:val="20"/>
          <w:tblHeader/>
          <w:jc w:val="center"/>
        </w:trPr>
        <w:tc>
          <w:tcPr>
            <w:tcW w:w="3991" w:type="dxa"/>
            <w:tcBorders>
              <w:top w:val="single" w:sz="6" w:space="0" w:color="00000A"/>
              <w:left w:val="single" w:sz="4" w:space="0" w:color="00000A"/>
              <w:bottom w:val="single" w:sz="6" w:space="0" w:color="00000A"/>
              <w:right w:val="single" w:sz="6" w:space="0" w:color="00000A"/>
            </w:tcBorders>
            <w:shd w:val="clear" w:color="auto" w:fill="B6D7A8"/>
            <w:tcMar>
              <w:left w:w="10" w:type="dxa"/>
            </w:tcMar>
            <w:vAlign w:val="bottom"/>
          </w:tcPr>
          <w:p w14:paraId="101729E8" w14:textId="7A2B096A" w:rsidR="000F1197" w:rsidRPr="00AE0208" w:rsidRDefault="000F1197" w:rsidP="000F1197">
            <w:pPr>
              <w:spacing w:before="0"/>
              <w:ind w:right="75"/>
              <w:rPr>
                <w:rFonts w:ascii="Arial" w:hAnsi="Arial" w:cs="Arial"/>
                <w:color w:val="auto"/>
                <w:sz w:val="20"/>
                <w:szCs w:val="20"/>
                <w:u w:val="double"/>
              </w:rPr>
            </w:pPr>
            <w:r w:rsidRPr="00AE0208">
              <w:rPr>
                <w:rFonts w:ascii="Arial" w:hAnsi="Arial" w:cs="Arial"/>
                <w:b/>
                <w:bCs/>
                <w:color w:val="auto"/>
                <w:sz w:val="20"/>
                <w:szCs w:val="20"/>
                <w:u w:val="double"/>
              </w:rPr>
              <w:t>Expenditure</w:t>
            </w:r>
          </w:p>
        </w:tc>
        <w:tc>
          <w:tcPr>
            <w:tcW w:w="1854" w:type="dxa"/>
            <w:tcBorders>
              <w:top w:val="single" w:sz="6" w:space="0" w:color="00000A"/>
              <w:left w:val="single" w:sz="6" w:space="0" w:color="00000A"/>
              <w:bottom w:val="single" w:sz="6" w:space="0" w:color="00000A"/>
              <w:right w:val="single" w:sz="4" w:space="0" w:color="00000A"/>
            </w:tcBorders>
            <w:shd w:val="clear" w:color="auto" w:fill="B6D7A8"/>
            <w:tcMar>
              <w:left w:w="-7" w:type="dxa"/>
            </w:tcMar>
            <w:vAlign w:val="bottom"/>
          </w:tcPr>
          <w:p w14:paraId="63AF50EB" w14:textId="77777777" w:rsidR="000F1197" w:rsidRPr="00AE0208" w:rsidRDefault="000F1197" w:rsidP="00DE5875">
            <w:pPr>
              <w:tabs>
                <w:tab w:val="decimal" w:pos="1305"/>
              </w:tabs>
              <w:spacing w:before="0"/>
              <w:ind w:right="46"/>
              <w:rPr>
                <w:rFonts w:ascii="Arial" w:hAnsi="Arial" w:cs="Arial"/>
                <w:color w:val="auto"/>
                <w:sz w:val="20"/>
                <w:szCs w:val="20"/>
                <w:u w:val="double"/>
              </w:rPr>
            </w:pPr>
          </w:p>
        </w:tc>
      </w:tr>
      <w:tr w:rsidR="00DE5875" w:rsidRPr="00AE0208" w14:paraId="22CC2AC8" w14:textId="77777777" w:rsidTr="00DE5875">
        <w:trPr>
          <w:trHeight w:val="20"/>
          <w:jc w:val="center"/>
        </w:trPr>
        <w:tc>
          <w:tcPr>
            <w:tcW w:w="3991"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01484079" w14:textId="1D278D66" w:rsidR="00DE5875" w:rsidRPr="00AE0208" w:rsidRDefault="00DE5875" w:rsidP="00DE5875">
            <w:pPr>
              <w:spacing w:before="0"/>
              <w:ind w:right="75"/>
              <w:rPr>
                <w:rFonts w:ascii="Arial" w:hAnsi="Arial" w:cs="Arial"/>
                <w:vanish/>
                <w:color w:val="auto"/>
                <w:sz w:val="20"/>
                <w:szCs w:val="20"/>
              </w:rPr>
            </w:pPr>
            <w:r w:rsidRPr="00AE0208">
              <w:rPr>
                <w:rFonts w:ascii="Arial" w:eastAsia="Ubuntu" w:hAnsi="Arial" w:cs="Arial"/>
                <w:color w:val="auto"/>
                <w:sz w:val="20"/>
                <w:szCs w:val="20"/>
              </w:rPr>
              <w:t>Expenditure to 30 June 2021</w:t>
            </w:r>
          </w:p>
        </w:tc>
        <w:tc>
          <w:tcPr>
            <w:tcW w:w="185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4BDE1B5A" w14:textId="3E513E9E" w:rsidR="00DE5875" w:rsidRPr="00AE0208" w:rsidRDefault="00DE5875" w:rsidP="00DE5875">
            <w:pPr>
              <w:tabs>
                <w:tab w:val="decimal" w:pos="1305"/>
              </w:tabs>
              <w:spacing w:before="0"/>
              <w:ind w:right="46"/>
              <w:rPr>
                <w:rFonts w:ascii="Arial" w:hAnsi="Arial" w:cs="Arial"/>
                <w:vanish/>
                <w:color w:val="auto"/>
                <w:sz w:val="20"/>
                <w:szCs w:val="20"/>
              </w:rPr>
            </w:pPr>
            <w:r w:rsidRPr="00AE0208">
              <w:rPr>
                <w:rFonts w:ascii="Arial" w:hAnsi="Arial" w:cs="Arial"/>
                <w:color w:val="auto"/>
                <w:sz w:val="20"/>
                <w:szCs w:val="20"/>
              </w:rPr>
              <w:t>€  </w:t>
            </w:r>
            <w:r w:rsidRPr="00AE0208">
              <w:rPr>
                <w:rFonts w:ascii="Arial" w:eastAsia="Ubuntu" w:hAnsi="Arial" w:cs="Arial"/>
                <w:color w:val="auto"/>
                <w:sz w:val="20"/>
                <w:szCs w:val="20"/>
              </w:rPr>
              <w:t>1,123,290.59)</w:t>
            </w:r>
          </w:p>
        </w:tc>
      </w:tr>
      <w:tr w:rsidR="00DE5875" w:rsidRPr="00AE0208" w14:paraId="2C5B36BE" w14:textId="77777777" w:rsidTr="00DE5875">
        <w:trPr>
          <w:trHeight w:val="20"/>
          <w:jc w:val="center"/>
        </w:trPr>
        <w:tc>
          <w:tcPr>
            <w:tcW w:w="3991"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0D920CDB" w14:textId="52BE9AB9" w:rsidR="00DE5875" w:rsidRPr="00AE0208" w:rsidRDefault="00DE5875" w:rsidP="00DE5875">
            <w:pPr>
              <w:spacing w:before="0"/>
              <w:ind w:right="75"/>
              <w:rPr>
                <w:rFonts w:ascii="Arial" w:hAnsi="Arial" w:cs="Arial"/>
                <w:vanish/>
                <w:color w:val="auto"/>
                <w:sz w:val="20"/>
                <w:szCs w:val="20"/>
              </w:rPr>
            </w:pPr>
            <w:r w:rsidRPr="00AE0208">
              <w:rPr>
                <w:rFonts w:ascii="Arial" w:eastAsia="Ubuntu" w:hAnsi="Arial" w:cs="Arial"/>
                <w:color w:val="auto"/>
                <w:sz w:val="20"/>
                <w:szCs w:val="20"/>
              </w:rPr>
              <w:lastRenderedPageBreak/>
              <w:t>Finance</w:t>
            </w:r>
          </w:p>
        </w:tc>
        <w:tc>
          <w:tcPr>
            <w:tcW w:w="185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3703EB00" w14:textId="0B37FAE4" w:rsidR="00DE5875" w:rsidRPr="00AE0208" w:rsidRDefault="00DE5875" w:rsidP="00DE5875">
            <w:pPr>
              <w:tabs>
                <w:tab w:val="decimal" w:pos="1305"/>
              </w:tabs>
              <w:spacing w:before="0"/>
              <w:ind w:right="46"/>
              <w:rPr>
                <w:rFonts w:ascii="Arial" w:hAnsi="Arial" w:cs="Arial"/>
                <w:vanish/>
                <w:color w:val="auto"/>
                <w:sz w:val="20"/>
                <w:szCs w:val="20"/>
              </w:rPr>
            </w:pPr>
            <w:r w:rsidRPr="00AE0208">
              <w:rPr>
                <w:rFonts w:ascii="Arial" w:eastAsia="Ubuntu" w:hAnsi="Arial" w:cs="Arial"/>
                <w:color w:val="auto"/>
                <w:sz w:val="20"/>
                <w:szCs w:val="20"/>
              </w:rPr>
              <w:t>710.21</w:t>
            </w:r>
          </w:p>
        </w:tc>
      </w:tr>
      <w:tr w:rsidR="00DE5875" w:rsidRPr="00AE0208" w14:paraId="09398A20" w14:textId="77777777" w:rsidTr="00DE5875">
        <w:trPr>
          <w:trHeight w:val="20"/>
          <w:jc w:val="center"/>
        </w:trPr>
        <w:tc>
          <w:tcPr>
            <w:tcW w:w="3991"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424FE566" w14:textId="21E821EC" w:rsidR="00DE5875" w:rsidRPr="00AE0208" w:rsidRDefault="00DE5875" w:rsidP="00DE5875">
            <w:pPr>
              <w:spacing w:before="0"/>
              <w:ind w:right="75"/>
              <w:rPr>
                <w:rFonts w:ascii="Arial" w:hAnsi="Arial" w:cs="Arial"/>
                <w:vanish/>
                <w:color w:val="auto"/>
                <w:sz w:val="20"/>
                <w:szCs w:val="20"/>
              </w:rPr>
            </w:pPr>
            <w:r w:rsidRPr="00AE0208">
              <w:rPr>
                <w:rFonts w:ascii="Arial" w:eastAsia="Ubuntu" w:hAnsi="Arial" w:cs="Arial"/>
                <w:color w:val="auto"/>
                <w:sz w:val="20"/>
                <w:szCs w:val="20"/>
              </w:rPr>
              <w:t>Logistics &amp; Tech</w:t>
            </w:r>
          </w:p>
        </w:tc>
        <w:tc>
          <w:tcPr>
            <w:tcW w:w="185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0E2053BF" w14:textId="0E42CFB7" w:rsidR="00DE5875" w:rsidRPr="00AE0208" w:rsidRDefault="00DE5875" w:rsidP="00DE5875">
            <w:pPr>
              <w:tabs>
                <w:tab w:val="decimal" w:pos="1305"/>
              </w:tabs>
              <w:spacing w:before="0"/>
              <w:ind w:right="46"/>
              <w:rPr>
                <w:rFonts w:ascii="Arial" w:hAnsi="Arial" w:cs="Arial"/>
                <w:vanish/>
                <w:color w:val="auto"/>
                <w:sz w:val="20"/>
                <w:szCs w:val="20"/>
              </w:rPr>
            </w:pPr>
            <w:r w:rsidRPr="00AE0208">
              <w:rPr>
                <w:rFonts w:ascii="Arial" w:eastAsia="Ubuntu" w:hAnsi="Arial" w:cs="Arial"/>
                <w:color w:val="auto"/>
                <w:sz w:val="20"/>
                <w:szCs w:val="20"/>
              </w:rPr>
              <w:t>2,564.56</w:t>
            </w:r>
          </w:p>
        </w:tc>
      </w:tr>
      <w:tr w:rsidR="00DE5875" w:rsidRPr="00AE0208" w14:paraId="04584112" w14:textId="77777777" w:rsidTr="00DE5875">
        <w:trPr>
          <w:trHeight w:val="20"/>
          <w:jc w:val="center"/>
        </w:trPr>
        <w:tc>
          <w:tcPr>
            <w:tcW w:w="3991"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7F74A8E4" w14:textId="089E2C48" w:rsidR="00DE5875" w:rsidRPr="00AE0208" w:rsidRDefault="00DE5875" w:rsidP="00DE5875">
            <w:pPr>
              <w:spacing w:before="0"/>
              <w:ind w:right="75"/>
              <w:rPr>
                <w:rFonts w:ascii="Arial" w:hAnsi="Arial" w:cs="Arial"/>
                <w:vanish/>
                <w:color w:val="auto"/>
                <w:sz w:val="20"/>
                <w:szCs w:val="20"/>
              </w:rPr>
            </w:pPr>
            <w:r w:rsidRPr="00AE0208">
              <w:rPr>
                <w:rFonts w:ascii="Arial" w:eastAsia="Ubuntu" w:hAnsi="Arial" w:cs="Arial"/>
                <w:color w:val="auto"/>
                <w:sz w:val="20"/>
                <w:szCs w:val="20"/>
              </w:rPr>
              <w:t>Promotions</w:t>
            </w:r>
          </w:p>
        </w:tc>
        <w:tc>
          <w:tcPr>
            <w:tcW w:w="185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398026AB" w14:textId="39EB85AA" w:rsidR="00DE5875" w:rsidRPr="00AE0208" w:rsidRDefault="00DE5875" w:rsidP="00DE5875">
            <w:pPr>
              <w:tabs>
                <w:tab w:val="decimal" w:pos="1305"/>
              </w:tabs>
              <w:spacing w:before="0"/>
              <w:ind w:right="46"/>
              <w:rPr>
                <w:rFonts w:ascii="Arial" w:hAnsi="Arial" w:cs="Arial"/>
                <w:vanish/>
                <w:color w:val="auto"/>
                <w:sz w:val="20"/>
                <w:szCs w:val="20"/>
              </w:rPr>
            </w:pPr>
            <w:r w:rsidRPr="00AE0208">
              <w:rPr>
                <w:rFonts w:ascii="Arial" w:eastAsia="Ubuntu" w:hAnsi="Arial" w:cs="Arial"/>
                <w:color w:val="auto"/>
                <w:sz w:val="20"/>
                <w:szCs w:val="20"/>
              </w:rPr>
              <w:t>6,593.59</w:t>
            </w:r>
          </w:p>
        </w:tc>
      </w:tr>
      <w:tr w:rsidR="00DE5875" w:rsidRPr="00AE0208" w14:paraId="0C7400C1" w14:textId="77777777" w:rsidTr="00DE5875">
        <w:trPr>
          <w:trHeight w:hRule="exact" w:val="120"/>
          <w:jc w:val="center"/>
          <w:hidden/>
        </w:trPr>
        <w:tc>
          <w:tcPr>
            <w:tcW w:w="3991"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48C505F0" w14:textId="469C0FCA" w:rsidR="00DE5875" w:rsidRPr="00AE0208" w:rsidRDefault="00DE5875" w:rsidP="00DE5875">
            <w:pPr>
              <w:spacing w:before="0"/>
              <w:ind w:right="75"/>
              <w:rPr>
                <w:rFonts w:ascii="Arial" w:hAnsi="Arial" w:cs="Arial"/>
                <w:vanish/>
                <w:color w:val="auto"/>
                <w:sz w:val="20"/>
                <w:szCs w:val="20"/>
              </w:rPr>
            </w:pPr>
          </w:p>
        </w:tc>
        <w:tc>
          <w:tcPr>
            <w:tcW w:w="185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49819D15" w14:textId="6C1691D8" w:rsidR="00DE5875" w:rsidRPr="00AE0208" w:rsidRDefault="00DE5875" w:rsidP="00DE5875">
            <w:pPr>
              <w:tabs>
                <w:tab w:val="decimal" w:pos="1051"/>
                <w:tab w:val="decimal" w:pos="1305"/>
              </w:tabs>
              <w:spacing w:before="0"/>
              <w:ind w:right="46"/>
              <w:rPr>
                <w:rFonts w:ascii="Arial" w:hAnsi="Arial" w:cs="Arial"/>
                <w:vanish/>
                <w:color w:val="auto"/>
                <w:sz w:val="20"/>
                <w:szCs w:val="20"/>
              </w:rPr>
            </w:pPr>
          </w:p>
        </w:tc>
      </w:tr>
      <w:tr w:rsidR="00DE5875" w:rsidRPr="00AE0208" w14:paraId="0242E110" w14:textId="77777777" w:rsidTr="00DE5875">
        <w:trPr>
          <w:trHeight w:val="20"/>
          <w:jc w:val="center"/>
        </w:trPr>
        <w:tc>
          <w:tcPr>
            <w:tcW w:w="3991"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594DA296" w14:textId="6BA85F3F" w:rsidR="00DE5875" w:rsidRPr="00AE0208" w:rsidRDefault="00DE5875" w:rsidP="00DE5875">
            <w:pPr>
              <w:spacing w:before="0"/>
              <w:ind w:right="75"/>
              <w:rPr>
                <w:rFonts w:ascii="Arial" w:hAnsi="Arial" w:cs="Arial"/>
                <w:vanish/>
                <w:color w:val="auto"/>
                <w:sz w:val="20"/>
                <w:szCs w:val="20"/>
              </w:rPr>
            </w:pPr>
            <w:r w:rsidRPr="00AE0208">
              <w:rPr>
                <w:rFonts w:ascii="Arial" w:eastAsia="Ubuntu" w:hAnsi="Arial" w:cs="Arial"/>
                <w:color w:val="auto"/>
                <w:sz w:val="20"/>
                <w:szCs w:val="20"/>
              </w:rPr>
              <w:t>2022 grants and community development</w:t>
            </w:r>
          </w:p>
        </w:tc>
        <w:tc>
          <w:tcPr>
            <w:tcW w:w="185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1263305B" w14:textId="244A6021" w:rsidR="00DE5875" w:rsidRPr="00AE0208" w:rsidRDefault="00DE5875" w:rsidP="00DE5875">
            <w:pPr>
              <w:tabs>
                <w:tab w:val="decimal" w:pos="1305"/>
              </w:tabs>
              <w:spacing w:before="0"/>
              <w:ind w:right="46"/>
              <w:rPr>
                <w:rFonts w:ascii="Arial" w:hAnsi="Arial" w:cs="Arial"/>
                <w:vanish/>
                <w:color w:val="auto"/>
                <w:sz w:val="20"/>
                <w:szCs w:val="20"/>
              </w:rPr>
            </w:pPr>
            <w:r w:rsidRPr="00AE0208">
              <w:rPr>
                <w:rFonts w:ascii="Arial" w:eastAsia="Ubuntu" w:hAnsi="Arial" w:cs="Arial"/>
                <w:color w:val="auto"/>
                <w:sz w:val="20"/>
                <w:szCs w:val="20"/>
              </w:rPr>
              <w:t>13,408.86</w:t>
            </w:r>
          </w:p>
        </w:tc>
      </w:tr>
      <w:tr w:rsidR="00DE5875" w:rsidRPr="00AE0208" w14:paraId="2B08230F" w14:textId="77777777" w:rsidTr="00DE5875">
        <w:trPr>
          <w:trHeight w:val="20"/>
          <w:jc w:val="center"/>
        </w:trPr>
        <w:tc>
          <w:tcPr>
            <w:tcW w:w="3991"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5AC0D9A9" w14:textId="13ABB690" w:rsidR="00DE5875" w:rsidRPr="00AE0208" w:rsidRDefault="00DE5875" w:rsidP="00DE5875">
            <w:pPr>
              <w:spacing w:before="0"/>
              <w:ind w:right="75"/>
              <w:rPr>
                <w:rFonts w:ascii="Arial" w:hAnsi="Arial" w:cs="Arial"/>
                <w:vanish/>
                <w:color w:val="auto"/>
                <w:sz w:val="20"/>
                <w:szCs w:val="20"/>
              </w:rPr>
            </w:pPr>
            <w:r w:rsidRPr="00AE0208">
              <w:rPr>
                <w:rFonts w:ascii="Arial" w:eastAsia="Ubuntu" w:hAnsi="Arial" w:cs="Arial"/>
                <w:color w:val="auto"/>
                <w:sz w:val="20"/>
                <w:szCs w:val="20"/>
              </w:rPr>
              <w:t>Passalong - Chicon 8 (11,300 USD)</w:t>
            </w:r>
          </w:p>
        </w:tc>
        <w:tc>
          <w:tcPr>
            <w:tcW w:w="185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336B00BD" w14:textId="399E26B9" w:rsidR="00DE5875" w:rsidRPr="00AE0208" w:rsidRDefault="00DE5875" w:rsidP="00DE5875">
            <w:pPr>
              <w:tabs>
                <w:tab w:val="decimal" w:pos="1305"/>
              </w:tabs>
              <w:spacing w:before="0"/>
              <w:ind w:right="46"/>
              <w:rPr>
                <w:rFonts w:ascii="Arial" w:hAnsi="Arial" w:cs="Arial"/>
                <w:vanish/>
                <w:color w:val="auto"/>
                <w:sz w:val="20"/>
                <w:szCs w:val="20"/>
              </w:rPr>
            </w:pPr>
            <w:r w:rsidRPr="00AE0208">
              <w:rPr>
                <w:rFonts w:ascii="Arial" w:eastAsia="Ubuntu" w:hAnsi="Arial" w:cs="Arial"/>
                <w:color w:val="auto"/>
                <w:sz w:val="20"/>
                <w:szCs w:val="20"/>
              </w:rPr>
              <w:t>11,060.67</w:t>
            </w:r>
          </w:p>
        </w:tc>
      </w:tr>
      <w:tr w:rsidR="00DE5875" w:rsidRPr="00AE0208" w14:paraId="1E0AA0A1" w14:textId="77777777" w:rsidTr="00DE5875">
        <w:trPr>
          <w:trHeight w:val="20"/>
          <w:jc w:val="center"/>
        </w:trPr>
        <w:tc>
          <w:tcPr>
            <w:tcW w:w="3991"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7235CC77" w14:textId="147386ED" w:rsidR="00DE5875" w:rsidRPr="00AE0208" w:rsidRDefault="00DE5875" w:rsidP="00DE5875">
            <w:pPr>
              <w:spacing w:before="0"/>
              <w:ind w:right="75"/>
              <w:rPr>
                <w:rFonts w:ascii="Arial" w:hAnsi="Arial" w:cs="Arial"/>
                <w:vanish/>
                <w:color w:val="auto"/>
                <w:sz w:val="20"/>
                <w:szCs w:val="20"/>
              </w:rPr>
            </w:pPr>
            <w:r w:rsidRPr="00AE0208">
              <w:rPr>
                <w:rFonts w:ascii="Arial" w:eastAsia="Ubuntu" w:hAnsi="Arial" w:cs="Arial"/>
                <w:color w:val="auto"/>
                <w:sz w:val="20"/>
                <w:szCs w:val="20"/>
              </w:rPr>
              <w:t>Scholarships to SMOFcon Europe (2021)</w:t>
            </w:r>
          </w:p>
        </w:tc>
        <w:tc>
          <w:tcPr>
            <w:tcW w:w="185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14F1DF27" w14:textId="54BABDE7" w:rsidR="00DE5875" w:rsidRPr="00AE0208" w:rsidRDefault="00DE5875" w:rsidP="00DE5875">
            <w:pPr>
              <w:tabs>
                <w:tab w:val="decimal" w:pos="1305"/>
              </w:tabs>
              <w:spacing w:before="0"/>
              <w:ind w:right="46"/>
              <w:rPr>
                <w:rFonts w:ascii="Arial" w:hAnsi="Arial" w:cs="Arial"/>
                <w:vanish/>
                <w:color w:val="auto"/>
                <w:sz w:val="20"/>
                <w:szCs w:val="20"/>
              </w:rPr>
            </w:pPr>
            <w:r w:rsidRPr="00AE0208">
              <w:rPr>
                <w:rFonts w:ascii="Arial" w:eastAsia="Ubuntu" w:hAnsi="Arial" w:cs="Arial"/>
                <w:color w:val="auto"/>
                <w:sz w:val="20"/>
                <w:szCs w:val="20"/>
              </w:rPr>
              <w:t>5,000.00</w:t>
            </w:r>
          </w:p>
        </w:tc>
      </w:tr>
      <w:tr w:rsidR="00DE5875" w:rsidRPr="00AE0208" w14:paraId="115D1D7D" w14:textId="77777777" w:rsidTr="007D0A9A">
        <w:trPr>
          <w:trHeight w:val="20"/>
          <w:jc w:val="center"/>
        </w:trPr>
        <w:tc>
          <w:tcPr>
            <w:tcW w:w="3991"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18C10294" w14:textId="04F24640" w:rsidR="00DE5875" w:rsidRPr="00AE0208" w:rsidRDefault="00DE5875" w:rsidP="00DE5875">
            <w:pPr>
              <w:spacing w:before="0"/>
              <w:ind w:right="75"/>
              <w:rPr>
                <w:rFonts w:ascii="Arial" w:hAnsi="Arial" w:cs="Arial"/>
                <w:vanish/>
                <w:color w:val="auto"/>
                <w:sz w:val="20"/>
                <w:szCs w:val="20"/>
              </w:rPr>
            </w:pPr>
            <w:r w:rsidRPr="00AE0208">
              <w:rPr>
                <w:rFonts w:ascii="Arial" w:eastAsia="Ubuntu" w:hAnsi="Arial" w:cs="Arial"/>
                <w:b/>
                <w:color w:val="auto"/>
                <w:sz w:val="20"/>
                <w:szCs w:val="20"/>
              </w:rPr>
              <w:t>Expenditure to 30 June 2022</w:t>
            </w:r>
          </w:p>
        </w:tc>
        <w:tc>
          <w:tcPr>
            <w:tcW w:w="185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3F8CA32F" w14:textId="31855DB5" w:rsidR="00DE5875" w:rsidRPr="00AE0208" w:rsidRDefault="00DE5875" w:rsidP="00DE5875">
            <w:pPr>
              <w:tabs>
                <w:tab w:val="decimal" w:pos="1305"/>
              </w:tabs>
              <w:spacing w:before="0"/>
              <w:ind w:right="46"/>
              <w:rPr>
                <w:rFonts w:ascii="Arial" w:hAnsi="Arial" w:cs="Arial"/>
                <w:b/>
                <w:vanish/>
                <w:color w:val="auto"/>
                <w:sz w:val="20"/>
                <w:szCs w:val="20"/>
              </w:rPr>
            </w:pPr>
            <w:r w:rsidRPr="00AE0208">
              <w:rPr>
                <w:rFonts w:ascii="Arial" w:eastAsia="Ubuntu" w:hAnsi="Arial" w:cs="Arial"/>
                <w:b/>
                <w:color w:val="auto"/>
                <w:sz w:val="20"/>
                <w:szCs w:val="20"/>
              </w:rPr>
              <w:t>1,163,884.48</w:t>
            </w:r>
          </w:p>
        </w:tc>
      </w:tr>
      <w:tr w:rsidR="007D0A9A" w:rsidRPr="00AE0208" w14:paraId="200FAF64" w14:textId="77777777" w:rsidTr="007D0A9A">
        <w:trPr>
          <w:trHeight w:hRule="exact" w:val="120"/>
          <w:jc w:val="center"/>
        </w:trPr>
        <w:tc>
          <w:tcPr>
            <w:tcW w:w="3991" w:type="dxa"/>
            <w:tcBorders>
              <w:top w:val="single" w:sz="6" w:space="0" w:color="00000A"/>
              <w:left w:val="nil"/>
              <w:bottom w:val="single" w:sz="6" w:space="0" w:color="00000A"/>
              <w:right w:val="nil"/>
            </w:tcBorders>
            <w:shd w:val="clear" w:color="auto" w:fill="auto"/>
            <w:tcMar>
              <w:left w:w="10" w:type="dxa"/>
            </w:tcMar>
            <w:vAlign w:val="bottom"/>
          </w:tcPr>
          <w:p w14:paraId="3CBB6CFC" w14:textId="77777777" w:rsidR="007D0A9A" w:rsidRPr="00AE0208" w:rsidRDefault="007D0A9A" w:rsidP="00DE5875">
            <w:pPr>
              <w:spacing w:before="0"/>
              <w:ind w:right="75"/>
              <w:rPr>
                <w:rFonts w:ascii="Arial" w:eastAsia="Ubuntu" w:hAnsi="Arial" w:cs="Arial"/>
                <w:b/>
                <w:color w:val="auto"/>
                <w:sz w:val="20"/>
                <w:szCs w:val="20"/>
              </w:rPr>
            </w:pPr>
          </w:p>
        </w:tc>
        <w:tc>
          <w:tcPr>
            <w:tcW w:w="1854" w:type="dxa"/>
            <w:tcBorders>
              <w:top w:val="single" w:sz="6" w:space="0" w:color="00000A"/>
              <w:left w:val="nil"/>
              <w:bottom w:val="single" w:sz="6" w:space="0" w:color="00000A"/>
              <w:right w:val="nil"/>
            </w:tcBorders>
            <w:shd w:val="clear" w:color="auto" w:fill="auto"/>
            <w:tcMar>
              <w:left w:w="-7" w:type="dxa"/>
            </w:tcMar>
            <w:vAlign w:val="bottom"/>
          </w:tcPr>
          <w:p w14:paraId="7D50CE85" w14:textId="77777777" w:rsidR="007D0A9A" w:rsidRPr="00AE0208" w:rsidRDefault="007D0A9A" w:rsidP="00DE5875">
            <w:pPr>
              <w:tabs>
                <w:tab w:val="decimal" w:pos="1305"/>
              </w:tabs>
              <w:spacing w:before="0"/>
              <w:ind w:right="46"/>
              <w:rPr>
                <w:rFonts w:ascii="Arial" w:eastAsia="Ubuntu" w:hAnsi="Arial" w:cs="Arial"/>
                <w:color w:val="auto"/>
                <w:sz w:val="20"/>
                <w:szCs w:val="20"/>
              </w:rPr>
            </w:pPr>
          </w:p>
        </w:tc>
      </w:tr>
      <w:tr w:rsidR="00DE5875" w:rsidRPr="00AE0208" w14:paraId="29EE2B6E" w14:textId="77777777" w:rsidTr="00DE5875">
        <w:trPr>
          <w:trHeight w:val="20"/>
          <w:jc w:val="center"/>
        </w:trPr>
        <w:tc>
          <w:tcPr>
            <w:tcW w:w="3991"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3C410EF7" w14:textId="463A9CAA" w:rsidR="00DE5875" w:rsidRPr="00AE0208" w:rsidRDefault="00DE5875" w:rsidP="00DE5875">
            <w:pPr>
              <w:spacing w:before="0"/>
              <w:ind w:right="75"/>
              <w:rPr>
                <w:rFonts w:ascii="Arial" w:hAnsi="Arial" w:cs="Arial"/>
                <w:vanish/>
                <w:color w:val="auto"/>
                <w:sz w:val="20"/>
                <w:szCs w:val="20"/>
              </w:rPr>
            </w:pPr>
            <w:r w:rsidRPr="00AE0208">
              <w:rPr>
                <w:rFonts w:ascii="Arial" w:eastAsia="Ubuntu" w:hAnsi="Arial" w:cs="Arial"/>
                <w:b/>
                <w:color w:val="auto"/>
                <w:sz w:val="20"/>
                <w:szCs w:val="20"/>
              </w:rPr>
              <w:t>2022 Net (Income - Expenditure)</w:t>
            </w:r>
          </w:p>
        </w:tc>
        <w:tc>
          <w:tcPr>
            <w:tcW w:w="185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26E7E94E" w14:textId="731CDE93" w:rsidR="00DE5875" w:rsidRPr="00AE0208" w:rsidRDefault="00DE5875" w:rsidP="00DE5875">
            <w:pPr>
              <w:tabs>
                <w:tab w:val="decimal" w:pos="1305"/>
              </w:tabs>
              <w:spacing w:before="0"/>
              <w:ind w:right="46"/>
              <w:rPr>
                <w:rFonts w:ascii="Arial" w:hAnsi="Arial" w:cs="Arial"/>
                <w:b/>
                <w:vanish/>
                <w:color w:val="auto"/>
                <w:sz w:val="20"/>
                <w:szCs w:val="20"/>
              </w:rPr>
            </w:pPr>
            <w:r w:rsidRPr="00AE0208">
              <w:rPr>
                <w:rFonts w:ascii="Arial" w:eastAsia="Ubuntu" w:hAnsi="Arial" w:cs="Arial"/>
                <w:b/>
                <w:color w:val="auto"/>
                <w:sz w:val="20"/>
                <w:szCs w:val="20"/>
              </w:rPr>
              <w:t>19,288.35</w:t>
            </w:r>
          </w:p>
        </w:tc>
      </w:tr>
    </w:tbl>
    <w:p w14:paraId="64B6EF54" w14:textId="77777777" w:rsidR="000F1197" w:rsidRPr="00D92B55" w:rsidRDefault="000F1197" w:rsidP="000F1197">
      <w:pPr>
        <w:spacing w:before="200"/>
        <w:rPr>
          <w:rFonts w:ascii="Arial" w:hAnsi="Arial" w:cs="Arial"/>
          <w:color w:val="auto"/>
          <w:sz w:val="18"/>
          <w:szCs w:val="18"/>
        </w:rPr>
      </w:pPr>
      <w:r w:rsidRPr="00D92B55">
        <w:rPr>
          <w:rFonts w:ascii="Arial" w:hAnsi="Arial" w:cs="Arial"/>
          <w:b/>
          <w:bCs/>
          <w:color w:val="auto"/>
          <w:sz w:val="18"/>
          <w:szCs w:val="18"/>
          <w:u w:val="double"/>
        </w:rPr>
        <w:t>Notes</w:t>
      </w:r>
      <w:r w:rsidRPr="00D92B55">
        <w:rPr>
          <w:rFonts w:ascii="Arial" w:hAnsi="Arial" w:cs="Arial"/>
          <w:b/>
          <w:bCs/>
          <w:color w:val="auto"/>
          <w:sz w:val="18"/>
          <w:szCs w:val="18"/>
          <w:u w:val="double"/>
        </w:rPr>
        <w:br/>
      </w:r>
      <w:r w:rsidRPr="00D92B55">
        <w:rPr>
          <w:rFonts w:ascii="Arial" w:hAnsi="Arial" w:cs="Arial"/>
          <w:color w:val="auto"/>
          <w:sz w:val="18"/>
          <w:szCs w:val="18"/>
          <w:u w:val="double"/>
        </w:rPr>
        <w:t>All figures are in EUR</w:t>
      </w:r>
      <w:r w:rsidRPr="00D92B55">
        <w:rPr>
          <w:rFonts w:ascii="Arial" w:hAnsi="Arial" w:cs="Arial"/>
          <w:color w:val="auto"/>
          <w:sz w:val="18"/>
          <w:szCs w:val="18"/>
          <w:u w:val="double"/>
        </w:rPr>
        <w:br/>
      </w:r>
      <w:r w:rsidRPr="00D92B55">
        <w:rPr>
          <w:rFonts w:ascii="Arial" w:hAnsi="Arial" w:cs="Arial"/>
          <w:color w:val="auto"/>
          <w:sz w:val="18"/>
          <w:szCs w:val="18"/>
        </w:rPr>
        <w:t>EUR is Dublin 2019 Base currency</w:t>
      </w:r>
      <w:r w:rsidRPr="00D92B55">
        <w:rPr>
          <w:rFonts w:ascii="Arial" w:hAnsi="Arial" w:cs="Arial"/>
          <w:color w:val="auto"/>
          <w:sz w:val="18"/>
          <w:szCs w:val="18"/>
        </w:rPr>
        <w:br/>
        <w:t>VAT must be charged on memberships at 23%</w:t>
      </w:r>
    </w:p>
    <w:p w14:paraId="590855DC" w14:textId="77777777" w:rsidR="000F1197" w:rsidRPr="00D92B55" w:rsidRDefault="000F1197" w:rsidP="000F1197">
      <w:pPr>
        <w:keepNext/>
        <w:keepLines/>
        <w:tabs>
          <w:tab w:val="left" w:pos="360"/>
          <w:tab w:val="right" w:pos="2880"/>
        </w:tabs>
        <w:spacing w:before="200"/>
        <w:rPr>
          <w:rFonts w:ascii="Arial" w:hAnsi="Arial" w:cs="Arial"/>
          <w:bCs/>
          <w:color w:val="auto"/>
          <w:sz w:val="18"/>
          <w:szCs w:val="18"/>
        </w:rPr>
      </w:pPr>
      <w:r w:rsidRPr="00D92B55">
        <w:rPr>
          <w:rFonts w:ascii="Arial" w:hAnsi="Arial" w:cs="Arial"/>
          <w:b/>
          <w:bCs/>
          <w:color w:val="auto"/>
          <w:sz w:val="18"/>
          <w:szCs w:val="18"/>
        </w:rPr>
        <w:t>Membership Count</w:t>
      </w:r>
      <w:r w:rsidR="0079472D" w:rsidRPr="00D92B55">
        <w:rPr>
          <w:rFonts w:ascii="Arial" w:hAnsi="Arial" w:cs="Arial"/>
          <w:b/>
          <w:bCs/>
          <w:color w:val="auto"/>
          <w:sz w:val="18"/>
          <w:szCs w:val="18"/>
        </w:rPr>
        <w:t xml:space="preserve"> (as of 19 August 2019)</w:t>
      </w:r>
      <w:r w:rsidRPr="00D92B55">
        <w:rPr>
          <w:rFonts w:ascii="Arial" w:hAnsi="Arial" w:cs="Arial"/>
          <w:b/>
          <w:bCs/>
          <w:color w:val="auto"/>
          <w:sz w:val="18"/>
          <w:szCs w:val="18"/>
        </w:rPr>
        <w:t>:</w:t>
      </w:r>
      <w:r w:rsidR="0079472D" w:rsidRPr="00D92B55">
        <w:rPr>
          <w:rFonts w:ascii="Arial" w:hAnsi="Arial" w:cs="Arial"/>
          <w:b/>
          <w:bCs/>
          <w:color w:val="auto"/>
          <w:sz w:val="18"/>
          <w:szCs w:val="18"/>
        </w:rPr>
        <w:br/>
      </w:r>
      <w:r w:rsidRPr="00D92B55">
        <w:rPr>
          <w:rFonts w:ascii="Arial" w:hAnsi="Arial" w:cs="Arial"/>
          <w:bCs/>
          <w:color w:val="auto"/>
          <w:sz w:val="18"/>
          <w:szCs w:val="18"/>
        </w:rPr>
        <w:tab/>
      </w:r>
      <w:r w:rsidR="0079472D" w:rsidRPr="00D92B55">
        <w:rPr>
          <w:rFonts w:ascii="Arial" w:hAnsi="Arial" w:cs="Arial"/>
          <w:bCs/>
          <w:color w:val="auto"/>
          <w:sz w:val="18"/>
          <w:szCs w:val="18"/>
        </w:rPr>
        <w:t>Attending Members</w:t>
      </w:r>
      <w:r w:rsidRPr="00D92B55">
        <w:rPr>
          <w:rFonts w:ascii="Arial" w:hAnsi="Arial" w:cs="Arial"/>
          <w:bCs/>
          <w:color w:val="auto"/>
          <w:sz w:val="18"/>
          <w:szCs w:val="18"/>
        </w:rPr>
        <w:tab/>
      </w:r>
      <w:r w:rsidR="0079472D" w:rsidRPr="00D92B55">
        <w:rPr>
          <w:rFonts w:ascii="Arial" w:hAnsi="Arial" w:cs="Arial"/>
          <w:bCs/>
          <w:color w:val="auto"/>
          <w:sz w:val="18"/>
          <w:szCs w:val="18"/>
        </w:rPr>
        <w:t>6,525</w:t>
      </w:r>
      <w:r w:rsidRPr="00D92B55">
        <w:rPr>
          <w:rFonts w:ascii="Arial" w:hAnsi="Arial" w:cs="Arial"/>
          <w:bCs/>
          <w:color w:val="auto"/>
          <w:sz w:val="18"/>
          <w:szCs w:val="18"/>
        </w:rPr>
        <w:br/>
      </w:r>
      <w:r w:rsidR="0079472D" w:rsidRPr="00D92B55">
        <w:rPr>
          <w:rFonts w:ascii="Arial" w:hAnsi="Arial" w:cs="Arial"/>
          <w:bCs/>
          <w:color w:val="auto"/>
          <w:sz w:val="18"/>
          <w:szCs w:val="18"/>
        </w:rPr>
        <w:tab/>
        <w:t>Total Members</w:t>
      </w:r>
      <w:r w:rsidRPr="00D92B55">
        <w:rPr>
          <w:rFonts w:ascii="Arial" w:hAnsi="Arial" w:cs="Arial"/>
          <w:bCs/>
          <w:color w:val="auto"/>
          <w:sz w:val="18"/>
          <w:szCs w:val="18"/>
        </w:rPr>
        <w:tab/>
      </w:r>
      <w:r w:rsidR="0079472D" w:rsidRPr="00D92B55">
        <w:rPr>
          <w:rFonts w:ascii="Arial" w:hAnsi="Arial" w:cs="Arial"/>
          <w:bCs/>
          <w:color w:val="auto"/>
          <w:sz w:val="18"/>
          <w:szCs w:val="18"/>
        </w:rPr>
        <w:t>8,430</w:t>
      </w:r>
    </w:p>
    <w:p w14:paraId="2FD2CBCA" w14:textId="5D0E03ED" w:rsidR="000F1197" w:rsidRPr="00D92B55" w:rsidRDefault="000F1197" w:rsidP="000F1197">
      <w:pPr>
        <w:spacing w:before="200"/>
        <w:rPr>
          <w:rFonts w:ascii="Arial" w:hAnsi="Arial"/>
          <w:color w:val="auto"/>
          <w:sz w:val="18"/>
          <w:szCs w:val="18"/>
        </w:rPr>
      </w:pPr>
      <w:r w:rsidRPr="00D92B55">
        <w:rPr>
          <w:rFonts w:ascii="Arial" w:hAnsi="Arial"/>
          <w:b/>
          <w:color w:val="auto"/>
          <w:sz w:val="18"/>
          <w:szCs w:val="18"/>
        </w:rPr>
        <w:t>Prepared by:</w:t>
      </w:r>
      <w:r w:rsidRPr="00D92B55">
        <w:rPr>
          <w:rFonts w:ascii="Arial" w:hAnsi="Arial"/>
          <w:color w:val="auto"/>
          <w:sz w:val="18"/>
          <w:szCs w:val="18"/>
        </w:rPr>
        <w:t xml:space="preserve"> John JC Clarke</w:t>
      </w:r>
      <w:r w:rsidRPr="00D92B55">
        <w:rPr>
          <w:rFonts w:ascii="Arial" w:hAnsi="Arial" w:cs="Arial"/>
          <w:color w:val="auto"/>
          <w:sz w:val="18"/>
          <w:szCs w:val="18"/>
        </w:rPr>
        <w:br/>
      </w:r>
      <w:r w:rsidRPr="00D92B55">
        <w:rPr>
          <w:rFonts w:ascii="Arial" w:hAnsi="Arial"/>
          <w:b/>
          <w:color w:val="auto"/>
          <w:sz w:val="18"/>
          <w:szCs w:val="18"/>
        </w:rPr>
        <w:t>Convention:</w:t>
      </w:r>
      <w:r w:rsidRPr="00D92B55">
        <w:rPr>
          <w:rFonts w:ascii="Arial" w:hAnsi="Arial"/>
          <w:color w:val="auto"/>
          <w:sz w:val="18"/>
          <w:szCs w:val="18"/>
        </w:rPr>
        <w:t xml:space="preserve"> Dublin 2019, An Irish Worldcon</w:t>
      </w:r>
    </w:p>
    <w:p w14:paraId="44E0C951" w14:textId="77777777" w:rsidR="000F1197" w:rsidRPr="00D92B55" w:rsidRDefault="000F1197" w:rsidP="000F1197">
      <w:pPr>
        <w:spacing w:before="200"/>
        <w:ind w:left="720" w:hanging="720"/>
        <w:rPr>
          <w:rFonts w:ascii="Arial" w:hAnsi="Arial"/>
          <w:color w:val="auto"/>
          <w:sz w:val="18"/>
          <w:szCs w:val="18"/>
        </w:rPr>
      </w:pPr>
      <w:r w:rsidRPr="00D92B55">
        <w:rPr>
          <w:rFonts w:ascii="Arial" w:hAnsi="Arial"/>
          <w:b/>
          <w:color w:val="auto"/>
          <w:sz w:val="18"/>
          <w:szCs w:val="18"/>
        </w:rPr>
        <w:t>Parent Organization:</w:t>
      </w:r>
      <w:r w:rsidRPr="00D92B55">
        <w:rPr>
          <w:rFonts w:ascii="Arial" w:hAnsi="Arial"/>
          <w:color w:val="auto"/>
          <w:sz w:val="18"/>
          <w:szCs w:val="18"/>
        </w:rPr>
        <w:t xml:space="preserve"> </w:t>
      </w:r>
      <w:r w:rsidR="0079472D" w:rsidRPr="00D92B55">
        <w:rPr>
          <w:rFonts w:ascii="Arial" w:hAnsi="Arial"/>
          <w:color w:val="auto"/>
          <w:sz w:val="18"/>
          <w:szCs w:val="18"/>
        </w:rPr>
        <w:t>DUBLIN WORLDCON CONVENTION ORGANISING COMPANY</w:t>
      </w:r>
      <w:r w:rsidR="0079472D" w:rsidRPr="00D92B55">
        <w:rPr>
          <w:rFonts w:ascii="Arial" w:hAnsi="Arial"/>
          <w:color w:val="auto"/>
          <w:sz w:val="18"/>
          <w:szCs w:val="18"/>
        </w:rPr>
        <w:br/>
      </w:r>
      <w:r w:rsidRPr="00D92B55">
        <w:rPr>
          <w:rFonts w:ascii="Arial" w:hAnsi="Arial"/>
          <w:color w:val="auto"/>
          <w:sz w:val="18"/>
          <w:szCs w:val="18"/>
        </w:rPr>
        <w:t>(Trading as “Dublin 2019”)</w:t>
      </w:r>
    </w:p>
    <w:p w14:paraId="7E980675" w14:textId="2A7ECFDF" w:rsidR="000F1197" w:rsidRPr="00D92B55" w:rsidRDefault="000F1197" w:rsidP="000F1197">
      <w:pPr>
        <w:spacing w:before="0"/>
        <w:rPr>
          <w:rFonts w:ascii="Arial" w:hAnsi="Arial"/>
          <w:color w:val="auto"/>
          <w:sz w:val="18"/>
          <w:szCs w:val="18"/>
        </w:rPr>
      </w:pPr>
      <w:r w:rsidRPr="00D92B55">
        <w:rPr>
          <w:rFonts w:ascii="Arial" w:hAnsi="Arial"/>
          <w:b/>
          <w:color w:val="auto"/>
          <w:sz w:val="18"/>
          <w:szCs w:val="18"/>
        </w:rPr>
        <w:t>Current Tax Status:</w:t>
      </w:r>
      <w:r w:rsidRPr="00D92B55">
        <w:rPr>
          <w:rFonts w:ascii="Arial" w:hAnsi="Arial"/>
          <w:color w:val="auto"/>
          <w:sz w:val="18"/>
          <w:szCs w:val="18"/>
        </w:rPr>
        <w:t xml:space="preserve"> Standard tax liability (There is no applicable non profit status in Ireland)</w:t>
      </w:r>
      <w:r w:rsidRPr="00D92B55">
        <w:rPr>
          <w:rFonts w:ascii="Arial" w:hAnsi="Arial"/>
          <w:color w:val="auto"/>
          <w:sz w:val="18"/>
          <w:szCs w:val="18"/>
        </w:rPr>
        <w:br/>
      </w:r>
      <w:r w:rsidRPr="00D92B55">
        <w:rPr>
          <w:rFonts w:ascii="Arial" w:hAnsi="Arial"/>
          <w:b/>
          <w:color w:val="auto"/>
          <w:sz w:val="18"/>
          <w:szCs w:val="18"/>
        </w:rPr>
        <w:t>Address:</w:t>
      </w:r>
      <w:r w:rsidRPr="00D92B55">
        <w:rPr>
          <w:rFonts w:ascii="Arial" w:hAnsi="Arial"/>
          <w:color w:val="auto"/>
          <w:sz w:val="18"/>
          <w:szCs w:val="18"/>
        </w:rPr>
        <w:t xml:space="preserve"> Whitethorn, Leopardstown Road, Sandyford, Dublin 18 D18 W2W2, Ireland</w:t>
      </w:r>
      <w:r w:rsidRPr="00D92B55">
        <w:rPr>
          <w:rFonts w:ascii="Arial" w:hAnsi="Arial"/>
          <w:color w:val="auto"/>
          <w:sz w:val="18"/>
          <w:szCs w:val="18"/>
        </w:rPr>
        <w:br/>
      </w:r>
      <w:r w:rsidRPr="00D92B55">
        <w:rPr>
          <w:rFonts w:ascii="Arial" w:hAnsi="Arial"/>
          <w:b/>
          <w:color w:val="auto"/>
          <w:sz w:val="18"/>
          <w:szCs w:val="18"/>
        </w:rPr>
        <w:t>Contact Email:</w:t>
      </w:r>
      <w:r w:rsidRPr="00D92B55">
        <w:rPr>
          <w:rFonts w:ascii="Arial" w:hAnsi="Arial"/>
          <w:color w:val="auto"/>
          <w:sz w:val="18"/>
          <w:szCs w:val="18"/>
        </w:rPr>
        <w:t xml:space="preserve"> </w:t>
      </w:r>
      <w:hyperlink r:id="rId53" w:history="1">
        <w:r w:rsidR="00D92B55" w:rsidRPr="00D92B55">
          <w:rPr>
            <w:rStyle w:val="Hyperlink"/>
            <w:rFonts w:ascii="Arial" w:hAnsi="Arial"/>
            <w:sz w:val="18"/>
            <w:szCs w:val="18"/>
          </w:rPr>
          <w:t>info@dublin2019.com</w:t>
        </w:r>
      </w:hyperlink>
      <w:r w:rsidRPr="00D92B55">
        <w:rPr>
          <w:rStyle w:val="InternetLink"/>
          <w:rFonts w:ascii="Arial" w:hAnsi="Arial"/>
          <w:color w:val="auto"/>
          <w:sz w:val="18"/>
          <w:szCs w:val="18"/>
        </w:rPr>
        <w:br/>
      </w:r>
      <w:r w:rsidRPr="00D92B55">
        <w:rPr>
          <w:rFonts w:ascii="Arial" w:hAnsi="Arial"/>
          <w:b/>
          <w:color w:val="auto"/>
          <w:sz w:val="18"/>
          <w:szCs w:val="18"/>
        </w:rPr>
        <w:t>Convention Website</w:t>
      </w:r>
      <w:r w:rsidR="00D92B55" w:rsidRPr="00D92B55">
        <w:rPr>
          <w:rFonts w:ascii="Arial" w:hAnsi="Arial"/>
          <w:b/>
          <w:color w:val="auto"/>
          <w:sz w:val="18"/>
          <w:szCs w:val="18"/>
        </w:rPr>
        <w:t>:</w:t>
      </w:r>
      <w:r w:rsidR="00D92B55" w:rsidRPr="00D92B55">
        <w:rPr>
          <w:rFonts w:ascii="Arial" w:hAnsi="Arial"/>
          <w:color w:val="auto"/>
          <w:sz w:val="18"/>
          <w:szCs w:val="18"/>
        </w:rPr>
        <w:t xml:space="preserve"> </w:t>
      </w:r>
      <w:hyperlink r:id="rId54" w:history="1">
        <w:r w:rsidR="00D92B55" w:rsidRPr="00D92B55">
          <w:rPr>
            <w:rStyle w:val="Hyperlink"/>
            <w:rFonts w:ascii="Arial" w:hAnsi="Arial"/>
            <w:sz w:val="18"/>
            <w:szCs w:val="18"/>
          </w:rPr>
          <w:t>https://dublin2019.com/</w:t>
        </w:r>
      </w:hyperlink>
    </w:p>
    <w:p w14:paraId="293CB522" w14:textId="77777777" w:rsidR="000F1197" w:rsidRPr="00D92B55" w:rsidRDefault="000F1197" w:rsidP="000F1197">
      <w:pPr>
        <w:spacing w:before="0"/>
        <w:ind w:left="630" w:hanging="630"/>
        <w:rPr>
          <w:rFonts w:ascii="Arial" w:hAnsi="Arial"/>
          <w:color w:val="auto"/>
          <w:sz w:val="18"/>
          <w:szCs w:val="18"/>
        </w:rPr>
      </w:pPr>
      <w:r w:rsidRPr="00D92B55">
        <w:rPr>
          <w:rFonts w:ascii="Arial" w:hAnsi="Arial"/>
          <w:b/>
          <w:color w:val="auto"/>
          <w:sz w:val="18"/>
          <w:szCs w:val="18"/>
        </w:rPr>
        <w:t>Officers and Members:</w:t>
      </w:r>
      <w:r w:rsidRPr="00D92B55">
        <w:rPr>
          <w:rFonts w:ascii="Arial" w:hAnsi="Arial"/>
          <w:color w:val="auto"/>
          <w:sz w:val="18"/>
          <w:szCs w:val="18"/>
        </w:rPr>
        <w:t xml:space="preserve"> James Bacon (Director), Brian Nisbet (Director &amp; Secretary) &amp; John Clarke (Director)</w:t>
      </w:r>
    </w:p>
    <w:p w14:paraId="18FDB24B" w14:textId="456EB567" w:rsidR="000F1197" w:rsidRPr="00602DA6" w:rsidRDefault="000F1197" w:rsidP="00B14285">
      <w:pPr>
        <w:spacing w:before="480"/>
        <w:rPr>
          <w:color w:val="auto"/>
        </w:rPr>
      </w:pPr>
    </w:p>
    <w:p w14:paraId="57ADB206" w14:textId="55ED5100" w:rsidR="000F1197" w:rsidRPr="00315D22" w:rsidRDefault="000F1197" w:rsidP="00D77152">
      <w:pPr>
        <w:pStyle w:val="Heading2"/>
        <w:keepNext w:val="0"/>
        <w:keepLines w:val="0"/>
        <w:pageBreakBefore/>
      </w:pPr>
      <w:bookmarkStart w:id="80" w:name="_Toc14249588"/>
      <w:bookmarkStart w:id="81" w:name="_Toc110890035"/>
      <w:bookmarkStart w:id="82" w:name="_Toc115540201"/>
      <w:r w:rsidRPr="00315D22">
        <w:lastRenderedPageBreak/>
        <w:t>B.</w:t>
      </w:r>
      <w:r w:rsidR="00626F86" w:rsidRPr="00315D22">
        <w:t>7</w:t>
      </w:r>
      <w:r w:rsidRPr="00315D22">
        <w:tab/>
        <w:t>CoNZealand (Wellington, New Zealand)</w:t>
      </w:r>
      <w:bookmarkEnd w:id="80"/>
      <w:bookmarkEnd w:id="81"/>
      <w:bookmarkEnd w:id="82"/>
    </w:p>
    <w:p w14:paraId="3D9374A9" w14:textId="77777777" w:rsidR="000F1197" w:rsidRPr="00315D22" w:rsidRDefault="000F1197" w:rsidP="000F1197">
      <w:pPr>
        <w:spacing w:before="200" w:after="240"/>
        <w:jc w:val="center"/>
        <w:rPr>
          <w:color w:val="0070C0"/>
        </w:rPr>
      </w:pPr>
      <w:r w:rsidRPr="00315D22">
        <w:rPr>
          <w:noProof/>
          <w:color w:val="0070C0"/>
        </w:rPr>
        <w:drawing>
          <wp:inline distT="0" distB="0" distL="0" distR="0" wp14:anchorId="10CBDB9A" wp14:editId="5095AB9F">
            <wp:extent cx="5943600" cy="1092835"/>
            <wp:effectExtent l="0" t="0" r="0" b="0"/>
            <wp:docPr id="10" name="Picture 10" descr="CoNZealand lock-up with the logo and the text CoNZealand: 78th World Science Fiction Convention, Wellington, New Zea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oNZealand lock-up with the logo and the text CoNZealand: 78th World Science Fiction Convention, Wellington, New Zealand"/>
                    <pic:cNvPicPr/>
                  </pic:nvPicPr>
                  <pic:blipFill>
                    <a:blip r:embed="rId55" cstate="print"/>
                    <a:stretch>
                      <a:fillRect/>
                    </a:stretch>
                  </pic:blipFill>
                  <pic:spPr>
                    <a:xfrm>
                      <a:off x="0" y="0"/>
                      <a:ext cx="5943600" cy="1092835"/>
                    </a:xfrm>
                    <a:prstGeom prst="rect">
                      <a:avLst/>
                    </a:prstGeom>
                  </pic:spPr>
                </pic:pic>
              </a:graphicData>
            </a:graphic>
          </wp:inline>
        </w:drawing>
      </w:r>
    </w:p>
    <w:p w14:paraId="5CEF411F" w14:textId="79AB8CBC" w:rsidR="000F1197" w:rsidRPr="00315D22" w:rsidRDefault="000F1197" w:rsidP="000F1197">
      <w:pPr>
        <w:spacing w:before="200" w:after="200"/>
        <w:jc w:val="center"/>
        <w:rPr>
          <w:b/>
          <w:color w:val="auto"/>
          <w:sz w:val="24"/>
          <w:szCs w:val="24"/>
        </w:rPr>
      </w:pPr>
      <w:r w:rsidRPr="00315D22">
        <w:rPr>
          <w:rFonts w:ascii="Arial" w:hAnsi="Arial" w:cs="Arial"/>
          <w:b/>
          <w:color w:val="auto"/>
          <w:sz w:val="22"/>
        </w:rPr>
        <w:t xml:space="preserve">Financial Statement as of </w:t>
      </w:r>
      <w:r w:rsidR="00A53DFB">
        <w:rPr>
          <w:rFonts w:ascii="Arial" w:hAnsi="Arial" w:cs="Arial"/>
          <w:b/>
          <w:color w:val="auto"/>
          <w:sz w:val="22"/>
        </w:rPr>
        <w:t>June 30</w:t>
      </w:r>
      <w:r w:rsidR="006B3125" w:rsidRPr="00315D22">
        <w:rPr>
          <w:rFonts w:ascii="Arial" w:hAnsi="Arial" w:cs="Arial"/>
          <w:b/>
          <w:color w:val="auto"/>
          <w:sz w:val="22"/>
        </w:rPr>
        <w:t>,</w:t>
      </w:r>
      <w:r w:rsidRPr="00315D22">
        <w:rPr>
          <w:rFonts w:ascii="Arial" w:hAnsi="Arial" w:cs="Arial"/>
          <w:b/>
          <w:color w:val="auto"/>
          <w:sz w:val="22"/>
        </w:rPr>
        <w:t xml:space="preserve"> 202</w:t>
      </w:r>
      <w:r w:rsidR="000B6B41" w:rsidRPr="00315D22">
        <w:rPr>
          <w:rFonts w:ascii="Arial" w:hAnsi="Arial" w:cs="Arial"/>
          <w:b/>
          <w:color w:val="auto"/>
          <w:sz w:val="22"/>
        </w:rPr>
        <w:t>2</w:t>
      </w:r>
    </w:p>
    <w:tbl>
      <w:tblPr>
        <w:tblW w:w="8820" w:type="dxa"/>
        <w:jc w:val="center"/>
        <w:tblBorders>
          <w:top w:val="single" w:sz="4" w:space="0" w:color="00000A"/>
          <w:left w:val="single" w:sz="4" w:space="0" w:color="00000A"/>
          <w:bottom w:val="single" w:sz="6" w:space="0" w:color="00000A"/>
          <w:right w:val="single" w:sz="6" w:space="0" w:color="00000A"/>
          <w:insideH w:val="single" w:sz="6" w:space="0" w:color="00000A"/>
          <w:insideV w:val="single" w:sz="6" w:space="0" w:color="00000A"/>
        </w:tblBorders>
        <w:tblCellMar>
          <w:top w:w="40" w:type="dxa"/>
          <w:left w:w="10" w:type="dxa"/>
          <w:bottom w:w="40" w:type="dxa"/>
          <w:right w:w="40" w:type="dxa"/>
        </w:tblCellMar>
        <w:tblLook w:val="00A0" w:firstRow="1" w:lastRow="0" w:firstColumn="1" w:lastColumn="0" w:noHBand="0" w:noVBand="0"/>
      </w:tblPr>
      <w:tblGrid>
        <w:gridCol w:w="2425"/>
        <w:gridCol w:w="4506"/>
        <w:gridCol w:w="1889"/>
      </w:tblGrid>
      <w:tr w:rsidR="000B6B41" w:rsidRPr="00315D22" w14:paraId="1DCFE45A" w14:textId="77777777" w:rsidTr="000B6B41">
        <w:trPr>
          <w:tblHeader/>
          <w:jc w:val="center"/>
        </w:trPr>
        <w:tc>
          <w:tcPr>
            <w:tcW w:w="2425" w:type="dxa"/>
            <w:tcBorders>
              <w:top w:val="single" w:sz="4" w:space="0" w:color="00000A"/>
              <w:left w:val="single" w:sz="4" w:space="0" w:color="00000A"/>
              <w:bottom w:val="single" w:sz="6" w:space="0" w:color="00000A"/>
              <w:right w:val="single" w:sz="6" w:space="0" w:color="00000A"/>
            </w:tcBorders>
            <w:shd w:val="clear" w:color="auto" w:fill="EEECE1" w:themeFill="background2"/>
          </w:tcPr>
          <w:p w14:paraId="61A23846" w14:textId="25A39207" w:rsidR="006B3125" w:rsidRPr="00315D22" w:rsidRDefault="000B6B41" w:rsidP="000B6B41">
            <w:pPr>
              <w:tabs>
                <w:tab w:val="decimal" w:pos="1396"/>
              </w:tabs>
              <w:spacing w:before="20" w:after="20"/>
              <w:rPr>
                <w:rFonts w:ascii="Arial" w:hAnsi="Arial" w:cs="Arial"/>
                <w:b/>
                <w:color w:val="auto"/>
                <w:sz w:val="24"/>
                <w:szCs w:val="24"/>
              </w:rPr>
            </w:pPr>
            <w:r w:rsidRPr="00315D22">
              <w:rPr>
                <w:rFonts w:ascii="Arial" w:hAnsi="Arial" w:cs="Arial"/>
                <w:b/>
                <w:bCs/>
                <w:color w:val="auto"/>
                <w:sz w:val="24"/>
                <w:szCs w:val="24"/>
              </w:rPr>
              <w:t>Prior Period Status</w:t>
            </w:r>
          </w:p>
        </w:tc>
        <w:tc>
          <w:tcPr>
            <w:tcW w:w="4506" w:type="dxa"/>
            <w:tcBorders>
              <w:top w:val="single" w:sz="4" w:space="0" w:color="00000A"/>
              <w:left w:val="single" w:sz="4" w:space="0" w:color="00000A"/>
              <w:bottom w:val="single" w:sz="6" w:space="0" w:color="00000A"/>
              <w:right w:val="single" w:sz="6" w:space="0" w:color="00000A"/>
            </w:tcBorders>
            <w:shd w:val="clear" w:color="auto" w:fill="EEECE1" w:themeFill="background2"/>
            <w:tcMar>
              <w:left w:w="10" w:type="dxa"/>
            </w:tcMar>
            <w:vAlign w:val="bottom"/>
          </w:tcPr>
          <w:p w14:paraId="2755B27E" w14:textId="77777777" w:rsidR="006B3125" w:rsidRPr="00315D22" w:rsidRDefault="006B3125" w:rsidP="000B6B41">
            <w:pPr>
              <w:spacing w:before="20" w:after="20"/>
              <w:rPr>
                <w:rFonts w:ascii="Arial" w:hAnsi="Arial" w:cs="Arial"/>
                <w:color w:val="auto"/>
                <w:sz w:val="24"/>
                <w:szCs w:val="24"/>
              </w:rPr>
            </w:pPr>
          </w:p>
        </w:tc>
        <w:tc>
          <w:tcPr>
            <w:tcW w:w="1889" w:type="dxa"/>
            <w:tcBorders>
              <w:top w:val="single" w:sz="4" w:space="0" w:color="00000A"/>
              <w:left w:val="single" w:sz="6" w:space="0" w:color="00000A"/>
              <w:bottom w:val="single" w:sz="6" w:space="0" w:color="00000A"/>
              <w:right w:val="single" w:sz="4" w:space="0" w:color="00000A"/>
            </w:tcBorders>
            <w:shd w:val="clear" w:color="auto" w:fill="EEECE1" w:themeFill="background2"/>
            <w:tcMar>
              <w:left w:w="-7" w:type="dxa"/>
            </w:tcMar>
            <w:vAlign w:val="bottom"/>
          </w:tcPr>
          <w:p w14:paraId="1DAD562E" w14:textId="77777777" w:rsidR="006B3125" w:rsidRPr="00315D22" w:rsidRDefault="006B3125" w:rsidP="000B6B41">
            <w:pPr>
              <w:tabs>
                <w:tab w:val="decimal" w:pos="1396"/>
              </w:tabs>
              <w:spacing w:before="20" w:after="20"/>
              <w:rPr>
                <w:rFonts w:ascii="Arial" w:hAnsi="Arial" w:cs="Arial"/>
                <w:b/>
                <w:color w:val="auto"/>
                <w:sz w:val="24"/>
                <w:szCs w:val="24"/>
              </w:rPr>
            </w:pPr>
            <w:r w:rsidRPr="00315D22">
              <w:rPr>
                <w:rFonts w:ascii="Arial" w:hAnsi="Arial" w:cs="Arial"/>
                <w:b/>
                <w:color w:val="auto"/>
                <w:sz w:val="24"/>
                <w:szCs w:val="24"/>
              </w:rPr>
              <w:t>NZ$</w:t>
            </w:r>
          </w:p>
        </w:tc>
      </w:tr>
      <w:tr w:rsidR="00A53DFB" w:rsidRPr="000B6B41" w14:paraId="1433439E" w14:textId="77777777" w:rsidTr="000B6B41">
        <w:trPr>
          <w:jc w:val="center"/>
        </w:trPr>
        <w:tc>
          <w:tcPr>
            <w:tcW w:w="2425" w:type="dxa"/>
            <w:tcBorders>
              <w:top w:val="single" w:sz="6" w:space="0" w:color="00000A"/>
              <w:left w:val="single" w:sz="4" w:space="0" w:color="00000A"/>
              <w:bottom w:val="single" w:sz="6" w:space="0" w:color="00000A"/>
              <w:right w:val="single" w:sz="6" w:space="0" w:color="00000A"/>
            </w:tcBorders>
            <w:vAlign w:val="bottom"/>
          </w:tcPr>
          <w:p w14:paraId="3B582C95" w14:textId="38BA2F4D" w:rsidR="00A53DFB" w:rsidRPr="000B6B41" w:rsidRDefault="00A53DFB" w:rsidP="00A53DFB">
            <w:pPr>
              <w:pStyle w:val="TableContents"/>
              <w:spacing w:before="20" w:after="20"/>
              <w:rPr>
                <w:rFonts w:ascii="Arial" w:hAnsi="Arial"/>
                <w:color w:val="auto"/>
                <w:sz w:val="20"/>
                <w:szCs w:val="20"/>
              </w:rPr>
            </w:pPr>
            <w:r w:rsidRPr="002D15A1">
              <w:rPr>
                <w:rFonts w:ascii="Arial" w:hAnsi="Arial" w:cs="Arial"/>
                <w:sz w:val="20"/>
                <w:szCs w:val="20"/>
              </w:rPr>
              <w:t>Income</w:t>
            </w:r>
          </w:p>
        </w:tc>
        <w:tc>
          <w:tcPr>
            <w:tcW w:w="450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40B3343C" w14:textId="77777777" w:rsidR="00A53DFB" w:rsidRPr="000B6B41" w:rsidRDefault="00A53DFB" w:rsidP="00A53DFB">
            <w:pPr>
              <w:pStyle w:val="TableContents"/>
              <w:spacing w:before="20" w:after="20"/>
              <w:rPr>
                <w:rFonts w:ascii="Arial" w:hAnsi="Arial"/>
                <w:color w:val="auto"/>
                <w:sz w:val="20"/>
                <w:szCs w:val="20"/>
              </w:rPr>
            </w:pPr>
          </w:p>
        </w:tc>
        <w:tc>
          <w:tcPr>
            <w:tcW w:w="188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35E7AF0D" w14:textId="221D356B" w:rsidR="00A53DFB" w:rsidRPr="000B6B41" w:rsidRDefault="00A53DFB" w:rsidP="00A53DFB">
            <w:pPr>
              <w:pStyle w:val="TableContents"/>
              <w:tabs>
                <w:tab w:val="decimal" w:pos="1261"/>
              </w:tabs>
              <w:spacing w:before="20" w:after="20"/>
              <w:rPr>
                <w:rFonts w:ascii="Arial" w:hAnsi="Arial"/>
                <w:color w:val="auto"/>
                <w:sz w:val="20"/>
                <w:szCs w:val="20"/>
              </w:rPr>
            </w:pPr>
            <w:r w:rsidRPr="002D15A1">
              <w:rPr>
                <w:rFonts w:ascii="Arial" w:hAnsi="Arial" w:cs="Arial"/>
                <w:sz w:val="20"/>
                <w:szCs w:val="20"/>
              </w:rPr>
              <w:t>$1,100,253.67</w:t>
            </w:r>
          </w:p>
        </w:tc>
      </w:tr>
      <w:tr w:rsidR="00A53DFB" w:rsidRPr="000B6B41" w14:paraId="5AE7127B" w14:textId="77777777" w:rsidTr="000B6B41">
        <w:trPr>
          <w:jc w:val="center"/>
        </w:trPr>
        <w:tc>
          <w:tcPr>
            <w:tcW w:w="2425" w:type="dxa"/>
            <w:tcBorders>
              <w:top w:val="single" w:sz="6" w:space="0" w:color="00000A"/>
              <w:left w:val="single" w:sz="4" w:space="0" w:color="00000A"/>
              <w:bottom w:val="single" w:sz="6" w:space="0" w:color="00000A"/>
              <w:right w:val="single" w:sz="6" w:space="0" w:color="00000A"/>
            </w:tcBorders>
            <w:vAlign w:val="bottom"/>
          </w:tcPr>
          <w:p w14:paraId="6FD69A72" w14:textId="1D6526CA" w:rsidR="00A53DFB" w:rsidRPr="000B6B41" w:rsidRDefault="00A53DFB" w:rsidP="00A53DFB">
            <w:pPr>
              <w:pStyle w:val="TableContents"/>
              <w:spacing w:before="20" w:after="20"/>
              <w:rPr>
                <w:rFonts w:ascii="Arial" w:hAnsi="Arial"/>
                <w:color w:val="auto"/>
                <w:sz w:val="20"/>
                <w:szCs w:val="20"/>
              </w:rPr>
            </w:pPr>
            <w:r w:rsidRPr="002D15A1">
              <w:rPr>
                <w:rFonts w:ascii="Arial" w:hAnsi="Arial" w:cs="Arial"/>
                <w:sz w:val="20"/>
                <w:szCs w:val="20"/>
              </w:rPr>
              <w:t>Expenses</w:t>
            </w:r>
          </w:p>
        </w:tc>
        <w:tc>
          <w:tcPr>
            <w:tcW w:w="450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16EFFEED" w14:textId="77777777" w:rsidR="00A53DFB" w:rsidRPr="000B6B41" w:rsidRDefault="00A53DFB" w:rsidP="00A53DFB">
            <w:pPr>
              <w:pStyle w:val="TableContents"/>
              <w:spacing w:before="20" w:after="20"/>
              <w:rPr>
                <w:rFonts w:ascii="Arial" w:hAnsi="Arial"/>
                <w:color w:val="auto"/>
                <w:sz w:val="20"/>
                <w:szCs w:val="20"/>
              </w:rPr>
            </w:pPr>
          </w:p>
        </w:tc>
        <w:tc>
          <w:tcPr>
            <w:tcW w:w="188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10139926" w14:textId="78F5765B" w:rsidR="00A53DFB" w:rsidRPr="000B6B41" w:rsidRDefault="00A53DFB" w:rsidP="00A53DFB">
            <w:pPr>
              <w:pStyle w:val="TableContents"/>
              <w:tabs>
                <w:tab w:val="decimal" w:pos="1261"/>
              </w:tabs>
              <w:spacing w:before="20" w:after="20"/>
              <w:rPr>
                <w:rFonts w:ascii="Arial" w:hAnsi="Arial"/>
                <w:color w:val="auto"/>
                <w:sz w:val="20"/>
                <w:szCs w:val="20"/>
              </w:rPr>
            </w:pPr>
            <w:r w:rsidRPr="002D15A1">
              <w:rPr>
                <w:rFonts w:ascii="Arial" w:hAnsi="Arial" w:cs="Arial"/>
                <w:sz w:val="20"/>
                <w:szCs w:val="20"/>
              </w:rPr>
              <w:t>$524,254.37</w:t>
            </w:r>
          </w:p>
        </w:tc>
      </w:tr>
      <w:tr w:rsidR="00A53DFB" w:rsidRPr="000B6B41" w14:paraId="351D8CB3" w14:textId="77777777" w:rsidTr="000B6B41">
        <w:trPr>
          <w:jc w:val="center"/>
        </w:trPr>
        <w:tc>
          <w:tcPr>
            <w:tcW w:w="2425" w:type="dxa"/>
            <w:tcBorders>
              <w:top w:val="single" w:sz="6" w:space="0" w:color="00000A"/>
              <w:left w:val="single" w:sz="4" w:space="0" w:color="00000A"/>
              <w:bottom w:val="single" w:sz="6" w:space="0" w:color="00000A"/>
              <w:right w:val="single" w:sz="6" w:space="0" w:color="00000A"/>
            </w:tcBorders>
            <w:vAlign w:val="bottom"/>
          </w:tcPr>
          <w:p w14:paraId="750B2D40" w14:textId="7BCA6981" w:rsidR="00A53DFB" w:rsidRDefault="00A53DFB" w:rsidP="00A53DFB">
            <w:pPr>
              <w:pStyle w:val="TableContents"/>
              <w:spacing w:before="20" w:after="20"/>
              <w:rPr>
                <w:rFonts w:ascii="Arial" w:hAnsi="Arial" w:cs="Arial"/>
                <w:color w:val="000000"/>
                <w:sz w:val="20"/>
                <w:szCs w:val="20"/>
              </w:rPr>
            </w:pPr>
            <w:r w:rsidRPr="002D15A1">
              <w:rPr>
                <w:rFonts w:ascii="Arial" w:hAnsi="Arial" w:cs="Arial"/>
                <w:b/>
                <w:sz w:val="20"/>
                <w:szCs w:val="20"/>
              </w:rPr>
              <w:t>Prior Net Balance</w:t>
            </w:r>
          </w:p>
        </w:tc>
        <w:tc>
          <w:tcPr>
            <w:tcW w:w="450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48D3EFDA" w14:textId="77777777" w:rsidR="00A53DFB" w:rsidRPr="000B6B41" w:rsidRDefault="00A53DFB" w:rsidP="00A53DFB">
            <w:pPr>
              <w:pStyle w:val="TableContents"/>
              <w:spacing w:before="20" w:after="20"/>
              <w:rPr>
                <w:rFonts w:ascii="Arial" w:hAnsi="Arial"/>
                <w:color w:val="auto"/>
                <w:sz w:val="20"/>
                <w:szCs w:val="20"/>
              </w:rPr>
            </w:pPr>
          </w:p>
        </w:tc>
        <w:tc>
          <w:tcPr>
            <w:tcW w:w="188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05A564ED" w14:textId="1F3E8229" w:rsidR="00A53DFB" w:rsidRDefault="00A53DFB" w:rsidP="00A53DFB">
            <w:pPr>
              <w:pStyle w:val="TableContents"/>
              <w:tabs>
                <w:tab w:val="decimal" w:pos="1261"/>
              </w:tabs>
              <w:spacing w:before="20" w:after="20"/>
              <w:rPr>
                <w:rFonts w:ascii="Arial" w:hAnsi="Arial" w:cs="Arial"/>
                <w:color w:val="000000"/>
                <w:sz w:val="20"/>
                <w:szCs w:val="20"/>
              </w:rPr>
            </w:pPr>
            <w:r w:rsidRPr="002D15A1">
              <w:rPr>
                <w:rFonts w:ascii="Arial" w:hAnsi="Arial" w:cs="Arial"/>
                <w:b/>
                <w:sz w:val="20"/>
                <w:szCs w:val="20"/>
              </w:rPr>
              <w:t>$575,999.30</w:t>
            </w:r>
          </w:p>
        </w:tc>
      </w:tr>
    </w:tbl>
    <w:p w14:paraId="509199CB" w14:textId="77777777" w:rsidR="000B6B41" w:rsidRPr="000B6B41" w:rsidRDefault="000B6B41" w:rsidP="000B6B41">
      <w:pPr>
        <w:spacing w:before="0"/>
        <w:rPr>
          <w:color w:val="auto"/>
        </w:rPr>
      </w:pPr>
    </w:p>
    <w:tbl>
      <w:tblPr>
        <w:tblW w:w="8820" w:type="dxa"/>
        <w:jc w:val="center"/>
        <w:tblBorders>
          <w:top w:val="single" w:sz="4" w:space="0" w:color="00000A"/>
          <w:left w:val="single" w:sz="4" w:space="0" w:color="00000A"/>
          <w:bottom w:val="single" w:sz="6" w:space="0" w:color="00000A"/>
          <w:right w:val="single" w:sz="6" w:space="0" w:color="00000A"/>
          <w:insideH w:val="single" w:sz="6" w:space="0" w:color="00000A"/>
          <w:insideV w:val="single" w:sz="6" w:space="0" w:color="00000A"/>
        </w:tblBorders>
        <w:tblCellMar>
          <w:top w:w="40" w:type="dxa"/>
          <w:left w:w="10" w:type="dxa"/>
          <w:bottom w:w="40" w:type="dxa"/>
          <w:right w:w="40" w:type="dxa"/>
        </w:tblCellMar>
        <w:tblLook w:val="00A0" w:firstRow="1" w:lastRow="0" w:firstColumn="1" w:lastColumn="0" w:noHBand="0" w:noVBand="0"/>
      </w:tblPr>
      <w:tblGrid>
        <w:gridCol w:w="2425"/>
        <w:gridCol w:w="4506"/>
        <w:gridCol w:w="1889"/>
      </w:tblGrid>
      <w:tr w:rsidR="000B6B41" w:rsidRPr="000B6B41" w14:paraId="68D93676" w14:textId="77777777" w:rsidTr="00A53DFB">
        <w:trPr>
          <w:trHeight w:val="20"/>
          <w:tblHeader/>
          <w:jc w:val="center"/>
        </w:trPr>
        <w:tc>
          <w:tcPr>
            <w:tcW w:w="2425" w:type="dxa"/>
            <w:tcBorders>
              <w:top w:val="single" w:sz="6" w:space="0" w:color="00000A"/>
              <w:left w:val="single" w:sz="4" w:space="0" w:color="00000A"/>
              <w:bottom w:val="single" w:sz="6" w:space="0" w:color="00000A"/>
              <w:right w:val="single" w:sz="6" w:space="0" w:color="00000A"/>
            </w:tcBorders>
            <w:shd w:val="clear" w:color="auto" w:fill="EEECE1" w:themeFill="background2"/>
          </w:tcPr>
          <w:p w14:paraId="7CC5D6E9" w14:textId="6DC6C81C" w:rsidR="000B6B41" w:rsidRPr="000B6B41" w:rsidRDefault="000B6B41" w:rsidP="000B6B41">
            <w:pPr>
              <w:tabs>
                <w:tab w:val="decimal" w:pos="1396"/>
              </w:tabs>
              <w:spacing w:before="0"/>
              <w:ind w:right="136"/>
              <w:jc w:val="center"/>
              <w:rPr>
                <w:rFonts w:ascii="Arial" w:hAnsi="Arial" w:cs="Arial"/>
                <w:b/>
                <w:color w:val="auto"/>
                <w:sz w:val="24"/>
                <w:szCs w:val="24"/>
              </w:rPr>
            </w:pPr>
            <w:r>
              <w:rPr>
                <w:rFonts w:ascii="Arial" w:hAnsi="Arial" w:cs="Arial"/>
                <w:b/>
                <w:color w:val="auto"/>
                <w:sz w:val="24"/>
                <w:szCs w:val="24"/>
              </w:rPr>
              <w:t>Current Period</w:t>
            </w:r>
          </w:p>
        </w:tc>
        <w:tc>
          <w:tcPr>
            <w:tcW w:w="4506" w:type="dxa"/>
            <w:tcBorders>
              <w:top w:val="single" w:sz="6" w:space="0" w:color="00000A"/>
              <w:left w:val="single" w:sz="4" w:space="0" w:color="00000A"/>
              <w:bottom w:val="single" w:sz="6" w:space="0" w:color="00000A"/>
              <w:right w:val="single" w:sz="6" w:space="0" w:color="00000A"/>
            </w:tcBorders>
            <w:shd w:val="clear" w:color="auto" w:fill="EEECE1" w:themeFill="background2"/>
            <w:tcMar>
              <w:left w:w="10" w:type="dxa"/>
            </w:tcMar>
            <w:vAlign w:val="bottom"/>
          </w:tcPr>
          <w:p w14:paraId="4CD2A480" w14:textId="77777777" w:rsidR="000B6B41" w:rsidRPr="000B6B41" w:rsidRDefault="000B6B41" w:rsidP="000B6B41">
            <w:pPr>
              <w:spacing w:before="0"/>
              <w:ind w:right="105"/>
              <w:rPr>
                <w:rFonts w:ascii="Arial" w:hAnsi="Arial" w:cs="Arial"/>
                <w:color w:val="auto"/>
                <w:sz w:val="24"/>
                <w:szCs w:val="24"/>
              </w:rPr>
            </w:pPr>
          </w:p>
        </w:tc>
        <w:tc>
          <w:tcPr>
            <w:tcW w:w="1889" w:type="dxa"/>
            <w:tcBorders>
              <w:top w:val="single" w:sz="6" w:space="0" w:color="00000A"/>
              <w:left w:val="single" w:sz="6" w:space="0" w:color="00000A"/>
              <w:bottom w:val="single" w:sz="6" w:space="0" w:color="00000A"/>
              <w:right w:val="single" w:sz="4" w:space="0" w:color="00000A"/>
            </w:tcBorders>
            <w:shd w:val="clear" w:color="auto" w:fill="EEECE1" w:themeFill="background2"/>
            <w:tcMar>
              <w:left w:w="-7" w:type="dxa"/>
            </w:tcMar>
            <w:vAlign w:val="bottom"/>
          </w:tcPr>
          <w:p w14:paraId="47FDA614" w14:textId="77777777" w:rsidR="000B6B41" w:rsidRPr="000B6B41" w:rsidRDefault="000B6B41" w:rsidP="000B6B41">
            <w:pPr>
              <w:tabs>
                <w:tab w:val="decimal" w:pos="1396"/>
              </w:tabs>
              <w:spacing w:before="0"/>
              <w:ind w:right="136"/>
              <w:rPr>
                <w:rFonts w:ascii="Arial" w:hAnsi="Arial" w:cs="Arial"/>
                <w:color w:val="auto"/>
                <w:sz w:val="24"/>
                <w:szCs w:val="24"/>
              </w:rPr>
            </w:pPr>
          </w:p>
        </w:tc>
      </w:tr>
      <w:tr w:rsidR="00A53DFB" w:rsidRPr="000B6B41" w14:paraId="2E7D7FE9" w14:textId="77777777" w:rsidTr="000B6B41">
        <w:trPr>
          <w:jc w:val="center"/>
        </w:trPr>
        <w:tc>
          <w:tcPr>
            <w:tcW w:w="2425" w:type="dxa"/>
            <w:tcBorders>
              <w:top w:val="single" w:sz="6" w:space="0" w:color="00000A"/>
              <w:left w:val="single" w:sz="4" w:space="0" w:color="00000A"/>
              <w:bottom w:val="single" w:sz="6" w:space="0" w:color="00000A"/>
              <w:right w:val="single" w:sz="6" w:space="0" w:color="00000A"/>
            </w:tcBorders>
            <w:vAlign w:val="center"/>
          </w:tcPr>
          <w:p w14:paraId="17411F6B" w14:textId="267D5406" w:rsidR="00A53DFB" w:rsidRPr="000B6B41" w:rsidRDefault="00A53DFB" w:rsidP="00A53DFB">
            <w:pPr>
              <w:pStyle w:val="TableContents"/>
              <w:spacing w:before="20" w:after="20"/>
              <w:rPr>
                <w:rFonts w:ascii="Arial" w:hAnsi="Arial"/>
                <w:color w:val="auto"/>
                <w:sz w:val="20"/>
                <w:szCs w:val="20"/>
              </w:rPr>
            </w:pPr>
            <w:r w:rsidRPr="002D15A1">
              <w:rPr>
                <w:rFonts w:ascii="Arial" w:hAnsi="Arial" w:cs="Arial"/>
                <w:sz w:val="20"/>
                <w:szCs w:val="20"/>
              </w:rPr>
              <w:t>Executive Division</w:t>
            </w:r>
          </w:p>
        </w:tc>
        <w:tc>
          <w:tcPr>
            <w:tcW w:w="450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385F014C" w14:textId="310D2440" w:rsidR="00A53DFB" w:rsidRPr="000B6B41" w:rsidRDefault="00A53DFB" w:rsidP="00A53DFB">
            <w:pPr>
              <w:pStyle w:val="TableContents"/>
              <w:spacing w:before="20" w:after="20"/>
              <w:rPr>
                <w:rFonts w:ascii="Arial" w:hAnsi="Arial"/>
                <w:color w:val="auto"/>
                <w:sz w:val="20"/>
                <w:szCs w:val="20"/>
              </w:rPr>
            </w:pPr>
            <w:r w:rsidRPr="002D15A1">
              <w:rPr>
                <w:rFonts w:ascii="Arial" w:hAnsi="Arial" w:cs="Arial"/>
                <w:sz w:val="20"/>
                <w:szCs w:val="20"/>
              </w:rPr>
              <w:t>Donations</w:t>
            </w:r>
          </w:p>
        </w:tc>
        <w:tc>
          <w:tcPr>
            <w:tcW w:w="188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2FC187A5" w14:textId="60347C52" w:rsidR="00A53DFB" w:rsidRPr="000B6B41" w:rsidRDefault="00A53DFB" w:rsidP="00A53DFB">
            <w:pPr>
              <w:pStyle w:val="TableContents"/>
              <w:tabs>
                <w:tab w:val="decimal" w:pos="1261"/>
              </w:tabs>
              <w:spacing w:before="20" w:after="20"/>
              <w:rPr>
                <w:rFonts w:ascii="Arial" w:hAnsi="Arial"/>
                <w:color w:val="auto"/>
                <w:sz w:val="20"/>
                <w:szCs w:val="20"/>
              </w:rPr>
            </w:pPr>
            <w:r w:rsidRPr="002D15A1">
              <w:rPr>
                <w:rFonts w:ascii="Arial" w:hAnsi="Arial" w:cs="Arial"/>
                <w:sz w:val="20"/>
                <w:szCs w:val="20"/>
              </w:rPr>
              <w:t>$787.10</w:t>
            </w:r>
          </w:p>
        </w:tc>
      </w:tr>
      <w:tr w:rsidR="00A53DFB" w:rsidRPr="000B6B41" w14:paraId="4DBEA067" w14:textId="77777777" w:rsidTr="000B6B41">
        <w:trPr>
          <w:jc w:val="center"/>
        </w:trPr>
        <w:tc>
          <w:tcPr>
            <w:tcW w:w="2425" w:type="dxa"/>
            <w:tcBorders>
              <w:top w:val="single" w:sz="6" w:space="0" w:color="00000A"/>
              <w:left w:val="single" w:sz="4" w:space="0" w:color="00000A"/>
              <w:bottom w:val="single" w:sz="6" w:space="0" w:color="00000A"/>
              <w:right w:val="single" w:sz="6" w:space="0" w:color="00000A"/>
            </w:tcBorders>
            <w:vAlign w:val="center"/>
          </w:tcPr>
          <w:p w14:paraId="502FE4C2" w14:textId="58924428" w:rsidR="00A53DFB" w:rsidRPr="000B6B41" w:rsidRDefault="00A53DFB" w:rsidP="00A53DFB">
            <w:pPr>
              <w:pStyle w:val="TableContents"/>
              <w:spacing w:before="20" w:after="20"/>
              <w:rPr>
                <w:rFonts w:ascii="Arial" w:hAnsi="Arial"/>
                <w:color w:val="auto"/>
                <w:sz w:val="20"/>
                <w:szCs w:val="20"/>
              </w:rPr>
            </w:pPr>
            <w:r w:rsidRPr="002D15A1">
              <w:rPr>
                <w:rFonts w:ascii="Arial" w:hAnsi="Arial" w:cs="Arial"/>
                <w:sz w:val="20"/>
                <w:szCs w:val="20"/>
              </w:rPr>
              <w:t>Publications Division,</w:t>
            </w:r>
          </w:p>
        </w:tc>
        <w:tc>
          <w:tcPr>
            <w:tcW w:w="450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5867D020" w14:textId="7E4DA1B9" w:rsidR="00A53DFB" w:rsidRPr="000B6B41" w:rsidRDefault="00A53DFB" w:rsidP="00A53DFB">
            <w:pPr>
              <w:pStyle w:val="TableContents"/>
              <w:spacing w:before="20" w:after="20"/>
              <w:rPr>
                <w:rFonts w:ascii="Arial" w:hAnsi="Arial"/>
                <w:color w:val="auto"/>
                <w:sz w:val="20"/>
                <w:szCs w:val="20"/>
              </w:rPr>
            </w:pPr>
            <w:r w:rsidRPr="002D15A1">
              <w:rPr>
                <w:rFonts w:ascii="Arial" w:hAnsi="Arial" w:cs="Arial"/>
                <w:sz w:val="20"/>
                <w:szCs w:val="20"/>
              </w:rPr>
              <w:t>Advertising Income, Souvenir Book</w:t>
            </w:r>
          </w:p>
        </w:tc>
        <w:tc>
          <w:tcPr>
            <w:tcW w:w="188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21A839D0" w14:textId="03422554" w:rsidR="00A53DFB" w:rsidRPr="000B6B41" w:rsidRDefault="00A53DFB" w:rsidP="00A53DFB">
            <w:pPr>
              <w:pStyle w:val="TableContents"/>
              <w:tabs>
                <w:tab w:val="decimal" w:pos="1261"/>
              </w:tabs>
              <w:spacing w:before="20" w:after="20"/>
              <w:rPr>
                <w:rFonts w:ascii="Arial" w:hAnsi="Arial"/>
                <w:color w:val="auto"/>
                <w:sz w:val="20"/>
                <w:szCs w:val="20"/>
              </w:rPr>
            </w:pPr>
            <w:r w:rsidRPr="002D15A1">
              <w:rPr>
                <w:rFonts w:ascii="Arial" w:hAnsi="Arial" w:cs="Arial"/>
                <w:sz w:val="20"/>
                <w:szCs w:val="20"/>
              </w:rPr>
              <w:t>$814.26</w:t>
            </w:r>
          </w:p>
        </w:tc>
      </w:tr>
      <w:tr w:rsidR="00A53DFB" w:rsidRPr="000B6B41" w14:paraId="026600C0" w14:textId="77777777" w:rsidTr="000B6B41">
        <w:trPr>
          <w:jc w:val="center"/>
        </w:trPr>
        <w:tc>
          <w:tcPr>
            <w:tcW w:w="2425" w:type="dxa"/>
            <w:tcBorders>
              <w:top w:val="single" w:sz="6" w:space="0" w:color="00000A"/>
              <w:left w:val="single" w:sz="4" w:space="0" w:color="00000A"/>
              <w:bottom w:val="single" w:sz="6" w:space="0" w:color="00000A"/>
              <w:right w:val="single" w:sz="6" w:space="0" w:color="00000A"/>
            </w:tcBorders>
            <w:vAlign w:val="center"/>
          </w:tcPr>
          <w:p w14:paraId="251C5FF8" w14:textId="1B9EC961" w:rsidR="00A53DFB" w:rsidRPr="000B6B41" w:rsidRDefault="00A53DFB" w:rsidP="00A53DFB">
            <w:pPr>
              <w:pStyle w:val="TableContents"/>
              <w:spacing w:before="20" w:after="20"/>
              <w:rPr>
                <w:rFonts w:ascii="Arial" w:hAnsi="Arial"/>
                <w:color w:val="auto"/>
                <w:sz w:val="20"/>
                <w:szCs w:val="20"/>
              </w:rPr>
            </w:pPr>
            <w:r w:rsidRPr="002D15A1">
              <w:rPr>
                <w:rFonts w:ascii="Arial" w:hAnsi="Arial" w:cs="Arial"/>
                <w:sz w:val="20"/>
                <w:szCs w:val="20"/>
              </w:rPr>
              <w:t>Finance Division</w:t>
            </w:r>
          </w:p>
        </w:tc>
        <w:tc>
          <w:tcPr>
            <w:tcW w:w="450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4C9A6AAF" w14:textId="35A05B1E" w:rsidR="00A53DFB" w:rsidRPr="000B6B41" w:rsidRDefault="00A53DFB" w:rsidP="00A53DFB">
            <w:pPr>
              <w:pStyle w:val="TableContents"/>
              <w:spacing w:before="20" w:after="20"/>
              <w:rPr>
                <w:rFonts w:ascii="Arial" w:hAnsi="Arial"/>
                <w:color w:val="auto"/>
                <w:sz w:val="20"/>
                <w:szCs w:val="20"/>
              </w:rPr>
            </w:pPr>
            <w:r w:rsidRPr="002D15A1">
              <w:rPr>
                <w:rFonts w:ascii="Arial" w:hAnsi="Arial" w:cs="Arial"/>
                <w:sz w:val="20"/>
                <w:szCs w:val="20"/>
              </w:rPr>
              <w:t>Foreign Exchange Differences</w:t>
            </w:r>
          </w:p>
        </w:tc>
        <w:tc>
          <w:tcPr>
            <w:tcW w:w="188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5AFBA140" w14:textId="63D46650" w:rsidR="00A53DFB" w:rsidRPr="000B6B41" w:rsidRDefault="00A53DFB" w:rsidP="00A53DFB">
            <w:pPr>
              <w:pStyle w:val="TableContents"/>
              <w:tabs>
                <w:tab w:val="decimal" w:pos="1261"/>
              </w:tabs>
              <w:spacing w:before="20" w:after="20"/>
              <w:rPr>
                <w:rFonts w:ascii="Arial" w:hAnsi="Arial"/>
                <w:color w:val="auto"/>
                <w:sz w:val="20"/>
                <w:szCs w:val="20"/>
              </w:rPr>
            </w:pPr>
            <w:r w:rsidRPr="002D15A1">
              <w:rPr>
                <w:rFonts w:ascii="Arial" w:hAnsi="Arial" w:cs="Arial"/>
                <w:sz w:val="20"/>
                <w:szCs w:val="20"/>
              </w:rPr>
              <w:t>$2,850.96</w:t>
            </w:r>
          </w:p>
        </w:tc>
      </w:tr>
      <w:tr w:rsidR="00A53DFB" w:rsidRPr="000B6B41" w14:paraId="6C8A9A0E" w14:textId="77777777" w:rsidTr="000B6B41">
        <w:trPr>
          <w:jc w:val="center"/>
        </w:trPr>
        <w:tc>
          <w:tcPr>
            <w:tcW w:w="2425" w:type="dxa"/>
            <w:tcBorders>
              <w:top w:val="single" w:sz="6" w:space="0" w:color="00000A"/>
              <w:left w:val="single" w:sz="4" w:space="0" w:color="00000A"/>
              <w:bottom w:val="single" w:sz="6" w:space="0" w:color="00000A"/>
              <w:right w:val="single" w:sz="6" w:space="0" w:color="00000A"/>
            </w:tcBorders>
            <w:vAlign w:val="center"/>
          </w:tcPr>
          <w:p w14:paraId="3282C749" w14:textId="6665F1CA" w:rsidR="00A53DFB" w:rsidRDefault="00A53DFB" w:rsidP="00A53DFB">
            <w:pPr>
              <w:pStyle w:val="TableContents"/>
              <w:spacing w:before="20" w:after="20"/>
              <w:rPr>
                <w:rFonts w:ascii="Arial" w:hAnsi="Arial" w:cs="Arial"/>
                <w:color w:val="000000"/>
                <w:sz w:val="20"/>
                <w:szCs w:val="20"/>
              </w:rPr>
            </w:pPr>
            <w:r w:rsidRPr="002D15A1">
              <w:rPr>
                <w:rFonts w:ascii="Arial" w:hAnsi="Arial" w:cs="Arial"/>
                <w:b/>
                <w:sz w:val="20"/>
                <w:szCs w:val="20"/>
              </w:rPr>
              <w:t>Total Income</w:t>
            </w:r>
          </w:p>
        </w:tc>
        <w:tc>
          <w:tcPr>
            <w:tcW w:w="450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5E240E8A" w14:textId="77777777" w:rsidR="00A53DFB" w:rsidRDefault="00A53DFB" w:rsidP="00A53DFB">
            <w:pPr>
              <w:pStyle w:val="TableContents"/>
              <w:spacing w:before="20" w:after="20"/>
              <w:rPr>
                <w:rFonts w:ascii="Arial" w:hAnsi="Arial" w:cs="Arial"/>
                <w:color w:val="000000"/>
                <w:sz w:val="20"/>
                <w:szCs w:val="20"/>
              </w:rPr>
            </w:pPr>
          </w:p>
        </w:tc>
        <w:tc>
          <w:tcPr>
            <w:tcW w:w="188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284EA7DD" w14:textId="6FF9AD58" w:rsidR="00A53DFB" w:rsidRDefault="00A53DFB" w:rsidP="00A53DFB">
            <w:pPr>
              <w:pStyle w:val="TableContents"/>
              <w:tabs>
                <w:tab w:val="decimal" w:pos="1261"/>
              </w:tabs>
              <w:spacing w:before="20" w:after="20"/>
              <w:rPr>
                <w:rFonts w:ascii="Arial" w:hAnsi="Arial" w:cs="Arial"/>
                <w:color w:val="000000"/>
                <w:sz w:val="20"/>
                <w:szCs w:val="20"/>
              </w:rPr>
            </w:pPr>
            <w:r w:rsidRPr="002D15A1">
              <w:rPr>
                <w:rFonts w:ascii="Arial" w:hAnsi="Arial" w:cs="Arial"/>
                <w:b/>
                <w:sz w:val="20"/>
                <w:szCs w:val="20"/>
              </w:rPr>
              <w:t>$4,452.32</w:t>
            </w:r>
          </w:p>
        </w:tc>
      </w:tr>
    </w:tbl>
    <w:p w14:paraId="123BFF13" w14:textId="77777777" w:rsidR="00E671B9" w:rsidRPr="000B6B41" w:rsidRDefault="00E671B9" w:rsidP="00E671B9">
      <w:pPr>
        <w:spacing w:before="0"/>
        <w:rPr>
          <w:color w:val="auto"/>
        </w:rPr>
      </w:pPr>
    </w:p>
    <w:tbl>
      <w:tblPr>
        <w:tblW w:w="8947" w:type="dxa"/>
        <w:jc w:val="center"/>
        <w:tblBorders>
          <w:top w:val="single" w:sz="4" w:space="0" w:color="00000A"/>
          <w:left w:val="single" w:sz="4" w:space="0" w:color="00000A"/>
          <w:bottom w:val="single" w:sz="6" w:space="0" w:color="00000A"/>
          <w:right w:val="single" w:sz="6" w:space="0" w:color="00000A"/>
          <w:insideH w:val="single" w:sz="6" w:space="0" w:color="00000A"/>
          <w:insideV w:val="single" w:sz="6" w:space="0" w:color="00000A"/>
        </w:tblBorders>
        <w:tblCellMar>
          <w:top w:w="40" w:type="dxa"/>
          <w:left w:w="10" w:type="dxa"/>
          <w:bottom w:w="40" w:type="dxa"/>
          <w:right w:w="40" w:type="dxa"/>
        </w:tblCellMar>
        <w:tblLook w:val="00A0" w:firstRow="1" w:lastRow="0" w:firstColumn="1" w:lastColumn="0" w:noHBand="0" w:noVBand="0"/>
      </w:tblPr>
      <w:tblGrid>
        <w:gridCol w:w="2695"/>
        <w:gridCol w:w="4342"/>
        <w:gridCol w:w="1910"/>
      </w:tblGrid>
      <w:tr w:rsidR="000B6B41" w:rsidRPr="000B6B41" w14:paraId="09F33E49" w14:textId="77777777" w:rsidTr="00E671B9">
        <w:trPr>
          <w:trHeight w:val="20"/>
          <w:tblHeader/>
          <w:jc w:val="center"/>
        </w:trPr>
        <w:tc>
          <w:tcPr>
            <w:tcW w:w="2695" w:type="dxa"/>
            <w:tcBorders>
              <w:top w:val="single" w:sz="6" w:space="0" w:color="00000A"/>
              <w:left w:val="single" w:sz="4" w:space="0" w:color="00000A"/>
              <w:bottom w:val="single" w:sz="6" w:space="0" w:color="00000A"/>
              <w:right w:val="single" w:sz="6" w:space="0" w:color="00000A"/>
            </w:tcBorders>
            <w:shd w:val="clear" w:color="auto" w:fill="EEECE1" w:themeFill="background2"/>
          </w:tcPr>
          <w:p w14:paraId="22B5347A" w14:textId="77777777" w:rsidR="00AA1945" w:rsidRPr="000B6B41" w:rsidRDefault="004A1C5D" w:rsidP="004A1C5D">
            <w:pPr>
              <w:tabs>
                <w:tab w:val="decimal" w:pos="1396"/>
              </w:tabs>
              <w:spacing w:before="0"/>
              <w:ind w:right="136"/>
              <w:jc w:val="center"/>
              <w:rPr>
                <w:rFonts w:ascii="Arial" w:hAnsi="Arial" w:cs="Arial"/>
                <w:b/>
                <w:color w:val="auto"/>
                <w:sz w:val="24"/>
                <w:szCs w:val="24"/>
              </w:rPr>
            </w:pPr>
            <w:r w:rsidRPr="000B6B41">
              <w:rPr>
                <w:rFonts w:ascii="Arial" w:hAnsi="Arial" w:cs="Arial"/>
                <w:b/>
                <w:color w:val="auto"/>
                <w:sz w:val="24"/>
                <w:szCs w:val="24"/>
              </w:rPr>
              <w:t>Expenditures</w:t>
            </w:r>
          </w:p>
        </w:tc>
        <w:tc>
          <w:tcPr>
            <w:tcW w:w="4342" w:type="dxa"/>
            <w:tcBorders>
              <w:top w:val="single" w:sz="6" w:space="0" w:color="00000A"/>
              <w:left w:val="single" w:sz="4" w:space="0" w:color="00000A"/>
              <w:bottom w:val="single" w:sz="6" w:space="0" w:color="00000A"/>
              <w:right w:val="single" w:sz="6" w:space="0" w:color="00000A"/>
            </w:tcBorders>
            <w:shd w:val="clear" w:color="auto" w:fill="EEECE1" w:themeFill="background2"/>
            <w:tcMar>
              <w:left w:w="10" w:type="dxa"/>
            </w:tcMar>
            <w:vAlign w:val="bottom"/>
          </w:tcPr>
          <w:p w14:paraId="1CAAE51E" w14:textId="77777777" w:rsidR="00AA1945" w:rsidRPr="000B6B41" w:rsidRDefault="00AA1945" w:rsidP="00AA1945">
            <w:pPr>
              <w:spacing w:before="0"/>
              <w:ind w:right="105"/>
              <w:rPr>
                <w:rFonts w:ascii="Arial" w:hAnsi="Arial" w:cs="Arial"/>
                <w:color w:val="auto"/>
                <w:sz w:val="24"/>
                <w:szCs w:val="24"/>
              </w:rPr>
            </w:pPr>
          </w:p>
        </w:tc>
        <w:tc>
          <w:tcPr>
            <w:tcW w:w="1910" w:type="dxa"/>
            <w:tcBorders>
              <w:top w:val="single" w:sz="6" w:space="0" w:color="00000A"/>
              <w:left w:val="single" w:sz="6" w:space="0" w:color="00000A"/>
              <w:bottom w:val="single" w:sz="6" w:space="0" w:color="00000A"/>
              <w:right w:val="single" w:sz="4" w:space="0" w:color="00000A"/>
            </w:tcBorders>
            <w:shd w:val="clear" w:color="auto" w:fill="EEECE1" w:themeFill="background2"/>
            <w:tcMar>
              <w:left w:w="-7" w:type="dxa"/>
            </w:tcMar>
            <w:vAlign w:val="bottom"/>
          </w:tcPr>
          <w:p w14:paraId="63247D99" w14:textId="77777777" w:rsidR="00AA1945" w:rsidRPr="000B6B41" w:rsidRDefault="00AA1945" w:rsidP="00AA1945">
            <w:pPr>
              <w:tabs>
                <w:tab w:val="decimal" w:pos="1396"/>
              </w:tabs>
              <w:spacing w:before="0"/>
              <w:ind w:right="136"/>
              <w:rPr>
                <w:rFonts w:ascii="Arial" w:hAnsi="Arial" w:cs="Arial"/>
                <w:color w:val="auto"/>
                <w:sz w:val="24"/>
                <w:szCs w:val="24"/>
              </w:rPr>
            </w:pPr>
          </w:p>
        </w:tc>
      </w:tr>
      <w:tr w:rsidR="00A53DFB" w:rsidRPr="000B6B41" w14:paraId="4615EE22" w14:textId="77777777" w:rsidTr="002E1483">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center"/>
          </w:tcPr>
          <w:p w14:paraId="53A938FB" w14:textId="1A4D035D"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Executive Division,</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1DFBD372" w14:textId="27E65F87"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2021 WorldCon Thank You Party, Misc</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60EB8338" w14:textId="27EF4D9F" w:rsidR="00A53DFB" w:rsidRPr="000B6B41" w:rsidRDefault="00A53DFB" w:rsidP="00A53DFB">
            <w:pPr>
              <w:pStyle w:val="TableContents"/>
              <w:tabs>
                <w:tab w:val="decimal" w:pos="1261"/>
              </w:tabs>
              <w:spacing w:before="0"/>
              <w:rPr>
                <w:rFonts w:ascii="Arial" w:hAnsi="Arial"/>
                <w:color w:val="auto"/>
                <w:sz w:val="20"/>
                <w:szCs w:val="20"/>
              </w:rPr>
            </w:pPr>
            <w:r w:rsidRPr="002D15A1">
              <w:rPr>
                <w:rFonts w:ascii="Arial" w:hAnsi="Arial" w:cs="Arial"/>
                <w:sz w:val="20"/>
                <w:szCs w:val="20"/>
              </w:rPr>
              <w:t>$3,300.00</w:t>
            </w:r>
          </w:p>
        </w:tc>
      </w:tr>
      <w:tr w:rsidR="00A53DFB" w:rsidRPr="000B6B41" w14:paraId="658568F1" w14:textId="77777777" w:rsidTr="002E1483">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center"/>
          </w:tcPr>
          <w:p w14:paraId="525D72AE" w14:textId="5F26DE8D"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Executive Division,</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66055F5D" w14:textId="0ED3C94B"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Donation: Capricon</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77287109" w14:textId="77C984A2" w:rsidR="00A53DFB" w:rsidRPr="000B6B41" w:rsidRDefault="00A53DFB" w:rsidP="00A53DFB">
            <w:pPr>
              <w:pStyle w:val="TableContents"/>
              <w:tabs>
                <w:tab w:val="decimal" w:pos="1261"/>
              </w:tabs>
              <w:spacing w:before="0"/>
              <w:rPr>
                <w:rFonts w:ascii="Arial" w:hAnsi="Arial"/>
                <w:color w:val="auto"/>
                <w:sz w:val="20"/>
                <w:szCs w:val="20"/>
              </w:rPr>
            </w:pPr>
            <w:r w:rsidRPr="002D15A1">
              <w:rPr>
                <w:rFonts w:ascii="Arial" w:hAnsi="Arial" w:cs="Arial"/>
                <w:sz w:val="20"/>
                <w:szCs w:val="20"/>
              </w:rPr>
              <w:t>$22,786.69</w:t>
            </w:r>
          </w:p>
        </w:tc>
      </w:tr>
      <w:tr w:rsidR="00A53DFB" w:rsidRPr="000B6B41" w14:paraId="6CD369A8" w14:textId="77777777" w:rsidTr="002E1483">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center"/>
          </w:tcPr>
          <w:p w14:paraId="4A17DD5C" w14:textId="4FADDB62"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Executive Division</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1093FD46" w14:textId="5C47FA54"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Passalong to Chicon 8</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18681AA8" w14:textId="5C549D75" w:rsidR="00A53DFB" w:rsidRPr="000B6B41" w:rsidRDefault="00A53DFB" w:rsidP="00A53DFB">
            <w:pPr>
              <w:pStyle w:val="TableContents"/>
              <w:tabs>
                <w:tab w:val="decimal" w:pos="1261"/>
              </w:tabs>
              <w:spacing w:before="0"/>
              <w:rPr>
                <w:rFonts w:ascii="Arial" w:hAnsi="Arial"/>
                <w:color w:val="auto"/>
                <w:sz w:val="20"/>
                <w:szCs w:val="20"/>
              </w:rPr>
            </w:pPr>
            <w:r w:rsidRPr="002D15A1">
              <w:rPr>
                <w:rFonts w:ascii="Arial" w:hAnsi="Arial" w:cs="Arial"/>
                <w:sz w:val="20"/>
                <w:szCs w:val="20"/>
              </w:rPr>
              <w:t>$74,000.00</w:t>
            </w:r>
          </w:p>
        </w:tc>
      </w:tr>
      <w:tr w:rsidR="00A53DFB" w:rsidRPr="000B6B41" w14:paraId="2EB757E4" w14:textId="77777777"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14:paraId="05894EF1" w14:textId="1160FCA2"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Executive Division</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7FA61F3B" w14:textId="3B9ECA9B"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Donation: Chicon 8</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14:paraId="230916AB" w14:textId="11BB0F94" w:rsidR="00A53DFB" w:rsidRPr="000B6B41" w:rsidRDefault="00A53DFB" w:rsidP="00A53DFB">
            <w:pPr>
              <w:pStyle w:val="TableContents"/>
              <w:tabs>
                <w:tab w:val="decimal" w:pos="1261"/>
              </w:tabs>
              <w:spacing w:before="0"/>
              <w:rPr>
                <w:rFonts w:ascii="Arial" w:hAnsi="Arial"/>
                <w:color w:val="auto"/>
                <w:sz w:val="20"/>
                <w:szCs w:val="20"/>
              </w:rPr>
            </w:pPr>
            <w:r w:rsidRPr="002D15A1">
              <w:rPr>
                <w:rFonts w:ascii="Arial" w:hAnsi="Arial" w:cs="Arial"/>
                <w:sz w:val="20"/>
                <w:szCs w:val="20"/>
              </w:rPr>
              <w:t>$35,179.72</w:t>
            </w:r>
          </w:p>
        </w:tc>
      </w:tr>
      <w:tr w:rsidR="00A53DFB" w:rsidRPr="000B6B41" w14:paraId="0A39269B" w14:textId="77777777" w:rsidTr="002E1483">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center"/>
          </w:tcPr>
          <w:p w14:paraId="4AB3A164" w14:textId="595C143D"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Executive Division</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684351D1" w14:textId="4979C162"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Staff Travel</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79A6AC9E" w14:textId="1CBDF7E8" w:rsidR="00A53DFB" w:rsidRPr="000B6B41" w:rsidRDefault="00A53DFB" w:rsidP="00A53DFB">
            <w:pPr>
              <w:pStyle w:val="TableContents"/>
              <w:tabs>
                <w:tab w:val="decimal" w:pos="1261"/>
              </w:tabs>
              <w:spacing w:before="0"/>
              <w:rPr>
                <w:rFonts w:ascii="Arial" w:hAnsi="Arial"/>
                <w:color w:val="auto"/>
                <w:sz w:val="20"/>
                <w:szCs w:val="20"/>
              </w:rPr>
            </w:pPr>
            <w:r w:rsidRPr="002D15A1">
              <w:rPr>
                <w:rFonts w:ascii="Arial" w:hAnsi="Arial" w:cs="Arial"/>
                <w:sz w:val="20"/>
                <w:szCs w:val="20"/>
              </w:rPr>
              <w:t>$24,940.93</w:t>
            </w:r>
          </w:p>
        </w:tc>
      </w:tr>
      <w:tr w:rsidR="00A53DFB" w:rsidRPr="000B6B41" w14:paraId="6326E4DE" w14:textId="77777777" w:rsidTr="002E1483">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center"/>
          </w:tcPr>
          <w:p w14:paraId="4D8ACFDD" w14:textId="241D856A"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Executive Division</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61553D08" w14:textId="14EE7943"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Donation: SFFANZ</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1E133D64" w14:textId="1C2DBE23" w:rsidR="00A53DFB" w:rsidRPr="000B6B41" w:rsidRDefault="00A53DFB" w:rsidP="00A53DFB">
            <w:pPr>
              <w:pStyle w:val="TableContents"/>
              <w:tabs>
                <w:tab w:val="decimal" w:pos="1261"/>
              </w:tabs>
              <w:spacing w:before="0"/>
              <w:rPr>
                <w:rFonts w:ascii="Arial" w:hAnsi="Arial"/>
                <w:color w:val="auto"/>
                <w:sz w:val="20"/>
                <w:szCs w:val="20"/>
              </w:rPr>
            </w:pPr>
            <w:r w:rsidRPr="002D15A1">
              <w:rPr>
                <w:rFonts w:ascii="Arial" w:hAnsi="Arial" w:cs="Arial"/>
                <w:sz w:val="20"/>
                <w:szCs w:val="20"/>
              </w:rPr>
              <w:t>$4,000.00</w:t>
            </w:r>
          </w:p>
        </w:tc>
      </w:tr>
      <w:tr w:rsidR="00A53DFB" w:rsidRPr="000B6B41" w14:paraId="302DA35D" w14:textId="77777777" w:rsidTr="002E1483">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center"/>
          </w:tcPr>
          <w:p w14:paraId="6626F3AF" w14:textId="44F3FC19"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Finance Division</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7F5F7502" w14:textId="2F10E728"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Depreciation, Office Equipment</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0C18D846" w14:textId="056C3E55" w:rsidR="00A53DFB" w:rsidRPr="000B6B41" w:rsidRDefault="00A53DFB" w:rsidP="00A53DFB">
            <w:pPr>
              <w:pStyle w:val="TableContents"/>
              <w:tabs>
                <w:tab w:val="decimal" w:pos="1261"/>
              </w:tabs>
              <w:spacing w:before="0"/>
              <w:rPr>
                <w:rFonts w:ascii="Arial" w:hAnsi="Arial"/>
                <w:color w:val="auto"/>
                <w:sz w:val="20"/>
                <w:szCs w:val="20"/>
              </w:rPr>
            </w:pPr>
            <w:r w:rsidRPr="002D15A1">
              <w:rPr>
                <w:rFonts w:ascii="Arial" w:hAnsi="Arial" w:cs="Arial"/>
                <w:sz w:val="20"/>
                <w:szCs w:val="20"/>
              </w:rPr>
              <w:t>$84.96</w:t>
            </w:r>
          </w:p>
        </w:tc>
      </w:tr>
      <w:tr w:rsidR="00A53DFB" w:rsidRPr="000B6B41" w14:paraId="3B124ACD" w14:textId="77777777" w:rsidTr="002E1483">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center"/>
          </w:tcPr>
          <w:p w14:paraId="61E0E785" w14:textId="296CDF34"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Finance Division</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0C1ED720" w14:textId="48C871FF"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Office Expenses/PO Box rental/Postage</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162F9921" w14:textId="7F89521F" w:rsidR="00A53DFB" w:rsidRPr="000B6B41" w:rsidRDefault="00A53DFB" w:rsidP="00A53DFB">
            <w:pPr>
              <w:pStyle w:val="TableContents"/>
              <w:tabs>
                <w:tab w:val="decimal" w:pos="1261"/>
              </w:tabs>
              <w:spacing w:before="0"/>
              <w:rPr>
                <w:rFonts w:ascii="Arial" w:hAnsi="Arial"/>
                <w:color w:val="auto"/>
                <w:sz w:val="20"/>
                <w:szCs w:val="20"/>
              </w:rPr>
            </w:pPr>
            <w:r w:rsidRPr="002D15A1">
              <w:rPr>
                <w:rFonts w:ascii="Arial" w:hAnsi="Arial" w:cs="Arial"/>
                <w:sz w:val="20"/>
                <w:szCs w:val="20"/>
              </w:rPr>
              <w:t>$94.65</w:t>
            </w:r>
          </w:p>
        </w:tc>
      </w:tr>
      <w:tr w:rsidR="00A53DFB" w:rsidRPr="000B6B41" w14:paraId="0713514C" w14:textId="77777777" w:rsidTr="002E1483">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center"/>
          </w:tcPr>
          <w:p w14:paraId="47CC5CB6" w14:textId="3ED47742"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Finance Division</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060D7B7A" w14:textId="4E4E42E5"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Other Bank fees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4E46A420" w14:textId="7E761647" w:rsidR="00A53DFB" w:rsidRPr="000B6B41" w:rsidRDefault="00A53DFB" w:rsidP="00A53DFB">
            <w:pPr>
              <w:pStyle w:val="TableContents"/>
              <w:tabs>
                <w:tab w:val="decimal" w:pos="1261"/>
              </w:tabs>
              <w:spacing w:before="0"/>
              <w:rPr>
                <w:rFonts w:ascii="Arial" w:hAnsi="Arial"/>
                <w:color w:val="auto"/>
                <w:sz w:val="20"/>
                <w:szCs w:val="20"/>
              </w:rPr>
            </w:pPr>
            <w:r w:rsidRPr="002D15A1">
              <w:rPr>
                <w:rFonts w:ascii="Arial" w:hAnsi="Arial" w:cs="Arial"/>
                <w:sz w:val="20"/>
                <w:szCs w:val="20"/>
              </w:rPr>
              <w:t>$87.40</w:t>
            </w:r>
          </w:p>
        </w:tc>
      </w:tr>
      <w:tr w:rsidR="00A53DFB" w:rsidRPr="000B6B41" w14:paraId="7150A130" w14:textId="77777777" w:rsidTr="002E1483">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center"/>
          </w:tcPr>
          <w:p w14:paraId="0B2272C8" w14:textId="57E505E6"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IT Division,</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439A0F8A" w14:textId="5746C6A9"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Software Subscription</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0852F368" w14:textId="236FFDD3" w:rsidR="00A53DFB" w:rsidRPr="000B6B41" w:rsidRDefault="00A53DFB" w:rsidP="00A53DFB">
            <w:pPr>
              <w:pStyle w:val="TableContents"/>
              <w:tabs>
                <w:tab w:val="decimal" w:pos="1261"/>
              </w:tabs>
              <w:spacing w:before="0"/>
              <w:rPr>
                <w:rFonts w:ascii="Arial" w:hAnsi="Arial"/>
                <w:color w:val="auto"/>
                <w:sz w:val="20"/>
                <w:szCs w:val="20"/>
              </w:rPr>
            </w:pPr>
            <w:r w:rsidRPr="002D15A1">
              <w:rPr>
                <w:rFonts w:ascii="Arial" w:hAnsi="Arial" w:cs="Arial"/>
                <w:sz w:val="20"/>
                <w:szCs w:val="20"/>
              </w:rPr>
              <w:t>$372.00</w:t>
            </w:r>
          </w:p>
        </w:tc>
      </w:tr>
      <w:tr w:rsidR="00A53DFB" w:rsidRPr="000B6B41" w14:paraId="4062C3F9" w14:textId="77777777" w:rsidTr="002E1483">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center"/>
          </w:tcPr>
          <w:p w14:paraId="3D44A86C" w14:textId="54A634C9"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IT Division</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0DFE05FD" w14:textId="527C8A15"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Domain Names/Web Hosting</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65386AB6" w14:textId="7DE84DF1" w:rsidR="00A53DFB" w:rsidRPr="000B6B41" w:rsidRDefault="00A53DFB" w:rsidP="00A53DFB">
            <w:pPr>
              <w:pStyle w:val="TableContents"/>
              <w:tabs>
                <w:tab w:val="decimal" w:pos="1261"/>
              </w:tabs>
              <w:spacing w:before="0"/>
              <w:rPr>
                <w:rFonts w:ascii="Arial" w:hAnsi="Arial"/>
                <w:color w:val="auto"/>
                <w:sz w:val="20"/>
                <w:szCs w:val="20"/>
              </w:rPr>
            </w:pPr>
            <w:r w:rsidRPr="002D15A1">
              <w:rPr>
                <w:rFonts w:ascii="Arial" w:hAnsi="Arial" w:cs="Arial"/>
                <w:sz w:val="20"/>
                <w:szCs w:val="20"/>
              </w:rPr>
              <w:t>$1,281.24</w:t>
            </w:r>
          </w:p>
        </w:tc>
      </w:tr>
      <w:tr w:rsidR="00A53DFB" w:rsidRPr="000B6B41" w14:paraId="52620C3E" w14:textId="77777777" w:rsidTr="002E1483">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center"/>
          </w:tcPr>
          <w:p w14:paraId="28050AF7" w14:textId="12763F5A"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Publications Division</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64826199" w14:textId="3AC27ED4"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 xml:space="preserve">Souvenir Book </w:t>
            </w:r>
            <w:r w:rsidR="00824040">
              <w:rPr>
                <w:rFonts w:ascii="Arial" w:hAnsi="Arial" w:cs="Arial"/>
                <w:sz w:val="20"/>
                <w:szCs w:val="20"/>
              </w:rPr>
              <w:t>–</w:t>
            </w:r>
            <w:r w:rsidRPr="002D15A1">
              <w:rPr>
                <w:rFonts w:ascii="Arial" w:hAnsi="Arial" w:cs="Arial"/>
                <w:sz w:val="20"/>
                <w:szCs w:val="20"/>
              </w:rPr>
              <w:t xml:space="preserve"> Mailing</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78E70970" w14:textId="1B41E269" w:rsidR="00A53DFB" w:rsidRPr="000B6B41" w:rsidRDefault="00A53DFB" w:rsidP="00A53DFB">
            <w:pPr>
              <w:pStyle w:val="TableContents"/>
              <w:tabs>
                <w:tab w:val="decimal" w:pos="1261"/>
              </w:tabs>
              <w:spacing w:before="0"/>
              <w:rPr>
                <w:rFonts w:ascii="Arial" w:hAnsi="Arial"/>
                <w:color w:val="auto"/>
                <w:sz w:val="20"/>
                <w:szCs w:val="20"/>
              </w:rPr>
            </w:pPr>
            <w:r w:rsidRPr="002D15A1">
              <w:rPr>
                <w:rFonts w:ascii="Arial" w:hAnsi="Arial" w:cs="Arial"/>
                <w:sz w:val="20"/>
                <w:szCs w:val="20"/>
              </w:rPr>
              <w:t>$2,476.47</w:t>
            </w:r>
          </w:p>
        </w:tc>
      </w:tr>
      <w:tr w:rsidR="00A53DFB" w:rsidRPr="000B6B41" w14:paraId="55F22FEC" w14:textId="77777777" w:rsidTr="002E1483">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center"/>
          </w:tcPr>
          <w:p w14:paraId="167C786C" w14:textId="59DFD862"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WSFS Division</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14:paraId="40248F2A" w14:textId="0811622E"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Dues &amp; Fees, Mark Protection</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5595267B" w14:textId="236325DF" w:rsidR="00A53DFB" w:rsidRPr="000B6B41" w:rsidRDefault="00A53DFB" w:rsidP="00A53DFB">
            <w:pPr>
              <w:pStyle w:val="TableContents"/>
              <w:tabs>
                <w:tab w:val="decimal" w:pos="1261"/>
              </w:tabs>
              <w:spacing w:before="0"/>
              <w:rPr>
                <w:rFonts w:ascii="Arial" w:hAnsi="Arial"/>
                <w:color w:val="auto"/>
                <w:sz w:val="20"/>
                <w:szCs w:val="20"/>
              </w:rPr>
            </w:pPr>
            <w:r w:rsidRPr="002D15A1">
              <w:rPr>
                <w:rFonts w:ascii="Arial" w:hAnsi="Arial" w:cs="Arial"/>
                <w:sz w:val="20"/>
                <w:szCs w:val="20"/>
              </w:rPr>
              <w:t>$2,930.83</w:t>
            </w:r>
          </w:p>
        </w:tc>
      </w:tr>
      <w:tr w:rsidR="00A53DFB" w:rsidRPr="000B6B41" w14:paraId="1CC5CE43" w14:textId="77777777" w:rsidTr="00824040">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center"/>
          </w:tcPr>
          <w:p w14:paraId="47255883" w14:textId="1AA5947F" w:rsidR="00A53DFB" w:rsidRPr="000B6B41" w:rsidRDefault="00A53DFB" w:rsidP="00A53DFB">
            <w:pPr>
              <w:pStyle w:val="TableContents"/>
              <w:spacing w:before="0"/>
              <w:rPr>
                <w:rFonts w:ascii="Arial" w:hAnsi="Arial"/>
                <w:color w:val="auto"/>
                <w:sz w:val="20"/>
                <w:szCs w:val="20"/>
              </w:rPr>
            </w:pPr>
            <w:r w:rsidRPr="002D15A1">
              <w:rPr>
                <w:rFonts w:ascii="Arial" w:hAnsi="Arial" w:cs="Arial"/>
                <w:b/>
                <w:sz w:val="20"/>
                <w:szCs w:val="20"/>
              </w:rPr>
              <w:t>Total Expenditure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7EC16304" w14:textId="75D2A7F2" w:rsidR="00A53DFB" w:rsidRPr="000B6B41" w:rsidRDefault="00A53DFB" w:rsidP="00A53DFB">
            <w:pPr>
              <w:pStyle w:val="TableContents"/>
              <w:spacing w:before="0"/>
              <w:rPr>
                <w:rFonts w:ascii="Arial" w:hAnsi="Arial"/>
                <w:color w:val="auto"/>
                <w:sz w:val="20"/>
                <w:szCs w:val="20"/>
              </w:rPr>
            </w:pP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5C0090F4" w14:textId="5D3E7E90" w:rsidR="00A53DFB" w:rsidRPr="000B6B41" w:rsidRDefault="00A53DFB" w:rsidP="00A53DFB">
            <w:pPr>
              <w:pStyle w:val="TableContents"/>
              <w:tabs>
                <w:tab w:val="decimal" w:pos="1261"/>
              </w:tabs>
              <w:spacing w:before="0"/>
              <w:rPr>
                <w:rFonts w:ascii="Arial" w:hAnsi="Arial"/>
                <w:color w:val="auto"/>
                <w:sz w:val="20"/>
                <w:szCs w:val="20"/>
              </w:rPr>
            </w:pPr>
            <w:r w:rsidRPr="002D15A1">
              <w:rPr>
                <w:rFonts w:ascii="Arial" w:hAnsi="Arial" w:cs="Arial"/>
                <w:b/>
                <w:sz w:val="20"/>
                <w:szCs w:val="20"/>
              </w:rPr>
              <w:t>$171,534.89</w:t>
            </w:r>
          </w:p>
        </w:tc>
      </w:tr>
    </w:tbl>
    <w:p w14:paraId="0011D6FE" w14:textId="77777777" w:rsidR="00315D22" w:rsidRDefault="00315D22" w:rsidP="00315D22">
      <w:pPr>
        <w:spacing w:before="0"/>
      </w:pPr>
    </w:p>
    <w:tbl>
      <w:tblPr>
        <w:tblW w:w="8947" w:type="dxa"/>
        <w:jc w:val="center"/>
        <w:tblBorders>
          <w:top w:val="single" w:sz="4" w:space="0" w:color="00000A"/>
          <w:left w:val="single" w:sz="4" w:space="0" w:color="00000A"/>
          <w:bottom w:val="single" w:sz="6" w:space="0" w:color="00000A"/>
          <w:right w:val="single" w:sz="6" w:space="0" w:color="00000A"/>
          <w:insideH w:val="single" w:sz="6" w:space="0" w:color="00000A"/>
          <w:insideV w:val="single" w:sz="6" w:space="0" w:color="00000A"/>
        </w:tblBorders>
        <w:tblCellMar>
          <w:top w:w="40" w:type="dxa"/>
          <w:left w:w="10" w:type="dxa"/>
          <w:bottom w:w="40" w:type="dxa"/>
          <w:right w:w="40" w:type="dxa"/>
        </w:tblCellMar>
        <w:tblLook w:val="00A0" w:firstRow="1" w:lastRow="0" w:firstColumn="1" w:lastColumn="0" w:noHBand="0" w:noVBand="0"/>
      </w:tblPr>
      <w:tblGrid>
        <w:gridCol w:w="2695"/>
        <w:gridCol w:w="4342"/>
        <w:gridCol w:w="1910"/>
      </w:tblGrid>
      <w:tr w:rsidR="00315D22" w:rsidRPr="000B6B41" w14:paraId="50D1B09E" w14:textId="77777777" w:rsidTr="002E1483">
        <w:trPr>
          <w:trHeight w:val="20"/>
          <w:tblHeader/>
          <w:jc w:val="center"/>
        </w:trPr>
        <w:tc>
          <w:tcPr>
            <w:tcW w:w="7037" w:type="dxa"/>
            <w:gridSpan w:val="2"/>
            <w:tcBorders>
              <w:top w:val="single" w:sz="6" w:space="0" w:color="00000A"/>
              <w:left w:val="single" w:sz="4" w:space="0" w:color="00000A"/>
              <w:bottom w:val="single" w:sz="6" w:space="0" w:color="00000A"/>
              <w:right w:val="single" w:sz="6" w:space="0" w:color="00000A"/>
            </w:tcBorders>
            <w:shd w:val="clear" w:color="auto" w:fill="EEECE1" w:themeFill="background2"/>
          </w:tcPr>
          <w:p w14:paraId="7701838D" w14:textId="274C9682" w:rsidR="00315D22" w:rsidRPr="000B6B41" w:rsidRDefault="00315D22" w:rsidP="00315D22">
            <w:pPr>
              <w:pageBreakBefore/>
              <w:spacing w:before="0"/>
              <w:ind w:right="105"/>
              <w:rPr>
                <w:rFonts w:ascii="Arial" w:hAnsi="Arial" w:cs="Arial"/>
                <w:color w:val="auto"/>
                <w:sz w:val="24"/>
                <w:szCs w:val="24"/>
              </w:rPr>
            </w:pPr>
            <w:r>
              <w:rPr>
                <w:rFonts w:ascii="Arial" w:hAnsi="Arial" w:cs="Arial"/>
                <w:b/>
                <w:color w:val="auto"/>
                <w:sz w:val="24"/>
                <w:szCs w:val="24"/>
              </w:rPr>
              <w:lastRenderedPageBreak/>
              <w:t>Current Perio</w:t>
            </w:r>
            <w:r w:rsidR="00526603">
              <w:rPr>
                <w:rFonts w:ascii="Arial" w:hAnsi="Arial" w:cs="Arial"/>
                <w:b/>
                <w:color w:val="auto"/>
                <w:sz w:val="24"/>
                <w:szCs w:val="24"/>
              </w:rPr>
              <w:t>d</w:t>
            </w:r>
            <w:r>
              <w:rPr>
                <w:rFonts w:ascii="Arial" w:hAnsi="Arial" w:cs="Arial"/>
                <w:b/>
                <w:color w:val="auto"/>
                <w:sz w:val="24"/>
                <w:szCs w:val="24"/>
              </w:rPr>
              <w:t xml:space="preserve"> Summary</w:t>
            </w:r>
          </w:p>
        </w:tc>
        <w:tc>
          <w:tcPr>
            <w:tcW w:w="1910" w:type="dxa"/>
            <w:tcBorders>
              <w:top w:val="single" w:sz="6" w:space="0" w:color="00000A"/>
              <w:left w:val="single" w:sz="6" w:space="0" w:color="00000A"/>
              <w:bottom w:val="single" w:sz="6" w:space="0" w:color="00000A"/>
              <w:right w:val="single" w:sz="4" w:space="0" w:color="00000A"/>
            </w:tcBorders>
            <w:shd w:val="clear" w:color="auto" w:fill="EEECE1" w:themeFill="background2"/>
            <w:tcMar>
              <w:left w:w="-7" w:type="dxa"/>
            </w:tcMar>
            <w:vAlign w:val="bottom"/>
          </w:tcPr>
          <w:p w14:paraId="1020AE76" w14:textId="77777777" w:rsidR="00315D22" w:rsidRPr="000B6B41" w:rsidRDefault="00315D22" w:rsidP="00315D22">
            <w:pPr>
              <w:pageBreakBefore/>
              <w:tabs>
                <w:tab w:val="decimal" w:pos="1396"/>
              </w:tabs>
              <w:spacing w:before="0"/>
              <w:ind w:right="136"/>
              <w:rPr>
                <w:rFonts w:ascii="Arial" w:hAnsi="Arial" w:cs="Arial"/>
                <w:color w:val="auto"/>
                <w:sz w:val="24"/>
                <w:szCs w:val="24"/>
              </w:rPr>
            </w:pPr>
          </w:p>
        </w:tc>
      </w:tr>
      <w:tr w:rsidR="00A53DFB" w:rsidRPr="000B6B41" w14:paraId="168A0367" w14:textId="77777777" w:rsidTr="00824040">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center"/>
          </w:tcPr>
          <w:p w14:paraId="6B86B036" w14:textId="4A40961C"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Income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2922F996" w14:textId="2ACB96D3" w:rsidR="00A53DFB" w:rsidRPr="000B6B41" w:rsidRDefault="00A53DFB" w:rsidP="00A53DFB">
            <w:pPr>
              <w:pStyle w:val="TableContents"/>
              <w:spacing w:before="0"/>
              <w:rPr>
                <w:rFonts w:ascii="Arial" w:hAnsi="Arial"/>
                <w:color w:val="auto"/>
                <w:sz w:val="20"/>
                <w:szCs w:val="20"/>
              </w:rPr>
            </w:pP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3DCDAD9C" w14:textId="64CDDB88" w:rsidR="00A53DFB" w:rsidRPr="000B6B41" w:rsidRDefault="00A53DFB" w:rsidP="00A53DFB">
            <w:pPr>
              <w:pStyle w:val="TableContents"/>
              <w:tabs>
                <w:tab w:val="decimal" w:pos="1261"/>
              </w:tabs>
              <w:spacing w:before="0"/>
              <w:rPr>
                <w:rFonts w:ascii="Arial" w:hAnsi="Arial"/>
                <w:color w:val="auto"/>
                <w:sz w:val="20"/>
                <w:szCs w:val="20"/>
              </w:rPr>
            </w:pPr>
            <w:r w:rsidRPr="002D15A1">
              <w:rPr>
                <w:rFonts w:ascii="Arial" w:hAnsi="Arial" w:cs="Arial"/>
                <w:sz w:val="20"/>
                <w:szCs w:val="20"/>
              </w:rPr>
              <w:t>$4,452.32</w:t>
            </w:r>
          </w:p>
        </w:tc>
      </w:tr>
      <w:tr w:rsidR="00A53DFB" w:rsidRPr="000B6B41" w14:paraId="7DB31162" w14:textId="77777777" w:rsidTr="00824040">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center"/>
          </w:tcPr>
          <w:p w14:paraId="47B15611" w14:textId="6C570C3E"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Expenses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793FA73C" w14:textId="627D9EC8" w:rsidR="00A53DFB" w:rsidRPr="000B6B41" w:rsidRDefault="00A53DFB" w:rsidP="00A53DFB">
            <w:pPr>
              <w:pStyle w:val="TableContents"/>
              <w:spacing w:before="0"/>
              <w:rPr>
                <w:rFonts w:ascii="Arial" w:hAnsi="Arial"/>
                <w:color w:val="auto"/>
                <w:sz w:val="20"/>
                <w:szCs w:val="20"/>
              </w:rPr>
            </w:pP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19FF9991" w14:textId="4C34CE5F" w:rsidR="00A53DFB" w:rsidRPr="000B6B41" w:rsidRDefault="00A53DFB" w:rsidP="00A53DFB">
            <w:pPr>
              <w:pStyle w:val="TableContents"/>
              <w:tabs>
                <w:tab w:val="decimal" w:pos="1261"/>
              </w:tabs>
              <w:spacing w:before="0"/>
              <w:rPr>
                <w:rFonts w:ascii="Arial" w:hAnsi="Arial"/>
                <w:color w:val="auto"/>
                <w:sz w:val="20"/>
                <w:szCs w:val="20"/>
              </w:rPr>
            </w:pPr>
            <w:r w:rsidRPr="002D15A1">
              <w:rPr>
                <w:rFonts w:ascii="Arial" w:hAnsi="Arial" w:cs="Arial"/>
                <w:sz w:val="20"/>
                <w:szCs w:val="20"/>
              </w:rPr>
              <w:t>$171,534.89</w:t>
            </w:r>
          </w:p>
        </w:tc>
      </w:tr>
      <w:tr w:rsidR="00A53DFB" w:rsidRPr="000B6B41" w14:paraId="517E6AA5" w14:textId="77777777" w:rsidTr="002E1483">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center"/>
          </w:tcPr>
          <w:p w14:paraId="59AEE844" w14:textId="7FF165A3" w:rsidR="00A53DFB" w:rsidRPr="000B6B41" w:rsidRDefault="00A53DFB" w:rsidP="00A53DFB">
            <w:pPr>
              <w:pStyle w:val="TableContents"/>
              <w:spacing w:before="0"/>
              <w:rPr>
                <w:rFonts w:ascii="Arial" w:hAnsi="Arial"/>
                <w:color w:val="auto"/>
                <w:sz w:val="20"/>
                <w:szCs w:val="20"/>
              </w:rPr>
            </w:pPr>
            <w:r w:rsidRPr="002D15A1">
              <w:rPr>
                <w:rFonts w:ascii="Arial" w:hAnsi="Arial" w:cs="Arial"/>
                <w:b/>
                <w:sz w:val="20"/>
                <w:szCs w:val="20"/>
              </w:rPr>
              <w:t>Current Period Balance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261168B9" w14:textId="6AD50A7C" w:rsidR="00A53DFB" w:rsidRPr="000B6B41" w:rsidRDefault="00A53DFB" w:rsidP="00A53DFB">
            <w:pPr>
              <w:pStyle w:val="TableContents"/>
              <w:spacing w:before="0"/>
              <w:rPr>
                <w:rFonts w:ascii="Arial" w:hAnsi="Arial"/>
                <w:color w:val="auto"/>
                <w:sz w:val="20"/>
                <w:szCs w:val="20"/>
              </w:rPr>
            </w:pP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04EB49E4" w14:textId="424C46EA" w:rsidR="00A53DFB" w:rsidRPr="000B6B41" w:rsidRDefault="00A53DFB" w:rsidP="00A53DFB">
            <w:pPr>
              <w:pStyle w:val="TableContents"/>
              <w:tabs>
                <w:tab w:val="decimal" w:pos="1261"/>
              </w:tabs>
              <w:spacing w:before="0"/>
              <w:rPr>
                <w:rFonts w:ascii="Arial" w:hAnsi="Arial"/>
                <w:color w:val="auto"/>
                <w:sz w:val="20"/>
                <w:szCs w:val="20"/>
              </w:rPr>
            </w:pPr>
            <w:r w:rsidRPr="002D15A1">
              <w:rPr>
                <w:rFonts w:ascii="Arial" w:hAnsi="Arial" w:cs="Arial"/>
                <w:sz w:val="20"/>
                <w:szCs w:val="20"/>
              </w:rPr>
              <w:t>-$167,082.57</w:t>
            </w:r>
          </w:p>
        </w:tc>
      </w:tr>
    </w:tbl>
    <w:p w14:paraId="2A158538" w14:textId="77777777" w:rsidR="00315D22" w:rsidRDefault="00315D22" w:rsidP="00315D22">
      <w:pPr>
        <w:spacing w:before="0"/>
      </w:pPr>
    </w:p>
    <w:tbl>
      <w:tblPr>
        <w:tblW w:w="8947" w:type="dxa"/>
        <w:jc w:val="center"/>
        <w:tblBorders>
          <w:top w:val="single" w:sz="4" w:space="0" w:color="00000A"/>
          <w:left w:val="single" w:sz="4" w:space="0" w:color="00000A"/>
          <w:bottom w:val="single" w:sz="6" w:space="0" w:color="00000A"/>
          <w:right w:val="single" w:sz="6" w:space="0" w:color="00000A"/>
          <w:insideH w:val="single" w:sz="6" w:space="0" w:color="00000A"/>
          <w:insideV w:val="single" w:sz="6" w:space="0" w:color="00000A"/>
        </w:tblBorders>
        <w:tblCellMar>
          <w:top w:w="40" w:type="dxa"/>
          <w:left w:w="10" w:type="dxa"/>
          <w:bottom w:w="40" w:type="dxa"/>
          <w:right w:w="40" w:type="dxa"/>
        </w:tblCellMar>
        <w:tblLook w:val="00A0" w:firstRow="1" w:lastRow="0" w:firstColumn="1" w:lastColumn="0" w:noHBand="0" w:noVBand="0"/>
      </w:tblPr>
      <w:tblGrid>
        <w:gridCol w:w="2695"/>
        <w:gridCol w:w="4342"/>
        <w:gridCol w:w="1910"/>
      </w:tblGrid>
      <w:tr w:rsidR="00315D22" w:rsidRPr="000B6B41" w14:paraId="45E18FDB" w14:textId="77777777" w:rsidTr="002E1483">
        <w:trPr>
          <w:trHeight w:val="20"/>
          <w:tblHeader/>
          <w:jc w:val="center"/>
        </w:trPr>
        <w:tc>
          <w:tcPr>
            <w:tcW w:w="7037" w:type="dxa"/>
            <w:gridSpan w:val="2"/>
            <w:tcBorders>
              <w:top w:val="single" w:sz="6" w:space="0" w:color="00000A"/>
              <w:left w:val="single" w:sz="4" w:space="0" w:color="00000A"/>
              <w:bottom w:val="single" w:sz="6" w:space="0" w:color="00000A"/>
              <w:right w:val="single" w:sz="6" w:space="0" w:color="00000A"/>
            </w:tcBorders>
            <w:shd w:val="clear" w:color="auto" w:fill="EEECE1" w:themeFill="background2"/>
          </w:tcPr>
          <w:p w14:paraId="4D391690" w14:textId="3D51EF72" w:rsidR="00315D22" w:rsidRPr="000B6B41" w:rsidRDefault="00315D22" w:rsidP="002E1483">
            <w:pPr>
              <w:spacing w:before="0"/>
              <w:ind w:right="105"/>
              <w:rPr>
                <w:rFonts w:ascii="Arial" w:hAnsi="Arial" w:cs="Arial"/>
                <w:color w:val="auto"/>
                <w:sz w:val="24"/>
                <w:szCs w:val="24"/>
              </w:rPr>
            </w:pPr>
            <w:r>
              <w:rPr>
                <w:rFonts w:ascii="Arial" w:hAnsi="Arial" w:cs="Arial"/>
                <w:b/>
                <w:color w:val="auto"/>
                <w:sz w:val="24"/>
                <w:szCs w:val="24"/>
              </w:rPr>
              <w:t>Full Summary</w:t>
            </w:r>
          </w:p>
        </w:tc>
        <w:tc>
          <w:tcPr>
            <w:tcW w:w="1910" w:type="dxa"/>
            <w:tcBorders>
              <w:top w:val="single" w:sz="6" w:space="0" w:color="00000A"/>
              <w:left w:val="single" w:sz="6" w:space="0" w:color="00000A"/>
              <w:bottom w:val="single" w:sz="6" w:space="0" w:color="00000A"/>
              <w:right w:val="single" w:sz="4" w:space="0" w:color="00000A"/>
            </w:tcBorders>
            <w:shd w:val="clear" w:color="auto" w:fill="EEECE1" w:themeFill="background2"/>
            <w:tcMar>
              <w:left w:w="-7" w:type="dxa"/>
            </w:tcMar>
            <w:vAlign w:val="bottom"/>
          </w:tcPr>
          <w:p w14:paraId="222378E4" w14:textId="77777777" w:rsidR="00315D22" w:rsidRPr="000B6B41" w:rsidRDefault="00315D22" w:rsidP="002E1483">
            <w:pPr>
              <w:tabs>
                <w:tab w:val="decimal" w:pos="1396"/>
              </w:tabs>
              <w:spacing w:before="0"/>
              <w:ind w:right="136"/>
              <w:rPr>
                <w:rFonts w:ascii="Arial" w:hAnsi="Arial" w:cs="Arial"/>
                <w:color w:val="auto"/>
                <w:sz w:val="24"/>
                <w:szCs w:val="24"/>
              </w:rPr>
            </w:pPr>
          </w:p>
        </w:tc>
      </w:tr>
      <w:tr w:rsidR="00A53DFB" w:rsidRPr="000B6B41" w14:paraId="0C764D1C" w14:textId="77777777" w:rsidTr="002E1483">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center"/>
          </w:tcPr>
          <w:p w14:paraId="283192FD" w14:textId="191408FD"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Income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10E0A9C9" w14:textId="222ABAF0" w:rsidR="00A53DFB" w:rsidRPr="000B6B41" w:rsidRDefault="00A53DFB" w:rsidP="00A53DFB">
            <w:pPr>
              <w:pStyle w:val="TableContents"/>
              <w:spacing w:before="0"/>
              <w:rPr>
                <w:rFonts w:ascii="Arial" w:hAnsi="Arial"/>
                <w:color w:val="auto"/>
                <w:sz w:val="20"/>
                <w:szCs w:val="20"/>
              </w:rPr>
            </w:pP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15DE4E80" w14:textId="30A990C7" w:rsidR="00A53DFB" w:rsidRPr="000B6B41" w:rsidRDefault="00A53DFB" w:rsidP="00A53DFB">
            <w:pPr>
              <w:pStyle w:val="TableContents"/>
              <w:tabs>
                <w:tab w:val="decimal" w:pos="1261"/>
              </w:tabs>
              <w:spacing w:before="0"/>
              <w:rPr>
                <w:rFonts w:ascii="Arial" w:hAnsi="Arial"/>
                <w:color w:val="auto"/>
                <w:sz w:val="20"/>
                <w:szCs w:val="20"/>
              </w:rPr>
            </w:pPr>
            <w:r w:rsidRPr="002D15A1">
              <w:rPr>
                <w:rFonts w:ascii="Arial" w:hAnsi="Arial" w:cs="Arial"/>
                <w:sz w:val="20"/>
                <w:szCs w:val="20"/>
              </w:rPr>
              <w:t>$1,104,705.99</w:t>
            </w:r>
          </w:p>
        </w:tc>
      </w:tr>
      <w:tr w:rsidR="00A53DFB" w:rsidRPr="000B6B41" w14:paraId="16CAD5DC" w14:textId="77777777" w:rsidTr="002E1483">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center"/>
          </w:tcPr>
          <w:p w14:paraId="3178DF06" w14:textId="7423E4FA" w:rsidR="00A53DFB" w:rsidRPr="000B6B41" w:rsidRDefault="00A53DFB" w:rsidP="00A53DFB">
            <w:pPr>
              <w:pStyle w:val="TableContents"/>
              <w:spacing w:before="0"/>
              <w:rPr>
                <w:rFonts w:ascii="Arial" w:hAnsi="Arial"/>
                <w:color w:val="auto"/>
                <w:sz w:val="20"/>
                <w:szCs w:val="20"/>
              </w:rPr>
            </w:pPr>
            <w:r w:rsidRPr="002D15A1">
              <w:rPr>
                <w:rFonts w:ascii="Arial" w:hAnsi="Arial" w:cs="Arial"/>
                <w:sz w:val="20"/>
                <w:szCs w:val="20"/>
              </w:rPr>
              <w:t>Expenses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0510B755" w14:textId="56458C2A" w:rsidR="00A53DFB" w:rsidRPr="000B6B41" w:rsidRDefault="00A53DFB" w:rsidP="00A53DFB">
            <w:pPr>
              <w:pStyle w:val="TableContents"/>
              <w:spacing w:before="0"/>
              <w:rPr>
                <w:rFonts w:ascii="Arial" w:hAnsi="Arial"/>
                <w:color w:val="auto"/>
                <w:sz w:val="20"/>
                <w:szCs w:val="20"/>
              </w:rPr>
            </w:pP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6D55FCA9" w14:textId="20143DFD" w:rsidR="00A53DFB" w:rsidRPr="000B6B41" w:rsidRDefault="00A53DFB" w:rsidP="00A53DFB">
            <w:pPr>
              <w:pStyle w:val="TableContents"/>
              <w:tabs>
                <w:tab w:val="decimal" w:pos="1261"/>
              </w:tabs>
              <w:spacing w:before="0"/>
              <w:rPr>
                <w:rFonts w:ascii="Arial" w:hAnsi="Arial"/>
                <w:color w:val="auto"/>
                <w:sz w:val="20"/>
                <w:szCs w:val="20"/>
              </w:rPr>
            </w:pPr>
            <w:r w:rsidRPr="002D15A1">
              <w:rPr>
                <w:rFonts w:ascii="Arial" w:hAnsi="Arial" w:cs="Arial"/>
                <w:sz w:val="20"/>
                <w:szCs w:val="20"/>
              </w:rPr>
              <w:t>$695,789.26</w:t>
            </w:r>
          </w:p>
        </w:tc>
      </w:tr>
      <w:tr w:rsidR="00A53DFB" w:rsidRPr="000B6B41" w14:paraId="192A5BD8" w14:textId="77777777" w:rsidTr="002E1483">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center"/>
          </w:tcPr>
          <w:p w14:paraId="7E7B1323" w14:textId="439ACD6E" w:rsidR="00A53DFB" w:rsidRPr="000B6B41" w:rsidRDefault="00A53DFB" w:rsidP="00A53DFB">
            <w:pPr>
              <w:pStyle w:val="TableContents"/>
              <w:spacing w:before="0"/>
              <w:rPr>
                <w:rFonts w:ascii="Arial" w:hAnsi="Arial"/>
                <w:color w:val="auto"/>
                <w:sz w:val="20"/>
                <w:szCs w:val="20"/>
              </w:rPr>
            </w:pPr>
            <w:r w:rsidRPr="002D15A1">
              <w:rPr>
                <w:rFonts w:ascii="Arial" w:hAnsi="Arial" w:cs="Arial"/>
                <w:b/>
                <w:sz w:val="20"/>
                <w:szCs w:val="20"/>
              </w:rPr>
              <w:t>Current Net Balance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14:paraId="529A2B16" w14:textId="74A5F2BA" w:rsidR="00A53DFB" w:rsidRPr="000B6B41" w:rsidRDefault="00A53DFB" w:rsidP="00A53DFB">
            <w:pPr>
              <w:pStyle w:val="TableContents"/>
              <w:spacing w:before="0"/>
              <w:rPr>
                <w:rFonts w:ascii="Arial" w:hAnsi="Arial"/>
                <w:color w:val="auto"/>
                <w:sz w:val="20"/>
                <w:szCs w:val="20"/>
              </w:rPr>
            </w:pP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14:paraId="7F73D11E" w14:textId="24C7C97B" w:rsidR="00A53DFB" w:rsidRPr="000B6B41" w:rsidRDefault="00A53DFB" w:rsidP="00A53DFB">
            <w:pPr>
              <w:pStyle w:val="TableContents"/>
              <w:tabs>
                <w:tab w:val="decimal" w:pos="1261"/>
              </w:tabs>
              <w:spacing w:before="0"/>
              <w:rPr>
                <w:rFonts w:ascii="Arial" w:hAnsi="Arial"/>
                <w:color w:val="auto"/>
                <w:sz w:val="20"/>
                <w:szCs w:val="20"/>
              </w:rPr>
            </w:pPr>
            <w:r w:rsidRPr="002D15A1">
              <w:rPr>
                <w:rFonts w:ascii="Arial" w:hAnsi="Arial" w:cs="Arial"/>
                <w:b/>
                <w:sz w:val="20"/>
                <w:szCs w:val="20"/>
              </w:rPr>
              <w:t>$408,916.73</w:t>
            </w:r>
          </w:p>
        </w:tc>
      </w:tr>
    </w:tbl>
    <w:p w14:paraId="3FE05A37" w14:textId="77777777" w:rsidR="000F1197" w:rsidRPr="000B6B41" w:rsidRDefault="000F1197" w:rsidP="00315D22">
      <w:pPr>
        <w:keepNext/>
        <w:autoSpaceDE w:val="0"/>
        <w:autoSpaceDN w:val="0"/>
        <w:adjustRightInd w:val="0"/>
        <w:ind w:left="180"/>
        <w:rPr>
          <w:rFonts w:ascii="Arial" w:eastAsia="Calibri" w:hAnsi="Arial" w:cs="Cambria"/>
          <w:b/>
          <w:iCs/>
          <w:color w:val="auto"/>
          <w:sz w:val="20"/>
        </w:rPr>
      </w:pPr>
      <w:r w:rsidRPr="000B6B41">
        <w:rPr>
          <w:rFonts w:ascii="Arial" w:eastAsia="Calibri" w:hAnsi="Arial" w:cs="Cambria"/>
          <w:b/>
          <w:iCs/>
          <w:color w:val="auto"/>
          <w:sz w:val="20"/>
        </w:rPr>
        <w:t>Notes</w:t>
      </w:r>
    </w:p>
    <w:p w14:paraId="1CF1CD58" w14:textId="77777777" w:rsidR="000F1197" w:rsidRPr="000B6B41" w:rsidRDefault="000F1197" w:rsidP="00315D22">
      <w:pPr>
        <w:keepNext/>
        <w:autoSpaceDE w:val="0"/>
        <w:autoSpaceDN w:val="0"/>
        <w:adjustRightInd w:val="0"/>
        <w:spacing w:before="0" w:after="240"/>
        <w:ind w:left="180"/>
        <w:rPr>
          <w:rFonts w:ascii="Arial" w:eastAsia="Calibri" w:hAnsi="Arial" w:cs="Cambria"/>
          <w:iCs/>
          <w:color w:val="auto"/>
          <w:sz w:val="20"/>
        </w:rPr>
      </w:pPr>
      <w:r w:rsidRPr="000B6B41">
        <w:rPr>
          <w:rFonts w:ascii="Arial" w:eastAsia="Calibri" w:hAnsi="Arial" w:cs="Cambria"/>
          <w:iCs/>
          <w:color w:val="auto"/>
          <w:sz w:val="20"/>
        </w:rPr>
        <w:t>All values in NZ$.</w:t>
      </w:r>
    </w:p>
    <w:tbl>
      <w:tblPr>
        <w:tblStyle w:val="TableGrid"/>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5"/>
        <w:gridCol w:w="3155"/>
        <w:gridCol w:w="3259"/>
      </w:tblGrid>
      <w:tr w:rsidR="000B6B41" w:rsidRPr="000B6B41" w14:paraId="14B51B90" w14:textId="77777777" w:rsidTr="004A1C5D">
        <w:tc>
          <w:tcPr>
            <w:tcW w:w="2505" w:type="dxa"/>
            <w:shd w:val="clear" w:color="auto" w:fill="auto"/>
          </w:tcPr>
          <w:p w14:paraId="7E477D9D" w14:textId="77777777" w:rsidR="004A1C5D" w:rsidRPr="000B6B41" w:rsidRDefault="004A1C5D" w:rsidP="004A1C5D">
            <w:pPr>
              <w:spacing w:before="0"/>
              <w:rPr>
                <w:rFonts w:ascii="Arial" w:hAnsi="Arial"/>
                <w:b/>
                <w:color w:val="auto"/>
                <w:sz w:val="20"/>
                <w:szCs w:val="18"/>
              </w:rPr>
            </w:pPr>
            <w:r w:rsidRPr="000B6B41">
              <w:rPr>
                <w:rFonts w:ascii="Arial" w:hAnsi="Arial"/>
                <w:b/>
                <w:color w:val="auto"/>
                <w:sz w:val="20"/>
                <w:szCs w:val="18"/>
              </w:rPr>
              <w:t>Prepared by:</w:t>
            </w:r>
          </w:p>
        </w:tc>
        <w:tc>
          <w:tcPr>
            <w:tcW w:w="6414" w:type="dxa"/>
            <w:gridSpan w:val="2"/>
            <w:shd w:val="clear" w:color="auto" w:fill="auto"/>
          </w:tcPr>
          <w:p w14:paraId="17AAF63C" w14:textId="77777777" w:rsidR="004A1C5D" w:rsidRPr="000B6B41" w:rsidRDefault="004A1C5D" w:rsidP="00E70424">
            <w:pPr>
              <w:spacing w:before="0"/>
              <w:rPr>
                <w:rFonts w:ascii="Arial" w:hAnsi="Arial" w:cs="Arial"/>
                <w:color w:val="auto"/>
                <w:sz w:val="20"/>
                <w:szCs w:val="18"/>
              </w:rPr>
            </w:pPr>
            <w:r w:rsidRPr="000B6B41">
              <w:rPr>
                <w:rFonts w:ascii="Arial" w:hAnsi="Arial"/>
                <w:color w:val="auto"/>
                <w:sz w:val="20"/>
                <w:szCs w:val="18"/>
              </w:rPr>
              <w:t>Andrew A. Adams (Co</w:t>
            </w:r>
            <w:r w:rsidR="00E70424" w:rsidRPr="000B6B41">
              <w:rPr>
                <w:rFonts w:ascii="Arial" w:hAnsi="Arial"/>
                <w:color w:val="auto"/>
                <w:sz w:val="20"/>
                <w:szCs w:val="18"/>
              </w:rPr>
              <w:t>N</w:t>
            </w:r>
            <w:r w:rsidRPr="000B6B41">
              <w:rPr>
                <w:rFonts w:ascii="Arial" w:hAnsi="Arial"/>
                <w:color w:val="auto"/>
                <w:sz w:val="20"/>
                <w:szCs w:val="18"/>
              </w:rPr>
              <w:t>Zealand Financial DH)</w:t>
            </w:r>
          </w:p>
        </w:tc>
      </w:tr>
      <w:tr w:rsidR="000B6B41" w:rsidRPr="000B6B41" w14:paraId="2D3A993A" w14:textId="77777777" w:rsidTr="004A1C5D">
        <w:tc>
          <w:tcPr>
            <w:tcW w:w="2505" w:type="dxa"/>
            <w:shd w:val="clear" w:color="auto" w:fill="auto"/>
          </w:tcPr>
          <w:p w14:paraId="02EF2CE5" w14:textId="77777777" w:rsidR="004A1C5D" w:rsidRPr="000B6B41" w:rsidRDefault="004A1C5D" w:rsidP="004A1C5D">
            <w:pPr>
              <w:spacing w:before="0"/>
              <w:rPr>
                <w:rFonts w:ascii="Arial" w:hAnsi="Arial"/>
                <w:b/>
                <w:color w:val="auto"/>
                <w:sz w:val="20"/>
                <w:szCs w:val="18"/>
              </w:rPr>
            </w:pPr>
            <w:r w:rsidRPr="000B6B41">
              <w:rPr>
                <w:rFonts w:ascii="Arial" w:hAnsi="Arial"/>
                <w:b/>
                <w:color w:val="auto"/>
                <w:sz w:val="20"/>
                <w:szCs w:val="18"/>
              </w:rPr>
              <w:t>Convention:</w:t>
            </w:r>
          </w:p>
        </w:tc>
        <w:tc>
          <w:tcPr>
            <w:tcW w:w="6414" w:type="dxa"/>
            <w:gridSpan w:val="2"/>
            <w:shd w:val="clear" w:color="auto" w:fill="auto"/>
          </w:tcPr>
          <w:p w14:paraId="2C9A0EE8" w14:textId="77777777" w:rsidR="004A1C5D" w:rsidRPr="000B6B41" w:rsidRDefault="004A1C5D" w:rsidP="00E70424">
            <w:pPr>
              <w:spacing w:before="0"/>
              <w:rPr>
                <w:rFonts w:ascii="Arial" w:hAnsi="Arial"/>
                <w:color w:val="auto"/>
                <w:sz w:val="20"/>
                <w:szCs w:val="18"/>
              </w:rPr>
            </w:pPr>
            <w:r w:rsidRPr="000B6B41">
              <w:rPr>
                <w:rFonts w:ascii="Arial" w:hAnsi="Arial"/>
                <w:color w:val="auto"/>
                <w:sz w:val="20"/>
                <w:szCs w:val="18"/>
              </w:rPr>
              <w:t>Co</w:t>
            </w:r>
            <w:r w:rsidR="00E70424" w:rsidRPr="000B6B41">
              <w:rPr>
                <w:rFonts w:ascii="Arial" w:hAnsi="Arial"/>
                <w:color w:val="auto"/>
                <w:sz w:val="20"/>
                <w:szCs w:val="18"/>
              </w:rPr>
              <w:t>N</w:t>
            </w:r>
            <w:r w:rsidRPr="000B6B41">
              <w:rPr>
                <w:rFonts w:ascii="Arial" w:hAnsi="Arial"/>
                <w:color w:val="auto"/>
                <w:sz w:val="20"/>
                <w:szCs w:val="18"/>
              </w:rPr>
              <w:t>Zealand</w:t>
            </w:r>
          </w:p>
        </w:tc>
      </w:tr>
      <w:tr w:rsidR="000B6B41" w:rsidRPr="000B6B41" w14:paraId="1D047BD9" w14:textId="77777777" w:rsidTr="004A1C5D">
        <w:tc>
          <w:tcPr>
            <w:tcW w:w="2505" w:type="dxa"/>
            <w:shd w:val="clear" w:color="auto" w:fill="auto"/>
          </w:tcPr>
          <w:p w14:paraId="3C15005D" w14:textId="77777777" w:rsidR="004A1C5D" w:rsidRPr="000B6B41" w:rsidRDefault="004A1C5D" w:rsidP="004A1C5D">
            <w:pPr>
              <w:spacing w:before="0"/>
              <w:rPr>
                <w:rFonts w:ascii="Arial" w:hAnsi="Arial"/>
                <w:b/>
                <w:color w:val="auto"/>
                <w:spacing w:val="-4"/>
                <w:sz w:val="20"/>
                <w:szCs w:val="18"/>
              </w:rPr>
            </w:pPr>
            <w:r w:rsidRPr="000B6B41">
              <w:rPr>
                <w:rFonts w:ascii="Arial" w:hAnsi="Arial"/>
                <w:b/>
                <w:color w:val="auto"/>
                <w:spacing w:val="-4"/>
                <w:sz w:val="20"/>
                <w:szCs w:val="18"/>
              </w:rPr>
              <w:t>Parent Organization:</w:t>
            </w:r>
          </w:p>
        </w:tc>
        <w:tc>
          <w:tcPr>
            <w:tcW w:w="6414" w:type="dxa"/>
            <w:gridSpan w:val="2"/>
            <w:shd w:val="clear" w:color="auto" w:fill="auto"/>
          </w:tcPr>
          <w:p w14:paraId="0CBBD5C4" w14:textId="77777777" w:rsidR="004A1C5D" w:rsidRPr="000B6B41" w:rsidRDefault="004A1C5D" w:rsidP="006034A4">
            <w:pPr>
              <w:spacing w:before="0"/>
              <w:rPr>
                <w:rFonts w:ascii="Arial" w:hAnsi="Arial"/>
                <w:color w:val="auto"/>
                <w:spacing w:val="-4"/>
                <w:sz w:val="20"/>
                <w:szCs w:val="18"/>
              </w:rPr>
            </w:pPr>
            <w:r w:rsidRPr="000B6B41">
              <w:rPr>
                <w:rFonts w:ascii="Arial" w:hAnsi="Arial"/>
                <w:color w:val="auto"/>
                <w:spacing w:val="-4"/>
                <w:sz w:val="20"/>
                <w:szCs w:val="18"/>
              </w:rPr>
              <w:t>Science Fiction &amp; Fantasy Conventions of New Zealand Incorporated aka SFFCoNZ</w:t>
            </w:r>
          </w:p>
        </w:tc>
      </w:tr>
      <w:tr w:rsidR="000B6B41" w:rsidRPr="000B6B41" w14:paraId="498B941A" w14:textId="77777777" w:rsidTr="004A1C5D">
        <w:tc>
          <w:tcPr>
            <w:tcW w:w="2505" w:type="dxa"/>
            <w:shd w:val="clear" w:color="auto" w:fill="auto"/>
          </w:tcPr>
          <w:p w14:paraId="500FFDC9" w14:textId="77777777" w:rsidR="004A1C5D" w:rsidRPr="000B6B41" w:rsidRDefault="004A1C5D" w:rsidP="0045423A">
            <w:pPr>
              <w:spacing w:before="0"/>
              <w:rPr>
                <w:rFonts w:ascii="Arial" w:hAnsi="Arial"/>
                <w:b/>
                <w:color w:val="auto"/>
                <w:sz w:val="20"/>
                <w:szCs w:val="18"/>
              </w:rPr>
            </w:pPr>
            <w:r w:rsidRPr="000B6B41">
              <w:rPr>
                <w:rFonts w:ascii="Arial" w:hAnsi="Arial"/>
                <w:b/>
                <w:color w:val="auto"/>
                <w:sz w:val="20"/>
                <w:szCs w:val="18"/>
              </w:rPr>
              <w:t>Current Tax Status:</w:t>
            </w:r>
          </w:p>
        </w:tc>
        <w:tc>
          <w:tcPr>
            <w:tcW w:w="6414" w:type="dxa"/>
            <w:gridSpan w:val="2"/>
            <w:shd w:val="clear" w:color="auto" w:fill="auto"/>
          </w:tcPr>
          <w:p w14:paraId="1087EC94" w14:textId="77777777" w:rsidR="004A1C5D" w:rsidRPr="000B6B41" w:rsidRDefault="004A1C5D" w:rsidP="0045423A">
            <w:pPr>
              <w:spacing w:before="0"/>
              <w:rPr>
                <w:rFonts w:ascii="Arial" w:hAnsi="Arial"/>
                <w:color w:val="auto"/>
                <w:sz w:val="20"/>
                <w:szCs w:val="18"/>
              </w:rPr>
            </w:pPr>
            <w:r w:rsidRPr="000B6B41">
              <w:rPr>
                <w:rFonts w:ascii="Arial" w:hAnsi="Arial"/>
                <w:color w:val="auto"/>
                <w:sz w:val="20"/>
                <w:szCs w:val="18"/>
              </w:rPr>
              <w:t xml:space="preserve">New Zealand Charity, </w:t>
            </w:r>
            <w:r w:rsidRPr="000B6B41">
              <w:rPr>
                <w:rFonts w:ascii="Arial" w:eastAsia="Calibri" w:hAnsi="Arial" w:cs="Arial"/>
                <w:color w:val="auto"/>
                <w:sz w:val="20"/>
              </w:rPr>
              <w:t>No. CC56587</w:t>
            </w:r>
          </w:p>
        </w:tc>
      </w:tr>
      <w:tr w:rsidR="000B6B41" w:rsidRPr="000B6B41" w14:paraId="487B8513" w14:textId="77777777" w:rsidTr="004A1C5D">
        <w:tc>
          <w:tcPr>
            <w:tcW w:w="2505" w:type="dxa"/>
            <w:shd w:val="clear" w:color="auto" w:fill="auto"/>
          </w:tcPr>
          <w:p w14:paraId="0ABD74FA" w14:textId="77777777" w:rsidR="004A1C5D" w:rsidRPr="000B6B41" w:rsidRDefault="004A1C5D" w:rsidP="0045423A">
            <w:pPr>
              <w:spacing w:before="0"/>
              <w:rPr>
                <w:rFonts w:ascii="Arial" w:hAnsi="Arial"/>
                <w:b/>
                <w:color w:val="auto"/>
                <w:sz w:val="20"/>
                <w:szCs w:val="18"/>
              </w:rPr>
            </w:pPr>
            <w:r w:rsidRPr="000B6B41">
              <w:rPr>
                <w:rFonts w:ascii="Arial" w:hAnsi="Arial"/>
                <w:b/>
                <w:color w:val="auto"/>
                <w:sz w:val="20"/>
                <w:szCs w:val="18"/>
              </w:rPr>
              <w:t>Address:</w:t>
            </w:r>
          </w:p>
        </w:tc>
        <w:tc>
          <w:tcPr>
            <w:tcW w:w="6414" w:type="dxa"/>
            <w:gridSpan w:val="2"/>
            <w:shd w:val="clear" w:color="auto" w:fill="auto"/>
          </w:tcPr>
          <w:p w14:paraId="213D51E5" w14:textId="77777777" w:rsidR="004A1C5D" w:rsidRPr="000B6B41" w:rsidRDefault="004A1C5D" w:rsidP="004A1C5D">
            <w:pPr>
              <w:spacing w:before="0"/>
              <w:rPr>
                <w:rFonts w:ascii="Arial" w:hAnsi="Arial"/>
                <w:color w:val="auto"/>
                <w:sz w:val="20"/>
                <w:szCs w:val="18"/>
              </w:rPr>
            </w:pPr>
            <w:r w:rsidRPr="000B6B41">
              <w:rPr>
                <w:rFonts w:ascii="Arial" w:hAnsi="Arial"/>
                <w:color w:val="auto"/>
                <w:sz w:val="20"/>
                <w:szCs w:val="18"/>
              </w:rPr>
              <w:t>26 Halifax Street</w:t>
            </w:r>
            <w:r w:rsidRPr="000B6B41">
              <w:rPr>
                <w:rFonts w:ascii="Arial" w:hAnsi="Arial"/>
                <w:color w:val="auto"/>
                <w:sz w:val="20"/>
                <w:szCs w:val="18"/>
              </w:rPr>
              <w:br/>
              <w:t>Kingston</w:t>
            </w:r>
            <w:r w:rsidRPr="000B6B41">
              <w:rPr>
                <w:rFonts w:ascii="Arial" w:hAnsi="Arial"/>
                <w:color w:val="auto"/>
                <w:sz w:val="20"/>
                <w:szCs w:val="18"/>
              </w:rPr>
              <w:br/>
              <w:t>Wellington 6021</w:t>
            </w:r>
            <w:r w:rsidRPr="000B6B41">
              <w:rPr>
                <w:rFonts w:ascii="Arial" w:hAnsi="Arial"/>
                <w:color w:val="auto"/>
                <w:sz w:val="20"/>
                <w:szCs w:val="18"/>
              </w:rPr>
              <w:br/>
              <w:t>New Zealand</w:t>
            </w:r>
          </w:p>
        </w:tc>
      </w:tr>
      <w:tr w:rsidR="000B6B41" w:rsidRPr="000B6B41" w14:paraId="3B8A3075" w14:textId="77777777" w:rsidTr="004A1C5D">
        <w:tc>
          <w:tcPr>
            <w:tcW w:w="2505" w:type="dxa"/>
            <w:shd w:val="clear" w:color="auto" w:fill="auto"/>
          </w:tcPr>
          <w:p w14:paraId="45ACFD4C" w14:textId="1007CD21" w:rsidR="004A1C5D" w:rsidRPr="00315D22" w:rsidRDefault="00315D22" w:rsidP="0045423A">
            <w:pPr>
              <w:spacing w:before="0"/>
              <w:rPr>
                <w:rFonts w:ascii="Arial" w:hAnsi="Arial" w:cs="Arial"/>
                <w:b/>
                <w:bCs/>
                <w:color w:val="000000"/>
                <w:sz w:val="20"/>
              </w:rPr>
            </w:pPr>
            <w:r>
              <w:rPr>
                <w:rFonts w:ascii="Arial" w:hAnsi="Arial" w:cs="Arial"/>
                <w:b/>
                <w:bCs/>
                <w:color w:val="000000"/>
                <w:sz w:val="20"/>
              </w:rPr>
              <w:t>SFFCoNZ Email</w:t>
            </w:r>
            <w:r w:rsidR="004A1C5D" w:rsidRPr="000B6B41">
              <w:rPr>
                <w:rFonts w:ascii="Arial" w:hAnsi="Arial"/>
                <w:b/>
                <w:color w:val="auto"/>
                <w:sz w:val="20"/>
                <w:szCs w:val="18"/>
              </w:rPr>
              <w:t>:</w:t>
            </w:r>
          </w:p>
        </w:tc>
        <w:tc>
          <w:tcPr>
            <w:tcW w:w="6414" w:type="dxa"/>
            <w:gridSpan w:val="2"/>
            <w:shd w:val="clear" w:color="auto" w:fill="auto"/>
          </w:tcPr>
          <w:p w14:paraId="187E2CD2" w14:textId="1AFE7ED2" w:rsidR="004A1C5D" w:rsidRPr="000B6B41" w:rsidRDefault="009B67BB" w:rsidP="00A53DFB">
            <w:pPr>
              <w:spacing w:before="0"/>
              <w:rPr>
                <w:rFonts w:ascii="Arial" w:hAnsi="Arial"/>
                <w:color w:val="auto"/>
                <w:sz w:val="20"/>
                <w:szCs w:val="18"/>
              </w:rPr>
            </w:pPr>
            <w:hyperlink r:id="rId56" w:history="1">
              <w:r w:rsidR="00A53DFB" w:rsidRPr="00CB2C1A">
                <w:rPr>
                  <w:rStyle w:val="Hyperlink"/>
                  <w:rFonts w:ascii="Arial" w:hAnsi="Arial"/>
                  <w:sz w:val="20"/>
                  <w:szCs w:val="18"/>
                </w:rPr>
                <w:t>lynelle.howell@gmail.com</w:t>
              </w:r>
            </w:hyperlink>
          </w:p>
        </w:tc>
      </w:tr>
      <w:tr w:rsidR="000B6B41" w:rsidRPr="000B6B41" w14:paraId="0D803885" w14:textId="77777777" w:rsidTr="004A1C5D">
        <w:tc>
          <w:tcPr>
            <w:tcW w:w="2505" w:type="dxa"/>
            <w:shd w:val="clear" w:color="auto" w:fill="auto"/>
          </w:tcPr>
          <w:p w14:paraId="3F71CCE0" w14:textId="77777777" w:rsidR="000F1197" w:rsidRPr="000B6B41" w:rsidRDefault="000F1197" w:rsidP="000F1197">
            <w:pPr>
              <w:spacing w:before="0"/>
              <w:rPr>
                <w:rFonts w:ascii="Arial" w:hAnsi="Arial"/>
                <w:b/>
                <w:color w:val="auto"/>
                <w:sz w:val="20"/>
                <w:szCs w:val="18"/>
              </w:rPr>
            </w:pPr>
            <w:r w:rsidRPr="000B6B41">
              <w:rPr>
                <w:rFonts w:ascii="Arial" w:hAnsi="Arial"/>
                <w:b/>
                <w:color w:val="auto"/>
                <w:sz w:val="20"/>
                <w:szCs w:val="18"/>
              </w:rPr>
              <w:t>Officers:</w:t>
            </w:r>
          </w:p>
        </w:tc>
        <w:tc>
          <w:tcPr>
            <w:tcW w:w="3155" w:type="dxa"/>
            <w:shd w:val="clear" w:color="auto" w:fill="auto"/>
          </w:tcPr>
          <w:p w14:paraId="0BCD7516" w14:textId="77777777" w:rsidR="000F1197" w:rsidRPr="000B6B41" w:rsidRDefault="000F1197" w:rsidP="000F1197">
            <w:pPr>
              <w:spacing w:before="0"/>
              <w:rPr>
                <w:rFonts w:ascii="Arial" w:hAnsi="Arial"/>
                <w:color w:val="auto"/>
                <w:sz w:val="20"/>
                <w:szCs w:val="18"/>
              </w:rPr>
            </w:pPr>
            <w:r w:rsidRPr="000B6B41">
              <w:rPr>
                <w:rFonts w:ascii="Arial" w:hAnsi="Arial"/>
                <w:color w:val="auto"/>
                <w:sz w:val="20"/>
                <w:szCs w:val="18"/>
              </w:rPr>
              <w:t>Daniel Spector</w:t>
            </w:r>
          </w:p>
        </w:tc>
        <w:tc>
          <w:tcPr>
            <w:tcW w:w="3259" w:type="dxa"/>
            <w:shd w:val="clear" w:color="auto" w:fill="auto"/>
          </w:tcPr>
          <w:p w14:paraId="641179F3" w14:textId="77777777" w:rsidR="000F1197" w:rsidRPr="000B6B41" w:rsidRDefault="000F1197" w:rsidP="000F1197">
            <w:pPr>
              <w:spacing w:before="0"/>
              <w:rPr>
                <w:rFonts w:ascii="Arial" w:hAnsi="Arial"/>
                <w:color w:val="auto"/>
                <w:sz w:val="20"/>
                <w:szCs w:val="18"/>
              </w:rPr>
            </w:pPr>
            <w:r w:rsidRPr="000B6B41">
              <w:rPr>
                <w:rFonts w:ascii="Arial" w:hAnsi="Arial"/>
                <w:color w:val="auto"/>
                <w:sz w:val="20"/>
                <w:szCs w:val="18"/>
              </w:rPr>
              <w:t>President</w:t>
            </w:r>
          </w:p>
        </w:tc>
      </w:tr>
      <w:tr w:rsidR="000B6B41" w:rsidRPr="000B6B41" w14:paraId="0AB7473E" w14:textId="77777777" w:rsidTr="004A1C5D">
        <w:tc>
          <w:tcPr>
            <w:tcW w:w="2505" w:type="dxa"/>
            <w:shd w:val="clear" w:color="auto" w:fill="auto"/>
          </w:tcPr>
          <w:p w14:paraId="0B05069C" w14:textId="77777777" w:rsidR="000F1197" w:rsidRPr="000B6B41" w:rsidRDefault="000F1197" w:rsidP="000F1197">
            <w:pPr>
              <w:spacing w:before="0"/>
              <w:rPr>
                <w:rFonts w:ascii="Arial" w:hAnsi="Arial"/>
                <w:color w:val="auto"/>
                <w:sz w:val="20"/>
                <w:szCs w:val="18"/>
              </w:rPr>
            </w:pPr>
          </w:p>
        </w:tc>
        <w:tc>
          <w:tcPr>
            <w:tcW w:w="3155" w:type="dxa"/>
            <w:shd w:val="clear" w:color="auto" w:fill="auto"/>
          </w:tcPr>
          <w:p w14:paraId="5ADB3C4D" w14:textId="77777777" w:rsidR="000F1197" w:rsidRPr="000B6B41" w:rsidRDefault="000F1197" w:rsidP="000F1197">
            <w:pPr>
              <w:spacing w:before="0"/>
              <w:rPr>
                <w:rFonts w:ascii="Arial" w:hAnsi="Arial"/>
                <w:color w:val="auto"/>
                <w:sz w:val="20"/>
                <w:szCs w:val="18"/>
              </w:rPr>
            </w:pPr>
            <w:r w:rsidRPr="000B6B41">
              <w:rPr>
                <w:rFonts w:ascii="Arial" w:hAnsi="Arial"/>
                <w:color w:val="auto"/>
                <w:sz w:val="20"/>
                <w:szCs w:val="18"/>
              </w:rPr>
              <w:t>Harry Hamilton Musgrave</w:t>
            </w:r>
          </w:p>
        </w:tc>
        <w:tc>
          <w:tcPr>
            <w:tcW w:w="3259" w:type="dxa"/>
            <w:shd w:val="clear" w:color="auto" w:fill="auto"/>
          </w:tcPr>
          <w:p w14:paraId="27A54791" w14:textId="77777777" w:rsidR="000F1197" w:rsidRPr="000B6B41" w:rsidRDefault="000F1197" w:rsidP="000F1197">
            <w:pPr>
              <w:spacing w:before="0"/>
              <w:rPr>
                <w:rFonts w:ascii="Arial" w:hAnsi="Arial"/>
                <w:color w:val="auto"/>
                <w:sz w:val="20"/>
                <w:szCs w:val="18"/>
              </w:rPr>
            </w:pPr>
            <w:r w:rsidRPr="000B6B41">
              <w:rPr>
                <w:rFonts w:ascii="Arial" w:hAnsi="Arial"/>
                <w:color w:val="auto"/>
                <w:sz w:val="20"/>
                <w:szCs w:val="18"/>
              </w:rPr>
              <w:t>Treasurer</w:t>
            </w:r>
          </w:p>
        </w:tc>
      </w:tr>
      <w:tr w:rsidR="000B6B41" w:rsidRPr="000B6B41" w14:paraId="5666D1E8" w14:textId="77777777" w:rsidTr="004A1C5D">
        <w:tc>
          <w:tcPr>
            <w:tcW w:w="2505" w:type="dxa"/>
            <w:shd w:val="clear" w:color="auto" w:fill="auto"/>
          </w:tcPr>
          <w:p w14:paraId="3434C687" w14:textId="77777777" w:rsidR="000F1197" w:rsidRPr="000B6B41" w:rsidRDefault="000F1197" w:rsidP="000F1197">
            <w:pPr>
              <w:spacing w:before="0"/>
              <w:rPr>
                <w:rFonts w:ascii="Arial" w:hAnsi="Arial"/>
                <w:color w:val="auto"/>
                <w:sz w:val="20"/>
                <w:szCs w:val="18"/>
              </w:rPr>
            </w:pPr>
          </w:p>
        </w:tc>
        <w:tc>
          <w:tcPr>
            <w:tcW w:w="3155" w:type="dxa"/>
            <w:shd w:val="clear" w:color="auto" w:fill="auto"/>
          </w:tcPr>
          <w:p w14:paraId="67B0FAF0" w14:textId="77777777" w:rsidR="000F1197" w:rsidRPr="000B6B41" w:rsidRDefault="000F1197" w:rsidP="000F1197">
            <w:pPr>
              <w:spacing w:before="0"/>
              <w:rPr>
                <w:rFonts w:ascii="Arial" w:hAnsi="Arial"/>
                <w:color w:val="auto"/>
                <w:sz w:val="20"/>
                <w:szCs w:val="18"/>
              </w:rPr>
            </w:pPr>
            <w:r w:rsidRPr="000B6B41">
              <w:rPr>
                <w:rFonts w:ascii="Arial" w:hAnsi="Arial"/>
                <w:color w:val="auto"/>
                <w:sz w:val="20"/>
                <w:szCs w:val="18"/>
              </w:rPr>
              <w:t>Lynelle Howell</w:t>
            </w:r>
          </w:p>
        </w:tc>
        <w:tc>
          <w:tcPr>
            <w:tcW w:w="3259" w:type="dxa"/>
            <w:shd w:val="clear" w:color="auto" w:fill="auto"/>
          </w:tcPr>
          <w:p w14:paraId="0B97B77C" w14:textId="77777777" w:rsidR="000F1197" w:rsidRPr="000B6B41" w:rsidRDefault="000F1197" w:rsidP="000F1197">
            <w:pPr>
              <w:spacing w:before="0"/>
              <w:rPr>
                <w:rFonts w:ascii="Arial" w:hAnsi="Arial"/>
                <w:color w:val="auto"/>
                <w:sz w:val="20"/>
                <w:szCs w:val="18"/>
              </w:rPr>
            </w:pPr>
            <w:r w:rsidRPr="000B6B41">
              <w:rPr>
                <w:rFonts w:ascii="Arial" w:hAnsi="Arial"/>
                <w:color w:val="auto"/>
                <w:sz w:val="20"/>
                <w:szCs w:val="18"/>
              </w:rPr>
              <w:t>Secretary</w:t>
            </w:r>
          </w:p>
        </w:tc>
      </w:tr>
      <w:tr w:rsidR="000B6B41" w:rsidRPr="000B6B41" w14:paraId="3F465FF2" w14:textId="77777777" w:rsidTr="004A1C5D">
        <w:tc>
          <w:tcPr>
            <w:tcW w:w="2505" w:type="dxa"/>
            <w:shd w:val="clear" w:color="auto" w:fill="auto"/>
          </w:tcPr>
          <w:p w14:paraId="418FA485" w14:textId="77777777" w:rsidR="002704F4" w:rsidRPr="000B6B41" w:rsidRDefault="002704F4" w:rsidP="002704F4">
            <w:pPr>
              <w:spacing w:before="0"/>
              <w:rPr>
                <w:rFonts w:ascii="Arial" w:hAnsi="Arial"/>
                <w:color w:val="auto"/>
                <w:sz w:val="20"/>
                <w:szCs w:val="18"/>
              </w:rPr>
            </w:pPr>
          </w:p>
        </w:tc>
        <w:tc>
          <w:tcPr>
            <w:tcW w:w="3155" w:type="dxa"/>
            <w:shd w:val="clear" w:color="auto" w:fill="auto"/>
          </w:tcPr>
          <w:p w14:paraId="3EA76A18" w14:textId="77777777" w:rsidR="002704F4" w:rsidRPr="000B6B41" w:rsidRDefault="002704F4" w:rsidP="002704F4">
            <w:pPr>
              <w:spacing w:before="0"/>
              <w:rPr>
                <w:rFonts w:ascii="Arial" w:hAnsi="Arial"/>
                <w:color w:val="auto"/>
                <w:sz w:val="20"/>
                <w:szCs w:val="18"/>
              </w:rPr>
            </w:pPr>
            <w:r w:rsidRPr="000B6B41">
              <w:rPr>
                <w:rFonts w:ascii="Arial" w:hAnsi="Arial"/>
                <w:color w:val="auto"/>
                <w:sz w:val="20"/>
                <w:szCs w:val="18"/>
              </w:rPr>
              <w:t>Andrew Alexander Adams</w:t>
            </w:r>
          </w:p>
        </w:tc>
        <w:tc>
          <w:tcPr>
            <w:tcW w:w="3259" w:type="dxa"/>
            <w:shd w:val="clear" w:color="auto" w:fill="auto"/>
          </w:tcPr>
          <w:p w14:paraId="379DE426" w14:textId="77777777" w:rsidR="002704F4" w:rsidRPr="000B6B41" w:rsidRDefault="002704F4" w:rsidP="002704F4">
            <w:pPr>
              <w:spacing w:before="0"/>
              <w:rPr>
                <w:rFonts w:ascii="Arial" w:hAnsi="Arial"/>
                <w:color w:val="auto"/>
                <w:sz w:val="20"/>
                <w:szCs w:val="18"/>
              </w:rPr>
            </w:pPr>
            <w:r w:rsidRPr="000B6B41">
              <w:rPr>
                <w:rFonts w:ascii="Arial" w:hAnsi="Arial"/>
                <w:color w:val="auto"/>
                <w:sz w:val="20"/>
                <w:szCs w:val="18"/>
              </w:rPr>
              <w:t>Director</w:t>
            </w:r>
          </w:p>
        </w:tc>
      </w:tr>
      <w:tr w:rsidR="000B6B41" w:rsidRPr="000B6B41" w14:paraId="72E724E1" w14:textId="77777777" w:rsidTr="004A1C5D">
        <w:tc>
          <w:tcPr>
            <w:tcW w:w="2505" w:type="dxa"/>
            <w:shd w:val="clear" w:color="auto" w:fill="auto"/>
          </w:tcPr>
          <w:p w14:paraId="09DB8E19" w14:textId="77777777" w:rsidR="002704F4" w:rsidRPr="000B6B41" w:rsidRDefault="002704F4" w:rsidP="002704F4">
            <w:pPr>
              <w:spacing w:before="0"/>
              <w:rPr>
                <w:rFonts w:ascii="Arial" w:hAnsi="Arial"/>
                <w:color w:val="auto"/>
                <w:sz w:val="20"/>
                <w:szCs w:val="18"/>
              </w:rPr>
            </w:pPr>
          </w:p>
        </w:tc>
        <w:tc>
          <w:tcPr>
            <w:tcW w:w="3155" w:type="dxa"/>
            <w:shd w:val="clear" w:color="auto" w:fill="auto"/>
          </w:tcPr>
          <w:p w14:paraId="46E71DFD" w14:textId="77777777" w:rsidR="002704F4" w:rsidRPr="000B6B41" w:rsidRDefault="002704F4" w:rsidP="002704F4">
            <w:pPr>
              <w:spacing w:before="0"/>
              <w:rPr>
                <w:rFonts w:ascii="Arial" w:hAnsi="Arial"/>
                <w:color w:val="auto"/>
                <w:sz w:val="20"/>
                <w:szCs w:val="18"/>
              </w:rPr>
            </w:pPr>
            <w:r w:rsidRPr="000B6B41">
              <w:rPr>
                <w:rFonts w:ascii="Arial" w:eastAsia="Calibri" w:hAnsi="Arial" w:cs="Arial"/>
                <w:color w:val="auto"/>
                <w:sz w:val="20"/>
              </w:rPr>
              <w:t>Raewyn Olena Niven</w:t>
            </w:r>
          </w:p>
        </w:tc>
        <w:tc>
          <w:tcPr>
            <w:tcW w:w="3259" w:type="dxa"/>
            <w:shd w:val="clear" w:color="auto" w:fill="auto"/>
          </w:tcPr>
          <w:p w14:paraId="2B7642A3" w14:textId="77777777" w:rsidR="002704F4" w:rsidRPr="000B6B41" w:rsidRDefault="002704F4" w:rsidP="002704F4">
            <w:pPr>
              <w:spacing w:before="0"/>
              <w:rPr>
                <w:rFonts w:ascii="Arial" w:hAnsi="Arial"/>
                <w:color w:val="auto"/>
                <w:sz w:val="20"/>
                <w:szCs w:val="18"/>
              </w:rPr>
            </w:pPr>
            <w:r w:rsidRPr="000B6B41">
              <w:rPr>
                <w:rFonts w:ascii="Arial" w:hAnsi="Arial"/>
                <w:color w:val="auto"/>
                <w:sz w:val="20"/>
                <w:szCs w:val="18"/>
              </w:rPr>
              <w:t>Director</w:t>
            </w:r>
          </w:p>
        </w:tc>
      </w:tr>
      <w:tr w:rsidR="000B6B41" w:rsidRPr="000B6B41" w14:paraId="135D8E2B" w14:textId="77777777" w:rsidTr="004A1C5D">
        <w:tc>
          <w:tcPr>
            <w:tcW w:w="2505" w:type="dxa"/>
            <w:shd w:val="clear" w:color="auto" w:fill="auto"/>
          </w:tcPr>
          <w:p w14:paraId="287EB863" w14:textId="77777777" w:rsidR="002704F4" w:rsidRPr="000B6B41" w:rsidRDefault="002704F4" w:rsidP="002704F4">
            <w:pPr>
              <w:spacing w:before="0"/>
              <w:rPr>
                <w:rFonts w:ascii="Arial" w:hAnsi="Arial"/>
                <w:color w:val="auto"/>
                <w:sz w:val="20"/>
                <w:szCs w:val="18"/>
              </w:rPr>
            </w:pPr>
          </w:p>
        </w:tc>
        <w:tc>
          <w:tcPr>
            <w:tcW w:w="3155" w:type="dxa"/>
            <w:shd w:val="clear" w:color="auto" w:fill="auto"/>
          </w:tcPr>
          <w:p w14:paraId="20747021" w14:textId="77777777" w:rsidR="002704F4" w:rsidRPr="000B6B41" w:rsidRDefault="002704F4" w:rsidP="002704F4">
            <w:pPr>
              <w:spacing w:before="0"/>
              <w:rPr>
                <w:rFonts w:ascii="Arial" w:eastAsia="Calibri" w:hAnsi="Arial" w:cs="Arial"/>
                <w:color w:val="auto"/>
                <w:sz w:val="20"/>
              </w:rPr>
            </w:pPr>
            <w:r w:rsidRPr="000B6B41">
              <w:rPr>
                <w:rFonts w:ascii="Arial" w:eastAsia="Calibri" w:hAnsi="Arial" w:cs="Arial"/>
                <w:color w:val="auto"/>
                <w:sz w:val="20"/>
              </w:rPr>
              <w:t>Anton Reinauer</w:t>
            </w:r>
          </w:p>
        </w:tc>
        <w:tc>
          <w:tcPr>
            <w:tcW w:w="3259" w:type="dxa"/>
            <w:shd w:val="clear" w:color="auto" w:fill="auto"/>
          </w:tcPr>
          <w:p w14:paraId="2DFE6460" w14:textId="77777777" w:rsidR="002704F4" w:rsidRPr="000B6B41" w:rsidRDefault="002704F4" w:rsidP="002704F4">
            <w:pPr>
              <w:spacing w:before="0"/>
              <w:rPr>
                <w:rFonts w:ascii="Arial" w:hAnsi="Arial"/>
                <w:color w:val="auto"/>
                <w:sz w:val="20"/>
                <w:szCs w:val="18"/>
              </w:rPr>
            </w:pPr>
            <w:r w:rsidRPr="000B6B41">
              <w:rPr>
                <w:rFonts w:ascii="Arial" w:hAnsi="Arial"/>
                <w:color w:val="auto"/>
                <w:sz w:val="20"/>
                <w:szCs w:val="18"/>
              </w:rPr>
              <w:t>Director</w:t>
            </w:r>
          </w:p>
        </w:tc>
      </w:tr>
    </w:tbl>
    <w:p w14:paraId="04513747" w14:textId="7E420383" w:rsidR="00EC693E" w:rsidRPr="000B6B41" w:rsidRDefault="00EC693E" w:rsidP="00EC693E">
      <w:pPr>
        <w:rPr>
          <w:color w:val="auto"/>
        </w:rPr>
      </w:pPr>
    </w:p>
    <w:p w14:paraId="248BE7A8" w14:textId="4CC62DBF" w:rsidR="000F1197" w:rsidRPr="00923D59" w:rsidRDefault="000F1197" w:rsidP="00D77152">
      <w:pPr>
        <w:pStyle w:val="Heading2"/>
        <w:keepNext w:val="0"/>
        <w:keepLines w:val="0"/>
        <w:pageBreakBefore/>
        <w:rPr>
          <w:color w:val="auto"/>
        </w:rPr>
      </w:pPr>
      <w:bookmarkStart w:id="83" w:name="_Toc110890036"/>
      <w:bookmarkStart w:id="84" w:name="_Toc115540202"/>
      <w:r w:rsidRPr="00923D59">
        <w:rPr>
          <w:color w:val="auto"/>
        </w:rPr>
        <w:lastRenderedPageBreak/>
        <w:t>B.</w:t>
      </w:r>
      <w:r w:rsidR="00626F86">
        <w:rPr>
          <w:color w:val="auto"/>
        </w:rPr>
        <w:t>8</w:t>
      </w:r>
      <w:r w:rsidRPr="00923D59">
        <w:rPr>
          <w:color w:val="auto"/>
        </w:rPr>
        <w:tab/>
        <w:t>Dis</w:t>
      </w:r>
      <w:r w:rsidR="00B75038" w:rsidRPr="00923D59">
        <w:rPr>
          <w:color w:val="auto"/>
        </w:rPr>
        <w:t>C</w:t>
      </w:r>
      <w:r w:rsidRPr="00923D59">
        <w:rPr>
          <w:color w:val="auto"/>
        </w:rPr>
        <w:t>on III (Washington, DC)</w:t>
      </w:r>
      <w:bookmarkEnd w:id="83"/>
      <w:bookmarkEnd w:id="84"/>
    </w:p>
    <w:p w14:paraId="2642CC42" w14:textId="77777777" w:rsidR="000F1197" w:rsidRPr="00315D22" w:rsidRDefault="00EA6987" w:rsidP="000F1197">
      <w:pPr>
        <w:jc w:val="center"/>
        <w:rPr>
          <w:color w:val="0070C0"/>
        </w:rPr>
      </w:pPr>
      <w:r w:rsidRPr="00315D22">
        <w:rPr>
          <w:noProof/>
          <w:color w:val="0070C0"/>
        </w:rPr>
        <w:drawing>
          <wp:inline distT="0" distB="0" distL="0" distR="0" wp14:anchorId="69DDF4BD" wp14:editId="40487786">
            <wp:extent cx="5733415" cy="981909"/>
            <wp:effectExtent l="0" t="0" r="635" b="8890"/>
            <wp:docPr id="7" name="Picture 7" descr="DisCon III lock-up of a shield mimicking the Washington, DC, USA flag with three stars and two stripes and information on the conven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Con III lock-up of a shield mimicking the Washington, DC, USA flag with three stars and two stripes and information on the convention."/>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33415" cy="981909"/>
                    </a:xfrm>
                    <a:prstGeom prst="rect">
                      <a:avLst/>
                    </a:prstGeom>
                    <a:noFill/>
                    <a:ln>
                      <a:noFill/>
                    </a:ln>
                  </pic:spPr>
                </pic:pic>
              </a:graphicData>
            </a:graphic>
          </wp:inline>
        </w:drawing>
      </w:r>
    </w:p>
    <w:p w14:paraId="6BA2CA9A" w14:textId="77777777" w:rsidR="000F1197" w:rsidRPr="00686455" w:rsidRDefault="000F1197" w:rsidP="000F1197">
      <w:pPr>
        <w:spacing w:before="200" w:after="200"/>
        <w:jc w:val="center"/>
        <w:rPr>
          <w:color w:val="auto"/>
          <w:sz w:val="24"/>
          <w:szCs w:val="24"/>
        </w:rPr>
      </w:pPr>
      <w:r w:rsidRPr="00686455">
        <w:rPr>
          <w:rFonts w:ascii="Arial" w:hAnsi="Arial" w:cs="Arial"/>
          <w:color w:val="auto"/>
          <w:sz w:val="24"/>
        </w:rPr>
        <w:t xml:space="preserve">Financial Statement as of </w:t>
      </w:r>
      <w:r w:rsidR="006100D9" w:rsidRPr="00686455">
        <w:rPr>
          <w:rFonts w:ascii="Arial" w:hAnsi="Arial" w:cs="Arial"/>
          <w:color w:val="auto"/>
          <w:sz w:val="24"/>
        </w:rPr>
        <w:t>1</w:t>
      </w:r>
      <w:r w:rsidR="00EA6987" w:rsidRPr="00686455">
        <w:rPr>
          <w:rFonts w:ascii="Arial" w:hAnsi="Arial" w:cs="Arial"/>
          <w:color w:val="auto"/>
          <w:sz w:val="24"/>
        </w:rPr>
        <w:t>4</w:t>
      </w:r>
      <w:r w:rsidR="006100D9" w:rsidRPr="00686455">
        <w:rPr>
          <w:rFonts w:ascii="Arial" w:hAnsi="Arial" w:cs="Arial"/>
          <w:color w:val="auto"/>
          <w:sz w:val="24"/>
        </w:rPr>
        <w:t xml:space="preserve"> </w:t>
      </w:r>
      <w:r w:rsidR="00EA6987" w:rsidRPr="00686455">
        <w:rPr>
          <w:rFonts w:ascii="Arial" w:hAnsi="Arial" w:cs="Arial"/>
          <w:color w:val="auto"/>
          <w:sz w:val="24"/>
        </w:rPr>
        <w:t xml:space="preserve">November </w:t>
      </w:r>
      <w:r w:rsidRPr="00686455">
        <w:rPr>
          <w:rFonts w:ascii="Arial" w:hAnsi="Arial" w:cs="Arial"/>
          <w:color w:val="auto"/>
          <w:sz w:val="24"/>
        </w:rPr>
        <w:t>202</w:t>
      </w:r>
      <w:r w:rsidR="00EA6987" w:rsidRPr="00686455">
        <w:rPr>
          <w:rFonts w:ascii="Arial" w:hAnsi="Arial" w:cs="Arial"/>
          <w:color w:val="auto"/>
          <w:sz w:val="24"/>
        </w:rPr>
        <w:t>1</w:t>
      </w:r>
    </w:p>
    <w:tbl>
      <w:tblPr>
        <w:tblW w:w="5487" w:type="dxa"/>
        <w:jc w:val="center"/>
        <w:tblLook w:val="04A0" w:firstRow="1" w:lastRow="0" w:firstColumn="1" w:lastColumn="0" w:noHBand="0" w:noVBand="1"/>
      </w:tblPr>
      <w:tblGrid>
        <w:gridCol w:w="3846"/>
        <w:gridCol w:w="1641"/>
      </w:tblGrid>
      <w:tr w:rsidR="00686455" w:rsidRPr="00AE0208" w14:paraId="3999E73E" w14:textId="77777777" w:rsidTr="00B14285">
        <w:trPr>
          <w:jc w:val="center"/>
        </w:trPr>
        <w:tc>
          <w:tcPr>
            <w:tcW w:w="5487" w:type="dxa"/>
            <w:gridSpan w:val="2"/>
            <w:tcBorders>
              <w:top w:val="single" w:sz="8" w:space="0" w:color="auto"/>
              <w:left w:val="single" w:sz="8" w:space="0" w:color="auto"/>
              <w:bottom w:val="single" w:sz="8" w:space="0" w:color="auto"/>
              <w:right w:val="single" w:sz="8" w:space="0" w:color="000000"/>
            </w:tcBorders>
            <w:shd w:val="clear" w:color="000000" w:fill="E7E6E6"/>
            <w:noWrap/>
            <w:vAlign w:val="bottom"/>
            <w:hideMark/>
          </w:tcPr>
          <w:p w14:paraId="5F4372D9" w14:textId="77777777" w:rsidR="006100D9" w:rsidRPr="00AE0208" w:rsidRDefault="006100D9" w:rsidP="008D5158">
            <w:pPr>
              <w:spacing w:before="40" w:after="40"/>
              <w:jc w:val="center"/>
              <w:rPr>
                <w:rFonts w:ascii="Arial" w:hAnsi="Arial"/>
                <w:b/>
                <w:color w:val="auto"/>
                <w:sz w:val="20"/>
                <w:szCs w:val="20"/>
              </w:rPr>
            </w:pPr>
            <w:r w:rsidRPr="00AE0208">
              <w:rPr>
                <w:rFonts w:ascii="Arial" w:hAnsi="Arial"/>
                <w:b/>
                <w:color w:val="auto"/>
                <w:sz w:val="20"/>
                <w:szCs w:val="20"/>
              </w:rPr>
              <w:t>Income</w:t>
            </w:r>
          </w:p>
        </w:tc>
      </w:tr>
      <w:tr w:rsidR="00686455" w:rsidRPr="00AE0208" w14:paraId="525859B0" w14:textId="77777777" w:rsidTr="00B14285">
        <w:trPr>
          <w:jc w:val="center"/>
        </w:trPr>
        <w:tc>
          <w:tcPr>
            <w:tcW w:w="3846" w:type="dxa"/>
            <w:tcBorders>
              <w:top w:val="nil"/>
              <w:left w:val="single" w:sz="4" w:space="0" w:color="auto"/>
              <w:bottom w:val="single" w:sz="4" w:space="0" w:color="auto"/>
              <w:right w:val="single" w:sz="4" w:space="0" w:color="auto"/>
            </w:tcBorders>
            <w:shd w:val="clear" w:color="auto" w:fill="auto"/>
            <w:noWrap/>
            <w:vAlign w:val="bottom"/>
            <w:hideMark/>
          </w:tcPr>
          <w:p w14:paraId="60490B64" w14:textId="77777777" w:rsidR="00EA6987" w:rsidRPr="00AE0208" w:rsidRDefault="00EA6987" w:rsidP="008D5158">
            <w:pPr>
              <w:spacing w:before="40" w:after="40"/>
              <w:jc w:val="right"/>
              <w:rPr>
                <w:rFonts w:ascii="Arial" w:hAnsi="Arial"/>
                <w:color w:val="auto"/>
                <w:sz w:val="20"/>
                <w:szCs w:val="20"/>
              </w:rPr>
            </w:pPr>
            <w:r w:rsidRPr="00AE0208">
              <w:rPr>
                <w:rFonts w:ascii="Arial" w:hAnsi="Arial"/>
                <w:color w:val="auto"/>
                <w:sz w:val="20"/>
                <w:szCs w:val="20"/>
              </w:rPr>
              <w:t>Memberships</w:t>
            </w:r>
          </w:p>
        </w:tc>
        <w:tc>
          <w:tcPr>
            <w:tcW w:w="1641" w:type="dxa"/>
            <w:tcBorders>
              <w:top w:val="nil"/>
              <w:left w:val="nil"/>
              <w:bottom w:val="single" w:sz="4" w:space="0" w:color="auto"/>
              <w:right w:val="single" w:sz="4" w:space="0" w:color="auto"/>
            </w:tcBorders>
            <w:shd w:val="clear" w:color="auto" w:fill="auto"/>
            <w:noWrap/>
            <w:vAlign w:val="bottom"/>
            <w:hideMark/>
          </w:tcPr>
          <w:p w14:paraId="6D46DB4F" w14:textId="368BD524" w:rsidR="00EA6987" w:rsidRPr="00AE0208" w:rsidRDefault="00686455" w:rsidP="008D5158">
            <w:pPr>
              <w:spacing w:before="40" w:after="40"/>
              <w:jc w:val="right"/>
              <w:rPr>
                <w:rFonts w:ascii="Arial" w:hAnsi="Arial"/>
                <w:color w:val="auto"/>
                <w:sz w:val="20"/>
                <w:szCs w:val="20"/>
              </w:rPr>
            </w:pPr>
            <w:r w:rsidRPr="00AE0208">
              <w:rPr>
                <w:rFonts w:ascii="Arial" w:hAnsi="Arial"/>
                <w:color w:val="auto"/>
                <w:sz w:val="20"/>
                <w:szCs w:val="20"/>
              </w:rPr>
              <w:t>$779,605.27</w:t>
            </w:r>
          </w:p>
        </w:tc>
      </w:tr>
      <w:tr w:rsidR="00686455" w:rsidRPr="00AE0208" w14:paraId="3951A010" w14:textId="77777777" w:rsidTr="00B14285">
        <w:trPr>
          <w:jc w:val="center"/>
        </w:trPr>
        <w:tc>
          <w:tcPr>
            <w:tcW w:w="3846" w:type="dxa"/>
            <w:tcBorders>
              <w:top w:val="nil"/>
              <w:left w:val="single" w:sz="4" w:space="0" w:color="auto"/>
              <w:bottom w:val="single" w:sz="4" w:space="0" w:color="auto"/>
              <w:right w:val="single" w:sz="4" w:space="0" w:color="auto"/>
            </w:tcBorders>
            <w:shd w:val="clear" w:color="auto" w:fill="auto"/>
            <w:noWrap/>
            <w:vAlign w:val="bottom"/>
            <w:hideMark/>
          </w:tcPr>
          <w:p w14:paraId="227595AC" w14:textId="77777777" w:rsidR="00EA6987" w:rsidRPr="00AE0208" w:rsidRDefault="00EA6987" w:rsidP="008D5158">
            <w:pPr>
              <w:spacing w:before="40" w:after="40"/>
              <w:jc w:val="right"/>
              <w:rPr>
                <w:rFonts w:ascii="Arial" w:hAnsi="Arial"/>
                <w:color w:val="auto"/>
                <w:sz w:val="20"/>
                <w:szCs w:val="20"/>
              </w:rPr>
            </w:pPr>
            <w:r w:rsidRPr="00AE0208">
              <w:rPr>
                <w:rFonts w:ascii="Arial" w:hAnsi="Arial"/>
                <w:color w:val="auto"/>
                <w:sz w:val="20"/>
                <w:szCs w:val="20"/>
              </w:rPr>
              <w:t>Escrow from bid</w:t>
            </w:r>
          </w:p>
        </w:tc>
        <w:tc>
          <w:tcPr>
            <w:tcW w:w="1641" w:type="dxa"/>
            <w:tcBorders>
              <w:top w:val="nil"/>
              <w:left w:val="nil"/>
              <w:bottom w:val="single" w:sz="4" w:space="0" w:color="auto"/>
              <w:right w:val="single" w:sz="4" w:space="0" w:color="auto"/>
            </w:tcBorders>
            <w:shd w:val="clear" w:color="auto" w:fill="auto"/>
            <w:noWrap/>
            <w:vAlign w:val="bottom"/>
            <w:hideMark/>
          </w:tcPr>
          <w:p w14:paraId="13FBAE12" w14:textId="77777777" w:rsidR="00EA6987" w:rsidRPr="00AE0208" w:rsidRDefault="00EA6987" w:rsidP="008D5158">
            <w:pPr>
              <w:spacing w:before="40" w:after="40"/>
              <w:jc w:val="right"/>
              <w:rPr>
                <w:rFonts w:ascii="Arial" w:hAnsi="Arial"/>
                <w:color w:val="auto"/>
                <w:sz w:val="20"/>
                <w:szCs w:val="20"/>
              </w:rPr>
            </w:pPr>
            <w:r w:rsidRPr="00AE0208">
              <w:rPr>
                <w:rFonts w:ascii="Arial" w:hAnsi="Arial"/>
                <w:color w:val="auto"/>
                <w:sz w:val="20"/>
                <w:szCs w:val="20"/>
              </w:rPr>
              <w:t>$25,440.00</w:t>
            </w:r>
          </w:p>
        </w:tc>
      </w:tr>
      <w:tr w:rsidR="00686455" w:rsidRPr="00AE0208" w14:paraId="300D52A1" w14:textId="77777777" w:rsidTr="00B14285">
        <w:trPr>
          <w:jc w:val="center"/>
        </w:trPr>
        <w:tc>
          <w:tcPr>
            <w:tcW w:w="3846" w:type="dxa"/>
            <w:tcBorders>
              <w:top w:val="nil"/>
              <w:left w:val="single" w:sz="4" w:space="0" w:color="auto"/>
              <w:bottom w:val="single" w:sz="4" w:space="0" w:color="auto"/>
              <w:right w:val="single" w:sz="4" w:space="0" w:color="auto"/>
            </w:tcBorders>
            <w:shd w:val="clear" w:color="auto" w:fill="auto"/>
            <w:noWrap/>
            <w:vAlign w:val="bottom"/>
            <w:hideMark/>
          </w:tcPr>
          <w:p w14:paraId="0B765025" w14:textId="77777777" w:rsidR="00EA6987" w:rsidRPr="00AE0208" w:rsidRDefault="00EA6987" w:rsidP="008D5158">
            <w:pPr>
              <w:spacing w:before="40" w:after="40"/>
              <w:jc w:val="right"/>
              <w:rPr>
                <w:rFonts w:ascii="Arial" w:hAnsi="Arial"/>
                <w:color w:val="auto"/>
                <w:sz w:val="20"/>
                <w:szCs w:val="20"/>
              </w:rPr>
            </w:pPr>
            <w:r w:rsidRPr="00AE0208">
              <w:rPr>
                <w:rFonts w:ascii="Arial" w:hAnsi="Arial"/>
                <w:color w:val="auto"/>
                <w:sz w:val="20"/>
                <w:szCs w:val="20"/>
              </w:rPr>
              <w:t>Worldcon 76 Pass along Funds</w:t>
            </w:r>
          </w:p>
        </w:tc>
        <w:tc>
          <w:tcPr>
            <w:tcW w:w="1641" w:type="dxa"/>
            <w:tcBorders>
              <w:top w:val="nil"/>
              <w:left w:val="nil"/>
              <w:bottom w:val="single" w:sz="4" w:space="0" w:color="auto"/>
              <w:right w:val="single" w:sz="4" w:space="0" w:color="auto"/>
            </w:tcBorders>
            <w:shd w:val="clear" w:color="auto" w:fill="auto"/>
            <w:noWrap/>
            <w:vAlign w:val="bottom"/>
            <w:hideMark/>
          </w:tcPr>
          <w:p w14:paraId="54ED561C" w14:textId="77777777" w:rsidR="00EA6987" w:rsidRPr="00AE0208" w:rsidRDefault="00EA6987" w:rsidP="008D5158">
            <w:pPr>
              <w:spacing w:before="40" w:after="40"/>
              <w:jc w:val="right"/>
              <w:rPr>
                <w:rFonts w:ascii="Arial" w:hAnsi="Arial"/>
                <w:color w:val="auto"/>
                <w:sz w:val="20"/>
                <w:szCs w:val="20"/>
              </w:rPr>
            </w:pPr>
            <w:r w:rsidRPr="00AE0208">
              <w:rPr>
                <w:rFonts w:ascii="Arial" w:hAnsi="Arial"/>
                <w:color w:val="auto"/>
                <w:sz w:val="20"/>
                <w:szCs w:val="20"/>
              </w:rPr>
              <w:t>$10,000.00</w:t>
            </w:r>
          </w:p>
        </w:tc>
      </w:tr>
      <w:tr w:rsidR="00686455" w:rsidRPr="00AE0208" w14:paraId="48030CFA" w14:textId="77777777" w:rsidTr="00B14285">
        <w:trPr>
          <w:jc w:val="center"/>
        </w:trPr>
        <w:tc>
          <w:tcPr>
            <w:tcW w:w="3846" w:type="dxa"/>
            <w:tcBorders>
              <w:top w:val="nil"/>
              <w:left w:val="single" w:sz="4" w:space="0" w:color="auto"/>
              <w:bottom w:val="single" w:sz="4" w:space="0" w:color="auto"/>
              <w:right w:val="single" w:sz="4" w:space="0" w:color="auto"/>
            </w:tcBorders>
            <w:shd w:val="clear" w:color="auto" w:fill="auto"/>
            <w:noWrap/>
            <w:vAlign w:val="bottom"/>
            <w:hideMark/>
          </w:tcPr>
          <w:p w14:paraId="0A27B7E5" w14:textId="77777777" w:rsidR="00EA6987" w:rsidRPr="00AE0208" w:rsidRDefault="00EA6987" w:rsidP="008D5158">
            <w:pPr>
              <w:spacing w:before="40" w:after="40"/>
              <w:jc w:val="right"/>
              <w:rPr>
                <w:rFonts w:ascii="Arial" w:hAnsi="Arial"/>
                <w:color w:val="auto"/>
                <w:sz w:val="20"/>
                <w:szCs w:val="20"/>
              </w:rPr>
            </w:pPr>
            <w:r w:rsidRPr="00AE0208">
              <w:rPr>
                <w:rFonts w:ascii="Arial" w:hAnsi="Arial"/>
                <w:color w:val="auto"/>
                <w:sz w:val="20"/>
                <w:szCs w:val="20"/>
              </w:rPr>
              <w:t>Dublin 2019 Pass along Funds</w:t>
            </w:r>
          </w:p>
        </w:tc>
        <w:tc>
          <w:tcPr>
            <w:tcW w:w="1641" w:type="dxa"/>
            <w:tcBorders>
              <w:top w:val="nil"/>
              <w:left w:val="nil"/>
              <w:bottom w:val="single" w:sz="4" w:space="0" w:color="auto"/>
              <w:right w:val="single" w:sz="4" w:space="0" w:color="auto"/>
            </w:tcBorders>
            <w:shd w:val="clear" w:color="auto" w:fill="auto"/>
            <w:noWrap/>
            <w:vAlign w:val="bottom"/>
            <w:hideMark/>
          </w:tcPr>
          <w:p w14:paraId="30C671A8" w14:textId="77777777" w:rsidR="00EA6987" w:rsidRPr="00AE0208" w:rsidRDefault="00EA6987" w:rsidP="008D5158">
            <w:pPr>
              <w:spacing w:before="40" w:after="40"/>
              <w:jc w:val="right"/>
              <w:rPr>
                <w:rFonts w:ascii="Arial" w:hAnsi="Arial"/>
                <w:color w:val="auto"/>
                <w:sz w:val="20"/>
                <w:szCs w:val="20"/>
              </w:rPr>
            </w:pPr>
            <w:r w:rsidRPr="00AE0208">
              <w:rPr>
                <w:rFonts w:ascii="Arial" w:hAnsi="Arial"/>
                <w:color w:val="auto"/>
                <w:sz w:val="20"/>
                <w:szCs w:val="20"/>
              </w:rPr>
              <w:t>$10,000.00</w:t>
            </w:r>
          </w:p>
        </w:tc>
      </w:tr>
      <w:tr w:rsidR="00686455" w:rsidRPr="00AE0208" w14:paraId="4B23044D" w14:textId="77777777" w:rsidTr="00686455">
        <w:trPr>
          <w:jc w:val="center"/>
        </w:trPr>
        <w:tc>
          <w:tcPr>
            <w:tcW w:w="3846" w:type="dxa"/>
            <w:tcBorders>
              <w:top w:val="nil"/>
              <w:left w:val="single" w:sz="4" w:space="0" w:color="auto"/>
              <w:bottom w:val="single" w:sz="4" w:space="0" w:color="auto"/>
              <w:right w:val="single" w:sz="4" w:space="0" w:color="auto"/>
            </w:tcBorders>
            <w:shd w:val="clear" w:color="auto" w:fill="auto"/>
            <w:noWrap/>
            <w:vAlign w:val="bottom"/>
            <w:hideMark/>
          </w:tcPr>
          <w:p w14:paraId="3815AF95" w14:textId="77777777" w:rsidR="00EA6987" w:rsidRPr="00AE0208" w:rsidRDefault="00EA6987" w:rsidP="008D5158">
            <w:pPr>
              <w:spacing w:before="40" w:after="40"/>
              <w:jc w:val="right"/>
              <w:rPr>
                <w:rFonts w:ascii="Arial" w:hAnsi="Arial"/>
                <w:color w:val="auto"/>
                <w:sz w:val="20"/>
                <w:szCs w:val="20"/>
              </w:rPr>
            </w:pPr>
            <w:r w:rsidRPr="00AE0208">
              <w:rPr>
                <w:rFonts w:ascii="Arial" w:hAnsi="Arial"/>
                <w:color w:val="auto"/>
                <w:sz w:val="20"/>
                <w:szCs w:val="20"/>
              </w:rPr>
              <w:t>CoNZealand Pass along Funds</w:t>
            </w:r>
          </w:p>
        </w:tc>
        <w:tc>
          <w:tcPr>
            <w:tcW w:w="1641" w:type="dxa"/>
            <w:tcBorders>
              <w:top w:val="nil"/>
              <w:left w:val="nil"/>
              <w:bottom w:val="single" w:sz="4" w:space="0" w:color="auto"/>
              <w:right w:val="single" w:sz="4" w:space="0" w:color="auto"/>
            </w:tcBorders>
            <w:shd w:val="clear" w:color="auto" w:fill="auto"/>
            <w:noWrap/>
            <w:vAlign w:val="bottom"/>
            <w:hideMark/>
          </w:tcPr>
          <w:p w14:paraId="32FDBC06" w14:textId="77777777" w:rsidR="00EA6987" w:rsidRPr="00AE0208" w:rsidRDefault="00EA6987" w:rsidP="008D5158">
            <w:pPr>
              <w:spacing w:before="40" w:after="40"/>
              <w:jc w:val="right"/>
              <w:rPr>
                <w:rFonts w:ascii="Arial" w:hAnsi="Arial"/>
                <w:color w:val="auto"/>
                <w:sz w:val="20"/>
                <w:szCs w:val="20"/>
              </w:rPr>
            </w:pPr>
            <w:r w:rsidRPr="00AE0208">
              <w:rPr>
                <w:rFonts w:ascii="Arial" w:hAnsi="Arial"/>
                <w:color w:val="auto"/>
                <w:sz w:val="20"/>
                <w:szCs w:val="20"/>
              </w:rPr>
              <w:t>$60,000.00</w:t>
            </w:r>
          </w:p>
        </w:tc>
      </w:tr>
      <w:tr w:rsidR="00686455" w:rsidRPr="00AE0208" w14:paraId="7FAB1ACF" w14:textId="77777777" w:rsidTr="00686455">
        <w:trPr>
          <w:jc w:val="center"/>
        </w:trPr>
        <w:tc>
          <w:tcPr>
            <w:tcW w:w="3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68DAD0" w14:textId="77777777" w:rsidR="00EA6987" w:rsidRPr="00AE0208" w:rsidRDefault="00EA6987" w:rsidP="00686455">
            <w:pPr>
              <w:spacing w:before="40" w:after="40"/>
              <w:jc w:val="right"/>
              <w:rPr>
                <w:rFonts w:ascii="Arial" w:hAnsi="Arial"/>
                <w:color w:val="auto"/>
                <w:sz w:val="20"/>
                <w:szCs w:val="20"/>
              </w:rPr>
            </w:pPr>
            <w:r w:rsidRPr="00AE0208">
              <w:rPr>
                <w:rFonts w:ascii="Arial" w:hAnsi="Arial"/>
                <w:color w:val="auto"/>
                <w:sz w:val="20"/>
                <w:szCs w:val="20"/>
              </w:rPr>
              <w:t>Donations</w:t>
            </w:r>
          </w:p>
        </w:tc>
        <w:tc>
          <w:tcPr>
            <w:tcW w:w="16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9F130F" w14:textId="39BEF438" w:rsidR="00EA6987" w:rsidRPr="00AE0208" w:rsidRDefault="00EA6987" w:rsidP="00686455">
            <w:pPr>
              <w:spacing w:before="40" w:after="40"/>
              <w:jc w:val="right"/>
              <w:rPr>
                <w:rFonts w:ascii="Arial" w:hAnsi="Arial"/>
                <w:color w:val="auto"/>
                <w:sz w:val="20"/>
                <w:szCs w:val="20"/>
              </w:rPr>
            </w:pPr>
            <w:r w:rsidRPr="00AE0208">
              <w:rPr>
                <w:rFonts w:ascii="Arial" w:hAnsi="Arial"/>
                <w:color w:val="auto"/>
                <w:sz w:val="20"/>
                <w:szCs w:val="20"/>
              </w:rPr>
              <w:t>$</w:t>
            </w:r>
            <w:r w:rsidR="00686455" w:rsidRPr="00AE0208">
              <w:rPr>
                <w:rFonts w:ascii="Arial" w:hAnsi="Arial"/>
                <w:color w:val="auto"/>
                <w:sz w:val="20"/>
                <w:szCs w:val="20"/>
              </w:rPr>
              <w:t>7</w:t>
            </w:r>
            <w:r w:rsidRPr="00AE0208">
              <w:rPr>
                <w:rFonts w:ascii="Arial" w:hAnsi="Arial"/>
                <w:color w:val="auto"/>
                <w:sz w:val="20"/>
                <w:szCs w:val="20"/>
              </w:rPr>
              <w:t>4,</w:t>
            </w:r>
            <w:r w:rsidR="00686455" w:rsidRPr="00AE0208">
              <w:rPr>
                <w:rFonts w:ascii="Arial" w:hAnsi="Arial"/>
                <w:color w:val="auto"/>
                <w:sz w:val="20"/>
                <w:szCs w:val="20"/>
              </w:rPr>
              <w:t>806</w:t>
            </w:r>
            <w:r w:rsidRPr="00AE0208">
              <w:rPr>
                <w:rFonts w:ascii="Arial" w:hAnsi="Arial"/>
                <w:color w:val="auto"/>
                <w:sz w:val="20"/>
                <w:szCs w:val="20"/>
              </w:rPr>
              <w:t>.</w:t>
            </w:r>
            <w:r w:rsidR="00686455" w:rsidRPr="00AE0208">
              <w:rPr>
                <w:rFonts w:ascii="Arial" w:hAnsi="Arial"/>
                <w:color w:val="auto"/>
                <w:sz w:val="20"/>
                <w:szCs w:val="20"/>
              </w:rPr>
              <w:t>0</w:t>
            </w:r>
            <w:r w:rsidRPr="00AE0208">
              <w:rPr>
                <w:rFonts w:ascii="Arial" w:hAnsi="Arial"/>
                <w:color w:val="auto"/>
                <w:sz w:val="20"/>
                <w:szCs w:val="20"/>
              </w:rPr>
              <w:t>4</w:t>
            </w:r>
          </w:p>
        </w:tc>
      </w:tr>
      <w:tr w:rsidR="00686455" w:rsidRPr="00AE0208" w14:paraId="3142F4D3" w14:textId="77777777" w:rsidTr="00686455">
        <w:trPr>
          <w:jc w:val="center"/>
        </w:trPr>
        <w:tc>
          <w:tcPr>
            <w:tcW w:w="3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307AC6" w14:textId="69EFA7F9" w:rsidR="00EA6987" w:rsidRPr="00AE0208" w:rsidRDefault="00EA6987" w:rsidP="002D254E">
            <w:pPr>
              <w:spacing w:before="40" w:after="40"/>
              <w:jc w:val="right"/>
              <w:rPr>
                <w:rFonts w:ascii="Arial" w:hAnsi="Arial"/>
                <w:color w:val="auto"/>
                <w:sz w:val="20"/>
                <w:szCs w:val="20"/>
              </w:rPr>
            </w:pPr>
            <w:r w:rsidRPr="00AE0208">
              <w:rPr>
                <w:rFonts w:ascii="Arial" w:hAnsi="Arial"/>
                <w:color w:val="auto"/>
                <w:sz w:val="20"/>
                <w:szCs w:val="20"/>
              </w:rPr>
              <w:t xml:space="preserve">Art </w:t>
            </w:r>
            <w:r w:rsidR="002D254E" w:rsidRPr="00AE0208">
              <w:rPr>
                <w:rFonts w:ascii="Arial" w:hAnsi="Arial"/>
                <w:color w:val="auto"/>
                <w:sz w:val="20"/>
                <w:szCs w:val="20"/>
              </w:rPr>
              <w:t>S</w:t>
            </w:r>
            <w:r w:rsidRPr="00AE0208">
              <w:rPr>
                <w:rFonts w:ascii="Arial" w:hAnsi="Arial"/>
                <w:color w:val="auto"/>
                <w:sz w:val="20"/>
                <w:szCs w:val="20"/>
              </w:rPr>
              <w:t xml:space="preserve">how and </w:t>
            </w:r>
            <w:r w:rsidR="002D254E" w:rsidRPr="00AE0208">
              <w:rPr>
                <w:rFonts w:ascii="Arial" w:hAnsi="Arial"/>
                <w:color w:val="auto"/>
                <w:sz w:val="20"/>
                <w:szCs w:val="20"/>
                <w:u w:val="double"/>
              </w:rPr>
              <w:t>D</w:t>
            </w:r>
            <w:r w:rsidRPr="00AE0208">
              <w:rPr>
                <w:rFonts w:ascii="Arial" w:hAnsi="Arial"/>
                <w:color w:val="auto"/>
                <w:sz w:val="20"/>
                <w:szCs w:val="20"/>
              </w:rPr>
              <w:t xml:space="preserve">ealer </w:t>
            </w:r>
            <w:r w:rsidR="002D254E" w:rsidRPr="00AE0208">
              <w:rPr>
                <w:rFonts w:ascii="Arial" w:hAnsi="Arial"/>
                <w:color w:val="auto"/>
                <w:sz w:val="20"/>
                <w:szCs w:val="20"/>
              </w:rPr>
              <w:t>F</w:t>
            </w:r>
            <w:r w:rsidRPr="00AE0208">
              <w:rPr>
                <w:rFonts w:ascii="Arial" w:hAnsi="Arial"/>
                <w:color w:val="auto"/>
                <w:sz w:val="20"/>
                <w:szCs w:val="20"/>
              </w:rPr>
              <w:t>ees</w:t>
            </w:r>
          </w:p>
        </w:tc>
        <w:tc>
          <w:tcPr>
            <w:tcW w:w="16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E2D644" w14:textId="65A90202" w:rsidR="00EA6987" w:rsidRPr="00AE0208" w:rsidRDefault="00686455" w:rsidP="00686455">
            <w:pPr>
              <w:spacing w:before="40" w:after="40"/>
              <w:jc w:val="right"/>
              <w:rPr>
                <w:rFonts w:ascii="Arial" w:hAnsi="Arial"/>
                <w:color w:val="auto"/>
                <w:sz w:val="20"/>
                <w:szCs w:val="20"/>
              </w:rPr>
            </w:pPr>
            <w:r w:rsidRPr="00AE0208">
              <w:rPr>
                <w:rFonts w:ascii="Arial" w:hAnsi="Arial"/>
                <w:color w:val="auto"/>
                <w:sz w:val="20"/>
                <w:szCs w:val="20"/>
              </w:rPr>
              <w:t>36,300.00</w:t>
            </w:r>
          </w:p>
        </w:tc>
      </w:tr>
      <w:tr w:rsidR="00686455" w:rsidRPr="00AE0208" w14:paraId="37E34830" w14:textId="77777777" w:rsidTr="00686455">
        <w:trPr>
          <w:jc w:val="center"/>
        </w:trPr>
        <w:tc>
          <w:tcPr>
            <w:tcW w:w="3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27E3F7" w14:textId="4FEF73A0" w:rsidR="00686455" w:rsidRPr="00AE0208" w:rsidRDefault="00686455" w:rsidP="00686455">
            <w:pPr>
              <w:spacing w:before="40" w:after="40"/>
              <w:jc w:val="right"/>
              <w:rPr>
                <w:rFonts w:ascii="Arial" w:hAnsi="Arial"/>
                <w:color w:val="auto"/>
                <w:sz w:val="20"/>
                <w:szCs w:val="20"/>
              </w:rPr>
            </w:pPr>
            <w:r w:rsidRPr="00AE0208">
              <w:rPr>
                <w:rFonts w:ascii="Arial" w:hAnsi="Arial"/>
                <w:color w:val="auto"/>
                <w:sz w:val="20"/>
                <w:szCs w:val="20"/>
              </w:rPr>
              <w:t>Art Show Sales</w:t>
            </w:r>
          </w:p>
        </w:tc>
        <w:tc>
          <w:tcPr>
            <w:tcW w:w="16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61255D" w14:textId="069386FE" w:rsidR="00686455" w:rsidRPr="00AE0208" w:rsidRDefault="00686455" w:rsidP="00686455">
            <w:pPr>
              <w:spacing w:before="40" w:after="40"/>
              <w:jc w:val="right"/>
              <w:rPr>
                <w:rFonts w:ascii="Arial" w:hAnsi="Arial"/>
                <w:color w:val="auto"/>
                <w:sz w:val="20"/>
                <w:szCs w:val="20"/>
              </w:rPr>
            </w:pPr>
            <w:r w:rsidRPr="00AE0208">
              <w:rPr>
                <w:rFonts w:ascii="Arial" w:hAnsi="Arial"/>
                <w:color w:val="auto"/>
                <w:sz w:val="20"/>
                <w:szCs w:val="20"/>
              </w:rPr>
              <w:t>$33,046.92</w:t>
            </w:r>
          </w:p>
        </w:tc>
      </w:tr>
      <w:tr w:rsidR="00686455" w:rsidRPr="00AE0208" w14:paraId="4172BA15" w14:textId="77777777" w:rsidTr="00686455">
        <w:trPr>
          <w:jc w:val="center"/>
        </w:trPr>
        <w:tc>
          <w:tcPr>
            <w:tcW w:w="3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B721E2" w14:textId="77777777" w:rsidR="00EA6987" w:rsidRPr="00AE0208" w:rsidRDefault="00EA6987" w:rsidP="00686455">
            <w:pPr>
              <w:spacing w:before="40" w:after="40"/>
              <w:jc w:val="right"/>
              <w:rPr>
                <w:rFonts w:ascii="Arial" w:hAnsi="Arial"/>
                <w:color w:val="auto"/>
                <w:sz w:val="20"/>
                <w:szCs w:val="20"/>
              </w:rPr>
            </w:pPr>
            <w:r w:rsidRPr="00AE0208">
              <w:rPr>
                <w:rFonts w:ascii="Arial" w:hAnsi="Arial"/>
                <w:color w:val="auto"/>
                <w:sz w:val="20"/>
                <w:szCs w:val="20"/>
              </w:rPr>
              <w:t>Advertisements</w:t>
            </w:r>
          </w:p>
        </w:tc>
        <w:tc>
          <w:tcPr>
            <w:tcW w:w="16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9BD622" w14:textId="2A656F1B" w:rsidR="00EA6987" w:rsidRPr="00AE0208" w:rsidRDefault="00686455" w:rsidP="00686455">
            <w:pPr>
              <w:spacing w:before="40" w:after="40"/>
              <w:jc w:val="right"/>
              <w:rPr>
                <w:rFonts w:ascii="Arial" w:hAnsi="Arial"/>
                <w:color w:val="auto"/>
                <w:sz w:val="20"/>
                <w:szCs w:val="20"/>
              </w:rPr>
            </w:pPr>
            <w:r w:rsidRPr="00AE0208">
              <w:rPr>
                <w:rFonts w:ascii="Arial" w:hAnsi="Arial"/>
                <w:color w:val="auto"/>
                <w:sz w:val="20"/>
                <w:szCs w:val="20"/>
              </w:rPr>
              <w:t>$7,690.00</w:t>
            </w:r>
          </w:p>
        </w:tc>
      </w:tr>
      <w:tr w:rsidR="00686455" w:rsidRPr="00AE0208" w14:paraId="6ECD4F52" w14:textId="77777777" w:rsidTr="00686455">
        <w:trPr>
          <w:jc w:val="center"/>
        </w:trPr>
        <w:tc>
          <w:tcPr>
            <w:tcW w:w="3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598866" w14:textId="77777777" w:rsidR="00EA6987" w:rsidRPr="00AE0208" w:rsidRDefault="00EA6987" w:rsidP="00686455">
            <w:pPr>
              <w:spacing w:before="40" w:after="40"/>
              <w:jc w:val="right"/>
              <w:rPr>
                <w:rFonts w:ascii="Arial" w:hAnsi="Arial"/>
                <w:color w:val="auto"/>
                <w:sz w:val="20"/>
                <w:szCs w:val="20"/>
              </w:rPr>
            </w:pPr>
            <w:r w:rsidRPr="00AE0208">
              <w:rPr>
                <w:rFonts w:ascii="Arial" w:hAnsi="Arial"/>
                <w:color w:val="auto"/>
                <w:sz w:val="20"/>
                <w:szCs w:val="20"/>
              </w:rPr>
              <w:t>Merchandise Sales</w:t>
            </w:r>
          </w:p>
        </w:tc>
        <w:tc>
          <w:tcPr>
            <w:tcW w:w="16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D2A9EA" w14:textId="01BBDFF1" w:rsidR="00EA6987" w:rsidRPr="00AE0208" w:rsidRDefault="00EA6987" w:rsidP="00686455">
            <w:pPr>
              <w:spacing w:before="40" w:after="40"/>
              <w:jc w:val="right"/>
              <w:rPr>
                <w:rFonts w:ascii="Arial" w:hAnsi="Arial"/>
                <w:color w:val="auto"/>
                <w:sz w:val="20"/>
                <w:szCs w:val="20"/>
              </w:rPr>
            </w:pPr>
            <w:r w:rsidRPr="00AE0208">
              <w:rPr>
                <w:rFonts w:ascii="Arial" w:hAnsi="Arial"/>
                <w:color w:val="auto"/>
                <w:sz w:val="20"/>
                <w:szCs w:val="20"/>
              </w:rPr>
              <w:t>$</w:t>
            </w:r>
            <w:r w:rsidR="00686455" w:rsidRPr="00AE0208">
              <w:rPr>
                <w:rFonts w:ascii="Arial" w:hAnsi="Arial"/>
                <w:color w:val="auto"/>
                <w:sz w:val="20"/>
                <w:szCs w:val="20"/>
              </w:rPr>
              <w:t>12,108.30</w:t>
            </w:r>
          </w:p>
        </w:tc>
      </w:tr>
      <w:tr w:rsidR="00686455" w:rsidRPr="00AE0208" w14:paraId="5CEC3696" w14:textId="77777777" w:rsidTr="00686455">
        <w:trPr>
          <w:jc w:val="center"/>
        </w:trPr>
        <w:tc>
          <w:tcPr>
            <w:tcW w:w="3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656EDE" w14:textId="142F9112" w:rsidR="00686455" w:rsidRPr="00AE0208" w:rsidRDefault="00686455" w:rsidP="00686455">
            <w:pPr>
              <w:spacing w:before="40" w:after="40"/>
              <w:jc w:val="right"/>
              <w:rPr>
                <w:rFonts w:ascii="Arial" w:hAnsi="Arial"/>
                <w:color w:val="auto"/>
                <w:sz w:val="20"/>
                <w:szCs w:val="20"/>
              </w:rPr>
            </w:pPr>
            <w:r w:rsidRPr="00AE0208">
              <w:rPr>
                <w:rFonts w:ascii="Arial" w:hAnsi="Arial"/>
                <w:color w:val="auto"/>
                <w:sz w:val="20"/>
                <w:szCs w:val="20"/>
              </w:rPr>
              <w:t>Reimbursable Expenses</w:t>
            </w:r>
          </w:p>
        </w:tc>
        <w:tc>
          <w:tcPr>
            <w:tcW w:w="16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5AFEC3" w14:textId="2B83C640" w:rsidR="00686455" w:rsidRPr="00AE0208" w:rsidRDefault="00686455" w:rsidP="00686455">
            <w:pPr>
              <w:spacing w:before="40" w:after="40"/>
              <w:jc w:val="right"/>
              <w:rPr>
                <w:rFonts w:ascii="Arial" w:hAnsi="Arial"/>
                <w:color w:val="auto"/>
                <w:sz w:val="20"/>
                <w:szCs w:val="20"/>
              </w:rPr>
            </w:pPr>
            <w:r w:rsidRPr="00AE0208">
              <w:rPr>
                <w:rFonts w:ascii="Arial" w:hAnsi="Arial"/>
                <w:color w:val="auto"/>
                <w:sz w:val="20"/>
                <w:szCs w:val="20"/>
              </w:rPr>
              <w:t>$20,636.54</w:t>
            </w:r>
          </w:p>
        </w:tc>
      </w:tr>
      <w:tr w:rsidR="00686455" w:rsidRPr="00AE0208" w14:paraId="4B59014A" w14:textId="77777777" w:rsidTr="00686455">
        <w:trPr>
          <w:jc w:val="center"/>
        </w:trPr>
        <w:tc>
          <w:tcPr>
            <w:tcW w:w="3846" w:type="dxa"/>
            <w:tcBorders>
              <w:top w:val="single" w:sz="4" w:space="0" w:color="auto"/>
              <w:left w:val="single" w:sz="4" w:space="0" w:color="auto"/>
              <w:bottom w:val="single" w:sz="8" w:space="0" w:color="auto"/>
              <w:right w:val="single" w:sz="4" w:space="0" w:color="auto"/>
            </w:tcBorders>
            <w:shd w:val="clear" w:color="auto" w:fill="auto"/>
            <w:noWrap/>
            <w:vAlign w:val="bottom"/>
          </w:tcPr>
          <w:p w14:paraId="5568EA68" w14:textId="706561FC" w:rsidR="00EA6987" w:rsidRPr="00AE0208" w:rsidRDefault="00EA6987" w:rsidP="00686455">
            <w:pPr>
              <w:spacing w:before="40" w:after="40"/>
              <w:jc w:val="right"/>
              <w:rPr>
                <w:rFonts w:ascii="Arial" w:hAnsi="Arial"/>
                <w:color w:val="auto"/>
                <w:sz w:val="20"/>
                <w:szCs w:val="20"/>
              </w:rPr>
            </w:pPr>
            <w:r w:rsidRPr="00AE0208">
              <w:rPr>
                <w:rFonts w:ascii="Arial" w:hAnsi="Arial"/>
                <w:color w:val="auto"/>
                <w:sz w:val="20"/>
                <w:szCs w:val="20"/>
              </w:rPr>
              <w:t xml:space="preserve">Site Selection </w:t>
            </w:r>
            <w:r w:rsidR="002D254E" w:rsidRPr="00AE0208">
              <w:rPr>
                <w:rFonts w:ascii="Arial" w:hAnsi="Arial"/>
                <w:color w:val="auto"/>
                <w:sz w:val="20"/>
                <w:szCs w:val="20"/>
              </w:rPr>
              <w:t>Payments</w:t>
            </w:r>
          </w:p>
        </w:tc>
        <w:tc>
          <w:tcPr>
            <w:tcW w:w="1641" w:type="dxa"/>
            <w:tcBorders>
              <w:top w:val="single" w:sz="4" w:space="0" w:color="auto"/>
              <w:left w:val="single" w:sz="4" w:space="0" w:color="auto"/>
              <w:bottom w:val="single" w:sz="8" w:space="0" w:color="auto"/>
              <w:right w:val="single" w:sz="4" w:space="0" w:color="auto"/>
            </w:tcBorders>
            <w:shd w:val="clear" w:color="auto" w:fill="auto"/>
            <w:noWrap/>
            <w:vAlign w:val="bottom"/>
          </w:tcPr>
          <w:p w14:paraId="34F58E18" w14:textId="5CA511D7" w:rsidR="00EA6987" w:rsidRPr="00AE0208" w:rsidRDefault="00686455" w:rsidP="00686455">
            <w:pPr>
              <w:spacing w:before="40" w:after="40"/>
              <w:jc w:val="right"/>
              <w:rPr>
                <w:rFonts w:ascii="Arial" w:hAnsi="Arial"/>
                <w:color w:val="auto"/>
                <w:sz w:val="20"/>
                <w:szCs w:val="20"/>
              </w:rPr>
            </w:pPr>
            <w:r w:rsidRPr="00AE0208">
              <w:rPr>
                <w:rFonts w:ascii="Arial" w:hAnsi="Arial"/>
                <w:color w:val="auto"/>
                <w:sz w:val="20"/>
                <w:szCs w:val="20"/>
              </w:rPr>
              <w:t>$187,800.00</w:t>
            </w:r>
          </w:p>
        </w:tc>
      </w:tr>
      <w:tr w:rsidR="00686455" w:rsidRPr="00AE0208" w14:paraId="5F8CBAB9" w14:textId="77777777" w:rsidTr="00686455">
        <w:trPr>
          <w:jc w:val="center"/>
        </w:trPr>
        <w:tc>
          <w:tcPr>
            <w:tcW w:w="384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093542B" w14:textId="77777777" w:rsidR="006100D9" w:rsidRPr="00AE0208" w:rsidRDefault="006100D9" w:rsidP="008D5158">
            <w:pPr>
              <w:spacing w:before="40" w:after="40"/>
              <w:jc w:val="right"/>
              <w:rPr>
                <w:rFonts w:ascii="Arial" w:hAnsi="Arial"/>
                <w:b/>
                <w:bCs/>
                <w:color w:val="auto"/>
                <w:sz w:val="20"/>
                <w:szCs w:val="20"/>
              </w:rPr>
            </w:pPr>
            <w:r w:rsidRPr="00AE0208">
              <w:rPr>
                <w:rFonts w:ascii="Arial" w:hAnsi="Arial"/>
                <w:b/>
                <w:bCs/>
                <w:color w:val="auto"/>
                <w:sz w:val="20"/>
                <w:szCs w:val="20"/>
              </w:rPr>
              <w:t>Total</w:t>
            </w:r>
          </w:p>
        </w:tc>
        <w:tc>
          <w:tcPr>
            <w:tcW w:w="164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F10B8C2" w14:textId="2409B9DB" w:rsidR="006100D9" w:rsidRPr="00AE0208" w:rsidRDefault="006100D9" w:rsidP="00686455">
            <w:pPr>
              <w:spacing w:before="40" w:after="40"/>
              <w:jc w:val="right"/>
              <w:rPr>
                <w:rFonts w:ascii="Arial" w:hAnsi="Arial"/>
                <w:b/>
                <w:bCs/>
                <w:color w:val="auto"/>
                <w:sz w:val="20"/>
                <w:szCs w:val="20"/>
              </w:rPr>
            </w:pPr>
            <w:r w:rsidRPr="00AE0208">
              <w:rPr>
                <w:rFonts w:ascii="Arial" w:hAnsi="Arial"/>
                <w:b/>
                <w:bCs/>
                <w:color w:val="auto"/>
                <w:sz w:val="20"/>
                <w:szCs w:val="20"/>
              </w:rPr>
              <w:t>$</w:t>
            </w:r>
            <w:r w:rsidR="00686455" w:rsidRPr="00AE0208">
              <w:rPr>
                <w:rFonts w:ascii="Arial" w:hAnsi="Arial"/>
                <w:b/>
                <w:bCs/>
                <w:color w:val="auto"/>
                <w:sz w:val="20"/>
                <w:szCs w:val="20"/>
              </w:rPr>
              <w:t>1,257,433.07</w:t>
            </w:r>
          </w:p>
        </w:tc>
      </w:tr>
    </w:tbl>
    <w:p w14:paraId="40EA0345" w14:textId="77777777" w:rsidR="001E505A" w:rsidRPr="001E505A" w:rsidRDefault="001E505A" w:rsidP="001E505A">
      <w:pPr>
        <w:spacing w:before="0"/>
        <w:rPr>
          <w:sz w:val="16"/>
        </w:rPr>
      </w:pPr>
    </w:p>
    <w:tbl>
      <w:tblPr>
        <w:tblW w:w="5487" w:type="dxa"/>
        <w:jc w:val="center"/>
        <w:tblLook w:val="04A0" w:firstRow="1" w:lastRow="0" w:firstColumn="1" w:lastColumn="0" w:noHBand="0" w:noVBand="1"/>
      </w:tblPr>
      <w:tblGrid>
        <w:gridCol w:w="3846"/>
        <w:gridCol w:w="1641"/>
      </w:tblGrid>
      <w:tr w:rsidR="00686455" w:rsidRPr="00AE0208" w14:paraId="7FC5BBF7" w14:textId="77777777" w:rsidTr="001E505A">
        <w:trPr>
          <w:tblHeader/>
          <w:jc w:val="center"/>
        </w:trPr>
        <w:tc>
          <w:tcPr>
            <w:tcW w:w="5487" w:type="dxa"/>
            <w:gridSpan w:val="2"/>
            <w:tcBorders>
              <w:top w:val="single" w:sz="8" w:space="0" w:color="auto"/>
              <w:left w:val="single" w:sz="8" w:space="0" w:color="auto"/>
              <w:bottom w:val="single" w:sz="8" w:space="0" w:color="auto"/>
              <w:right w:val="single" w:sz="8" w:space="0" w:color="000000"/>
            </w:tcBorders>
            <w:shd w:val="clear" w:color="000000" w:fill="E7E6E6"/>
            <w:noWrap/>
            <w:vAlign w:val="bottom"/>
            <w:hideMark/>
          </w:tcPr>
          <w:p w14:paraId="3F717C98" w14:textId="77777777" w:rsidR="006100D9" w:rsidRPr="00AE0208" w:rsidRDefault="006100D9" w:rsidP="008D5158">
            <w:pPr>
              <w:spacing w:before="40" w:after="40"/>
              <w:jc w:val="center"/>
              <w:rPr>
                <w:rFonts w:ascii="Arial" w:hAnsi="Arial"/>
                <w:b/>
                <w:color w:val="auto"/>
                <w:sz w:val="20"/>
                <w:szCs w:val="20"/>
              </w:rPr>
            </w:pPr>
            <w:r w:rsidRPr="00AE0208">
              <w:rPr>
                <w:rFonts w:ascii="Arial" w:hAnsi="Arial"/>
                <w:b/>
                <w:color w:val="auto"/>
                <w:sz w:val="20"/>
                <w:szCs w:val="20"/>
              </w:rPr>
              <w:t>Expenses</w:t>
            </w:r>
          </w:p>
        </w:tc>
      </w:tr>
      <w:tr w:rsidR="00686455" w:rsidRPr="00AE0208" w14:paraId="2BEF8D1E" w14:textId="77777777" w:rsidTr="001E505A">
        <w:trPr>
          <w:trHeight w:val="375"/>
          <w:jc w:val="center"/>
        </w:trPr>
        <w:tc>
          <w:tcPr>
            <w:tcW w:w="3846" w:type="dxa"/>
            <w:tcBorders>
              <w:top w:val="nil"/>
              <w:left w:val="single" w:sz="4" w:space="0" w:color="auto"/>
              <w:bottom w:val="single" w:sz="4" w:space="0" w:color="auto"/>
              <w:right w:val="single" w:sz="4" w:space="0" w:color="auto"/>
            </w:tcBorders>
            <w:shd w:val="clear" w:color="auto" w:fill="auto"/>
            <w:noWrap/>
            <w:vAlign w:val="bottom"/>
            <w:hideMark/>
          </w:tcPr>
          <w:p w14:paraId="5FC8F062" w14:textId="77777777" w:rsidR="00EA6987" w:rsidRPr="00AE0208" w:rsidRDefault="00EA6987" w:rsidP="008D5158">
            <w:pPr>
              <w:spacing w:before="40" w:after="40"/>
              <w:jc w:val="right"/>
              <w:rPr>
                <w:rFonts w:ascii="Arial" w:hAnsi="Arial"/>
                <w:color w:val="auto"/>
                <w:sz w:val="20"/>
                <w:szCs w:val="20"/>
              </w:rPr>
            </w:pPr>
            <w:r w:rsidRPr="00AE0208">
              <w:rPr>
                <w:rFonts w:ascii="Arial" w:hAnsi="Arial"/>
                <w:color w:val="auto"/>
                <w:sz w:val="20"/>
                <w:szCs w:val="20"/>
              </w:rPr>
              <w:t>Chair’s Division</w:t>
            </w:r>
          </w:p>
        </w:tc>
        <w:tc>
          <w:tcPr>
            <w:tcW w:w="1641" w:type="dxa"/>
            <w:tcBorders>
              <w:top w:val="nil"/>
              <w:left w:val="nil"/>
              <w:bottom w:val="single" w:sz="4" w:space="0" w:color="auto"/>
              <w:right w:val="single" w:sz="4" w:space="0" w:color="auto"/>
            </w:tcBorders>
            <w:shd w:val="clear" w:color="auto" w:fill="auto"/>
            <w:noWrap/>
            <w:vAlign w:val="bottom"/>
            <w:hideMark/>
          </w:tcPr>
          <w:p w14:paraId="3ABAD0F8" w14:textId="48C2EF77" w:rsidR="00EA6987" w:rsidRPr="00AE0208" w:rsidRDefault="002D254E" w:rsidP="008D5158">
            <w:pPr>
              <w:spacing w:before="40" w:after="40"/>
              <w:jc w:val="right"/>
              <w:rPr>
                <w:rFonts w:ascii="Arial" w:hAnsi="Arial"/>
                <w:color w:val="auto"/>
                <w:sz w:val="20"/>
                <w:szCs w:val="20"/>
              </w:rPr>
            </w:pPr>
            <w:r w:rsidRPr="00AE0208">
              <w:rPr>
                <w:rFonts w:ascii="Arial" w:hAnsi="Arial"/>
                <w:color w:val="auto"/>
                <w:sz w:val="20"/>
                <w:szCs w:val="20"/>
              </w:rPr>
              <w:t>$155,345.23</w:t>
            </w:r>
          </w:p>
        </w:tc>
      </w:tr>
      <w:tr w:rsidR="002D254E" w:rsidRPr="00AE0208" w14:paraId="201093E4" w14:textId="77777777" w:rsidTr="001E505A">
        <w:trPr>
          <w:trHeight w:val="375"/>
          <w:jc w:val="center"/>
        </w:trPr>
        <w:tc>
          <w:tcPr>
            <w:tcW w:w="3846" w:type="dxa"/>
            <w:tcBorders>
              <w:top w:val="nil"/>
              <w:left w:val="single" w:sz="4" w:space="0" w:color="auto"/>
              <w:bottom w:val="single" w:sz="4" w:space="0" w:color="auto"/>
              <w:right w:val="single" w:sz="4" w:space="0" w:color="auto"/>
            </w:tcBorders>
            <w:shd w:val="clear" w:color="auto" w:fill="auto"/>
            <w:noWrap/>
            <w:vAlign w:val="bottom"/>
          </w:tcPr>
          <w:p w14:paraId="437897E4" w14:textId="247EEEFB" w:rsidR="002D254E" w:rsidRPr="00AE0208" w:rsidRDefault="002D254E" w:rsidP="008D5158">
            <w:pPr>
              <w:spacing w:before="40" w:after="40"/>
              <w:jc w:val="right"/>
              <w:rPr>
                <w:rFonts w:ascii="Arial" w:hAnsi="Arial"/>
                <w:color w:val="auto"/>
                <w:sz w:val="20"/>
                <w:szCs w:val="20"/>
              </w:rPr>
            </w:pPr>
            <w:r w:rsidRPr="00AE0208">
              <w:rPr>
                <w:rFonts w:ascii="Arial" w:hAnsi="Arial"/>
                <w:color w:val="auto"/>
                <w:sz w:val="20"/>
                <w:szCs w:val="20"/>
              </w:rPr>
              <w:t>Pass Along</w:t>
            </w:r>
          </w:p>
        </w:tc>
        <w:tc>
          <w:tcPr>
            <w:tcW w:w="1641" w:type="dxa"/>
            <w:tcBorders>
              <w:top w:val="nil"/>
              <w:left w:val="nil"/>
              <w:bottom w:val="single" w:sz="4" w:space="0" w:color="auto"/>
              <w:right w:val="single" w:sz="4" w:space="0" w:color="auto"/>
            </w:tcBorders>
            <w:shd w:val="clear" w:color="auto" w:fill="auto"/>
            <w:noWrap/>
            <w:vAlign w:val="bottom"/>
          </w:tcPr>
          <w:p w14:paraId="0467E032" w14:textId="49E7F9DF" w:rsidR="002D254E" w:rsidRPr="00AE0208" w:rsidRDefault="002D254E" w:rsidP="008D5158">
            <w:pPr>
              <w:spacing w:before="40" w:after="40"/>
              <w:jc w:val="right"/>
              <w:rPr>
                <w:rFonts w:ascii="Arial" w:hAnsi="Arial"/>
                <w:color w:val="auto"/>
                <w:sz w:val="20"/>
                <w:szCs w:val="20"/>
              </w:rPr>
            </w:pPr>
            <w:r w:rsidRPr="00AE0208">
              <w:rPr>
                <w:rFonts w:ascii="Arial" w:hAnsi="Arial"/>
                <w:color w:val="auto"/>
                <w:sz w:val="20"/>
                <w:szCs w:val="20"/>
              </w:rPr>
              <w:t>$40,000.00</w:t>
            </w:r>
          </w:p>
        </w:tc>
      </w:tr>
      <w:tr w:rsidR="002D254E" w:rsidRPr="00AE0208" w14:paraId="655ED7C1" w14:textId="77777777" w:rsidTr="001E505A">
        <w:trPr>
          <w:trHeight w:val="375"/>
          <w:jc w:val="center"/>
        </w:trPr>
        <w:tc>
          <w:tcPr>
            <w:tcW w:w="3846" w:type="dxa"/>
            <w:tcBorders>
              <w:top w:val="nil"/>
              <w:left w:val="single" w:sz="4" w:space="0" w:color="auto"/>
              <w:bottom w:val="single" w:sz="4" w:space="0" w:color="auto"/>
              <w:right w:val="single" w:sz="4" w:space="0" w:color="auto"/>
            </w:tcBorders>
            <w:shd w:val="clear" w:color="auto" w:fill="auto"/>
            <w:noWrap/>
            <w:vAlign w:val="bottom"/>
          </w:tcPr>
          <w:p w14:paraId="3CF621AC" w14:textId="000092A1" w:rsidR="002D254E" w:rsidRPr="00AE0208" w:rsidRDefault="002D254E" w:rsidP="008D5158">
            <w:pPr>
              <w:spacing w:before="40" w:after="40"/>
              <w:jc w:val="right"/>
              <w:rPr>
                <w:rFonts w:ascii="Arial" w:hAnsi="Arial"/>
                <w:color w:val="auto"/>
                <w:sz w:val="20"/>
                <w:szCs w:val="20"/>
              </w:rPr>
            </w:pPr>
            <w:r w:rsidRPr="00AE0208">
              <w:rPr>
                <w:rFonts w:ascii="Arial" w:hAnsi="Arial"/>
                <w:color w:val="auto"/>
                <w:sz w:val="20"/>
                <w:szCs w:val="20"/>
              </w:rPr>
              <w:t>Art Sales Reimbursements</w:t>
            </w:r>
          </w:p>
        </w:tc>
        <w:tc>
          <w:tcPr>
            <w:tcW w:w="1641" w:type="dxa"/>
            <w:tcBorders>
              <w:top w:val="nil"/>
              <w:left w:val="nil"/>
              <w:bottom w:val="single" w:sz="4" w:space="0" w:color="auto"/>
              <w:right w:val="single" w:sz="4" w:space="0" w:color="auto"/>
            </w:tcBorders>
            <w:shd w:val="clear" w:color="auto" w:fill="auto"/>
            <w:noWrap/>
            <w:vAlign w:val="bottom"/>
          </w:tcPr>
          <w:p w14:paraId="497695D5" w14:textId="5C7D406A" w:rsidR="002D254E" w:rsidRPr="00AE0208" w:rsidRDefault="00E43F1C" w:rsidP="008D5158">
            <w:pPr>
              <w:spacing w:before="40" w:after="40"/>
              <w:jc w:val="right"/>
              <w:rPr>
                <w:rFonts w:ascii="Arial" w:hAnsi="Arial"/>
                <w:color w:val="auto"/>
                <w:sz w:val="20"/>
                <w:szCs w:val="20"/>
              </w:rPr>
            </w:pPr>
            <w:r w:rsidRPr="00AE0208">
              <w:rPr>
                <w:rFonts w:ascii="Arial" w:hAnsi="Arial"/>
                <w:color w:val="auto"/>
                <w:sz w:val="20"/>
                <w:szCs w:val="20"/>
              </w:rPr>
              <w:t>$30,773.34</w:t>
            </w:r>
          </w:p>
        </w:tc>
      </w:tr>
      <w:tr w:rsidR="002D254E" w:rsidRPr="00AE0208" w14:paraId="6817F16D" w14:textId="77777777" w:rsidTr="001E505A">
        <w:trPr>
          <w:trHeight w:val="375"/>
          <w:jc w:val="center"/>
        </w:trPr>
        <w:tc>
          <w:tcPr>
            <w:tcW w:w="3846" w:type="dxa"/>
            <w:tcBorders>
              <w:top w:val="nil"/>
              <w:left w:val="single" w:sz="4" w:space="0" w:color="auto"/>
              <w:bottom w:val="single" w:sz="4" w:space="0" w:color="auto"/>
              <w:right w:val="single" w:sz="4" w:space="0" w:color="auto"/>
            </w:tcBorders>
            <w:shd w:val="clear" w:color="auto" w:fill="auto"/>
            <w:noWrap/>
            <w:vAlign w:val="bottom"/>
          </w:tcPr>
          <w:p w14:paraId="0A167F0E" w14:textId="0C31D2B0" w:rsidR="002D254E" w:rsidRPr="00AE0208" w:rsidRDefault="002D254E" w:rsidP="008D5158">
            <w:pPr>
              <w:spacing w:before="40" w:after="40"/>
              <w:jc w:val="right"/>
              <w:rPr>
                <w:rFonts w:ascii="Arial" w:hAnsi="Arial"/>
                <w:color w:val="auto"/>
                <w:sz w:val="20"/>
                <w:szCs w:val="20"/>
              </w:rPr>
            </w:pPr>
            <w:r w:rsidRPr="00AE0208">
              <w:rPr>
                <w:rFonts w:ascii="Arial" w:hAnsi="Arial"/>
                <w:color w:val="auto"/>
                <w:sz w:val="20"/>
                <w:szCs w:val="20"/>
              </w:rPr>
              <w:t>Site Selection Transaction Fees</w:t>
            </w:r>
          </w:p>
        </w:tc>
        <w:tc>
          <w:tcPr>
            <w:tcW w:w="1641" w:type="dxa"/>
            <w:tcBorders>
              <w:top w:val="nil"/>
              <w:left w:val="nil"/>
              <w:bottom w:val="single" w:sz="4" w:space="0" w:color="auto"/>
              <w:right w:val="single" w:sz="4" w:space="0" w:color="auto"/>
            </w:tcBorders>
            <w:shd w:val="clear" w:color="auto" w:fill="auto"/>
            <w:noWrap/>
            <w:vAlign w:val="bottom"/>
          </w:tcPr>
          <w:p w14:paraId="1C14E167" w14:textId="7770BB90" w:rsidR="002D254E" w:rsidRPr="00AE0208" w:rsidRDefault="00E43F1C" w:rsidP="008D5158">
            <w:pPr>
              <w:spacing w:before="40" w:after="40"/>
              <w:jc w:val="right"/>
              <w:rPr>
                <w:rFonts w:ascii="Arial" w:hAnsi="Arial"/>
                <w:color w:val="auto"/>
                <w:sz w:val="20"/>
                <w:szCs w:val="20"/>
              </w:rPr>
            </w:pPr>
            <w:r w:rsidRPr="00AE0208">
              <w:rPr>
                <w:rFonts w:ascii="Arial" w:hAnsi="Arial"/>
                <w:color w:val="auto"/>
                <w:sz w:val="20"/>
                <w:szCs w:val="20"/>
              </w:rPr>
              <w:t>$7,546.50</w:t>
            </w:r>
          </w:p>
        </w:tc>
      </w:tr>
      <w:tr w:rsidR="00686455" w:rsidRPr="00AE0208" w14:paraId="534A54D1" w14:textId="77777777" w:rsidTr="001E505A">
        <w:trPr>
          <w:trHeight w:val="375"/>
          <w:jc w:val="center"/>
        </w:trPr>
        <w:tc>
          <w:tcPr>
            <w:tcW w:w="3846" w:type="dxa"/>
            <w:tcBorders>
              <w:top w:val="nil"/>
              <w:left w:val="single" w:sz="4" w:space="0" w:color="auto"/>
              <w:bottom w:val="single" w:sz="4" w:space="0" w:color="auto"/>
              <w:right w:val="single" w:sz="4" w:space="0" w:color="auto"/>
            </w:tcBorders>
            <w:shd w:val="clear" w:color="auto" w:fill="auto"/>
            <w:noWrap/>
            <w:vAlign w:val="bottom"/>
            <w:hideMark/>
          </w:tcPr>
          <w:p w14:paraId="20057544" w14:textId="77777777" w:rsidR="00EA6987" w:rsidRPr="00AE0208" w:rsidRDefault="00EA6987" w:rsidP="008D5158">
            <w:pPr>
              <w:spacing w:before="40" w:after="40"/>
              <w:jc w:val="right"/>
              <w:rPr>
                <w:rFonts w:ascii="Arial" w:hAnsi="Arial"/>
                <w:color w:val="auto"/>
                <w:sz w:val="20"/>
                <w:szCs w:val="20"/>
              </w:rPr>
            </w:pPr>
            <w:r w:rsidRPr="00AE0208">
              <w:rPr>
                <w:rFonts w:ascii="Arial" w:hAnsi="Arial"/>
                <w:color w:val="auto"/>
                <w:sz w:val="20"/>
                <w:szCs w:val="20"/>
              </w:rPr>
              <w:t>Publications</w:t>
            </w:r>
          </w:p>
        </w:tc>
        <w:tc>
          <w:tcPr>
            <w:tcW w:w="1641" w:type="dxa"/>
            <w:tcBorders>
              <w:top w:val="nil"/>
              <w:left w:val="nil"/>
              <w:bottom w:val="single" w:sz="4" w:space="0" w:color="auto"/>
              <w:right w:val="single" w:sz="4" w:space="0" w:color="auto"/>
            </w:tcBorders>
            <w:shd w:val="clear" w:color="auto" w:fill="auto"/>
            <w:noWrap/>
            <w:vAlign w:val="bottom"/>
          </w:tcPr>
          <w:p w14:paraId="0C70827B" w14:textId="4AE923EB" w:rsidR="00EA6987" w:rsidRPr="00AE0208" w:rsidRDefault="00E43F1C" w:rsidP="008D5158">
            <w:pPr>
              <w:spacing w:before="40" w:after="40"/>
              <w:jc w:val="right"/>
              <w:rPr>
                <w:rFonts w:ascii="Arial" w:hAnsi="Arial"/>
                <w:color w:val="auto"/>
                <w:sz w:val="20"/>
                <w:szCs w:val="20"/>
              </w:rPr>
            </w:pPr>
            <w:r w:rsidRPr="00AE0208">
              <w:rPr>
                <w:rFonts w:ascii="Arial" w:hAnsi="Arial"/>
                <w:color w:val="auto"/>
                <w:sz w:val="20"/>
                <w:szCs w:val="20"/>
              </w:rPr>
              <w:t>$68,617.01</w:t>
            </w:r>
          </w:p>
        </w:tc>
      </w:tr>
      <w:tr w:rsidR="00686455" w:rsidRPr="00AE0208" w14:paraId="2D355C88" w14:textId="77777777" w:rsidTr="001E505A">
        <w:trPr>
          <w:trHeight w:val="375"/>
          <w:jc w:val="center"/>
        </w:trPr>
        <w:tc>
          <w:tcPr>
            <w:tcW w:w="3846" w:type="dxa"/>
            <w:tcBorders>
              <w:top w:val="nil"/>
              <w:left w:val="single" w:sz="4" w:space="0" w:color="auto"/>
              <w:bottom w:val="single" w:sz="4" w:space="0" w:color="auto"/>
              <w:right w:val="single" w:sz="4" w:space="0" w:color="auto"/>
            </w:tcBorders>
            <w:shd w:val="clear" w:color="auto" w:fill="auto"/>
            <w:noWrap/>
            <w:vAlign w:val="bottom"/>
            <w:hideMark/>
          </w:tcPr>
          <w:p w14:paraId="65A4AF3D" w14:textId="77777777" w:rsidR="00EA6987" w:rsidRPr="00AE0208" w:rsidRDefault="00EA6987" w:rsidP="008D5158">
            <w:pPr>
              <w:spacing w:before="40" w:after="40"/>
              <w:jc w:val="right"/>
              <w:rPr>
                <w:rFonts w:ascii="Arial" w:hAnsi="Arial"/>
                <w:color w:val="auto"/>
                <w:sz w:val="20"/>
                <w:szCs w:val="20"/>
              </w:rPr>
            </w:pPr>
            <w:r w:rsidRPr="00AE0208">
              <w:rPr>
                <w:rFonts w:ascii="Arial" w:hAnsi="Arial"/>
                <w:color w:val="auto"/>
                <w:sz w:val="20"/>
                <w:szCs w:val="20"/>
              </w:rPr>
              <w:t>Facilities</w:t>
            </w:r>
          </w:p>
        </w:tc>
        <w:tc>
          <w:tcPr>
            <w:tcW w:w="1641" w:type="dxa"/>
            <w:tcBorders>
              <w:top w:val="nil"/>
              <w:left w:val="nil"/>
              <w:bottom w:val="single" w:sz="4" w:space="0" w:color="auto"/>
              <w:right w:val="single" w:sz="4" w:space="0" w:color="auto"/>
            </w:tcBorders>
            <w:shd w:val="clear" w:color="auto" w:fill="auto"/>
            <w:noWrap/>
            <w:vAlign w:val="bottom"/>
          </w:tcPr>
          <w:p w14:paraId="79E3A4C7" w14:textId="17BF1219" w:rsidR="00EA6987" w:rsidRPr="00AE0208" w:rsidRDefault="00E43F1C" w:rsidP="008D5158">
            <w:pPr>
              <w:spacing w:before="40" w:after="40"/>
              <w:jc w:val="right"/>
              <w:rPr>
                <w:rFonts w:ascii="Arial" w:hAnsi="Arial"/>
                <w:color w:val="auto"/>
                <w:sz w:val="20"/>
                <w:szCs w:val="20"/>
              </w:rPr>
            </w:pPr>
            <w:r w:rsidRPr="00AE0208">
              <w:rPr>
                <w:rFonts w:ascii="Arial" w:hAnsi="Arial"/>
                <w:color w:val="auto"/>
                <w:sz w:val="20"/>
                <w:szCs w:val="20"/>
              </w:rPr>
              <w:t>$82,275.91</w:t>
            </w:r>
          </w:p>
        </w:tc>
      </w:tr>
      <w:tr w:rsidR="00686455" w:rsidRPr="00AE0208" w14:paraId="04DF9D0C" w14:textId="77777777" w:rsidTr="001E505A">
        <w:trPr>
          <w:trHeight w:val="375"/>
          <w:jc w:val="center"/>
        </w:trPr>
        <w:tc>
          <w:tcPr>
            <w:tcW w:w="3846" w:type="dxa"/>
            <w:tcBorders>
              <w:top w:val="nil"/>
              <w:left w:val="single" w:sz="4" w:space="0" w:color="auto"/>
              <w:bottom w:val="single" w:sz="4" w:space="0" w:color="auto"/>
              <w:right w:val="single" w:sz="4" w:space="0" w:color="auto"/>
            </w:tcBorders>
            <w:shd w:val="clear" w:color="auto" w:fill="auto"/>
            <w:noWrap/>
            <w:vAlign w:val="bottom"/>
            <w:hideMark/>
          </w:tcPr>
          <w:p w14:paraId="732B9928" w14:textId="77777777" w:rsidR="00EA6987" w:rsidRPr="00AE0208" w:rsidRDefault="00EA6987" w:rsidP="008D5158">
            <w:pPr>
              <w:spacing w:before="40" w:after="40"/>
              <w:jc w:val="right"/>
              <w:rPr>
                <w:rFonts w:ascii="Arial" w:hAnsi="Arial"/>
                <w:color w:val="auto"/>
                <w:sz w:val="20"/>
                <w:szCs w:val="20"/>
              </w:rPr>
            </w:pPr>
            <w:r w:rsidRPr="00AE0208">
              <w:rPr>
                <w:rFonts w:ascii="Arial" w:hAnsi="Arial"/>
                <w:color w:val="auto"/>
                <w:sz w:val="20"/>
                <w:szCs w:val="20"/>
              </w:rPr>
              <w:t xml:space="preserve">Tech </w:t>
            </w:r>
          </w:p>
        </w:tc>
        <w:tc>
          <w:tcPr>
            <w:tcW w:w="1641" w:type="dxa"/>
            <w:tcBorders>
              <w:top w:val="nil"/>
              <w:left w:val="nil"/>
              <w:bottom w:val="single" w:sz="4" w:space="0" w:color="auto"/>
              <w:right w:val="single" w:sz="4" w:space="0" w:color="auto"/>
            </w:tcBorders>
            <w:shd w:val="clear" w:color="auto" w:fill="auto"/>
            <w:noWrap/>
            <w:vAlign w:val="bottom"/>
          </w:tcPr>
          <w:p w14:paraId="6A9F85DF" w14:textId="40C836E6" w:rsidR="00EA6987" w:rsidRPr="00AE0208" w:rsidRDefault="00E43F1C" w:rsidP="008D5158">
            <w:pPr>
              <w:spacing w:before="40" w:after="40"/>
              <w:jc w:val="right"/>
              <w:rPr>
                <w:rFonts w:ascii="Arial" w:hAnsi="Arial"/>
                <w:color w:val="auto"/>
                <w:sz w:val="20"/>
                <w:szCs w:val="20"/>
              </w:rPr>
            </w:pPr>
            <w:r w:rsidRPr="00AE0208">
              <w:rPr>
                <w:rFonts w:ascii="Arial" w:hAnsi="Arial"/>
                <w:color w:val="auto"/>
                <w:sz w:val="20"/>
                <w:szCs w:val="20"/>
              </w:rPr>
              <w:t>$192,479.47</w:t>
            </w:r>
          </w:p>
        </w:tc>
      </w:tr>
      <w:tr w:rsidR="00686455" w:rsidRPr="00AE0208" w14:paraId="12E98C54" w14:textId="77777777" w:rsidTr="001E505A">
        <w:trPr>
          <w:trHeight w:val="390"/>
          <w:jc w:val="center"/>
        </w:trPr>
        <w:tc>
          <w:tcPr>
            <w:tcW w:w="3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989174" w14:textId="77777777" w:rsidR="00EA6987" w:rsidRPr="00AE0208" w:rsidRDefault="00EA6987" w:rsidP="008D5158">
            <w:pPr>
              <w:spacing w:before="40" w:after="40"/>
              <w:jc w:val="right"/>
              <w:rPr>
                <w:rFonts w:ascii="Arial" w:hAnsi="Arial"/>
                <w:color w:val="auto"/>
                <w:sz w:val="20"/>
                <w:szCs w:val="20"/>
              </w:rPr>
            </w:pPr>
            <w:r w:rsidRPr="00AE0208">
              <w:rPr>
                <w:rFonts w:ascii="Arial" w:hAnsi="Arial"/>
                <w:color w:val="auto"/>
                <w:sz w:val="20"/>
                <w:szCs w:val="20"/>
              </w:rPr>
              <w:t>Events</w:t>
            </w:r>
          </w:p>
        </w:tc>
        <w:tc>
          <w:tcPr>
            <w:tcW w:w="1641" w:type="dxa"/>
            <w:tcBorders>
              <w:top w:val="single" w:sz="4" w:space="0" w:color="auto"/>
              <w:left w:val="nil"/>
              <w:bottom w:val="single" w:sz="4" w:space="0" w:color="auto"/>
              <w:right w:val="single" w:sz="4" w:space="0" w:color="auto"/>
            </w:tcBorders>
            <w:shd w:val="clear" w:color="auto" w:fill="auto"/>
            <w:noWrap/>
            <w:vAlign w:val="bottom"/>
          </w:tcPr>
          <w:p w14:paraId="2510DC8B" w14:textId="59B6187B" w:rsidR="00EA6987" w:rsidRPr="00AE0208" w:rsidRDefault="00E43F1C" w:rsidP="008D5158">
            <w:pPr>
              <w:spacing w:before="40" w:after="40"/>
              <w:jc w:val="right"/>
              <w:rPr>
                <w:rFonts w:ascii="Arial" w:hAnsi="Arial"/>
                <w:color w:val="auto"/>
                <w:sz w:val="20"/>
                <w:szCs w:val="20"/>
              </w:rPr>
            </w:pPr>
            <w:r w:rsidRPr="00AE0208">
              <w:rPr>
                <w:rFonts w:ascii="Arial" w:hAnsi="Arial"/>
                <w:color w:val="auto"/>
                <w:sz w:val="20"/>
                <w:szCs w:val="20"/>
              </w:rPr>
              <w:t>$47,574.57</w:t>
            </w:r>
          </w:p>
        </w:tc>
      </w:tr>
      <w:tr w:rsidR="00686455" w:rsidRPr="00AE0208" w14:paraId="0973D95E" w14:textId="77777777" w:rsidTr="001E505A">
        <w:trPr>
          <w:trHeight w:val="390"/>
          <w:jc w:val="center"/>
        </w:trPr>
        <w:tc>
          <w:tcPr>
            <w:tcW w:w="3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B91F1A" w14:textId="77777777" w:rsidR="00EA6987" w:rsidRPr="00AE0208" w:rsidRDefault="00EA6987" w:rsidP="008D5158">
            <w:pPr>
              <w:spacing w:before="40" w:after="40"/>
              <w:jc w:val="right"/>
              <w:rPr>
                <w:rFonts w:ascii="Arial" w:hAnsi="Arial"/>
                <w:color w:val="auto"/>
                <w:sz w:val="20"/>
                <w:szCs w:val="20"/>
              </w:rPr>
            </w:pPr>
            <w:r w:rsidRPr="00AE0208">
              <w:rPr>
                <w:rFonts w:ascii="Arial" w:hAnsi="Arial"/>
                <w:color w:val="auto"/>
                <w:sz w:val="20"/>
                <w:szCs w:val="20"/>
              </w:rPr>
              <w:t>Exhibits</w:t>
            </w:r>
          </w:p>
        </w:tc>
        <w:tc>
          <w:tcPr>
            <w:tcW w:w="1641" w:type="dxa"/>
            <w:tcBorders>
              <w:top w:val="single" w:sz="4" w:space="0" w:color="auto"/>
              <w:left w:val="nil"/>
              <w:bottom w:val="single" w:sz="4" w:space="0" w:color="auto"/>
              <w:right w:val="single" w:sz="4" w:space="0" w:color="auto"/>
            </w:tcBorders>
            <w:shd w:val="clear" w:color="auto" w:fill="auto"/>
            <w:noWrap/>
            <w:vAlign w:val="bottom"/>
          </w:tcPr>
          <w:p w14:paraId="6CEADED7" w14:textId="0462DF9F" w:rsidR="00EA6987" w:rsidRPr="00AE0208" w:rsidRDefault="00E43F1C" w:rsidP="008D5158">
            <w:pPr>
              <w:spacing w:before="40" w:after="40"/>
              <w:jc w:val="right"/>
              <w:rPr>
                <w:rFonts w:ascii="Arial" w:hAnsi="Arial"/>
                <w:color w:val="auto"/>
                <w:sz w:val="20"/>
                <w:szCs w:val="20"/>
              </w:rPr>
            </w:pPr>
            <w:r w:rsidRPr="00AE0208">
              <w:rPr>
                <w:rFonts w:ascii="Arial" w:hAnsi="Arial"/>
                <w:color w:val="auto"/>
                <w:sz w:val="20"/>
                <w:szCs w:val="20"/>
              </w:rPr>
              <w:t>$5,107.63</w:t>
            </w:r>
          </w:p>
        </w:tc>
      </w:tr>
      <w:tr w:rsidR="00686455" w:rsidRPr="00AE0208" w14:paraId="0ED507A8" w14:textId="77777777" w:rsidTr="001E505A">
        <w:trPr>
          <w:trHeight w:val="390"/>
          <w:jc w:val="center"/>
        </w:trPr>
        <w:tc>
          <w:tcPr>
            <w:tcW w:w="3846" w:type="dxa"/>
            <w:tcBorders>
              <w:top w:val="single" w:sz="4" w:space="0" w:color="auto"/>
              <w:left w:val="single" w:sz="4" w:space="0" w:color="auto"/>
              <w:bottom w:val="nil"/>
              <w:right w:val="single" w:sz="4" w:space="0" w:color="auto"/>
            </w:tcBorders>
            <w:shd w:val="clear" w:color="auto" w:fill="auto"/>
            <w:noWrap/>
            <w:vAlign w:val="bottom"/>
            <w:hideMark/>
          </w:tcPr>
          <w:p w14:paraId="3C6696FB" w14:textId="77777777" w:rsidR="00EA6987" w:rsidRPr="00AE0208" w:rsidRDefault="00EA6987" w:rsidP="008D5158">
            <w:pPr>
              <w:spacing w:before="40" w:after="40"/>
              <w:jc w:val="right"/>
              <w:rPr>
                <w:rFonts w:ascii="Arial" w:hAnsi="Arial"/>
                <w:color w:val="auto"/>
                <w:sz w:val="20"/>
                <w:szCs w:val="20"/>
              </w:rPr>
            </w:pPr>
            <w:r w:rsidRPr="00AE0208">
              <w:rPr>
                <w:rFonts w:ascii="Arial" w:hAnsi="Arial"/>
                <w:color w:val="auto"/>
                <w:sz w:val="20"/>
                <w:szCs w:val="20"/>
              </w:rPr>
              <w:t>Member Services</w:t>
            </w:r>
          </w:p>
        </w:tc>
        <w:tc>
          <w:tcPr>
            <w:tcW w:w="1641" w:type="dxa"/>
            <w:tcBorders>
              <w:top w:val="single" w:sz="4" w:space="0" w:color="auto"/>
              <w:left w:val="nil"/>
              <w:bottom w:val="nil"/>
              <w:right w:val="single" w:sz="4" w:space="0" w:color="auto"/>
            </w:tcBorders>
            <w:shd w:val="clear" w:color="auto" w:fill="auto"/>
            <w:noWrap/>
            <w:vAlign w:val="bottom"/>
          </w:tcPr>
          <w:p w14:paraId="46BAFEFD" w14:textId="11A47024" w:rsidR="00EA6987" w:rsidRPr="00AE0208" w:rsidRDefault="00E43F1C" w:rsidP="008D5158">
            <w:pPr>
              <w:spacing w:before="40" w:after="40"/>
              <w:jc w:val="right"/>
              <w:rPr>
                <w:rFonts w:ascii="Arial" w:hAnsi="Arial"/>
                <w:color w:val="auto"/>
                <w:sz w:val="20"/>
                <w:szCs w:val="20"/>
              </w:rPr>
            </w:pPr>
            <w:r w:rsidRPr="00AE0208">
              <w:rPr>
                <w:rFonts w:ascii="Arial" w:hAnsi="Arial"/>
                <w:color w:val="auto"/>
                <w:sz w:val="20"/>
                <w:szCs w:val="20"/>
              </w:rPr>
              <w:t>$125,398.75</w:t>
            </w:r>
          </w:p>
        </w:tc>
      </w:tr>
      <w:tr w:rsidR="00686455" w:rsidRPr="00AE0208" w14:paraId="3CDBA6AC" w14:textId="77777777" w:rsidTr="001E505A">
        <w:trPr>
          <w:trHeight w:val="390"/>
          <w:jc w:val="center"/>
        </w:trPr>
        <w:tc>
          <w:tcPr>
            <w:tcW w:w="3846" w:type="dxa"/>
            <w:tcBorders>
              <w:top w:val="single" w:sz="4" w:space="0" w:color="auto"/>
              <w:left w:val="single" w:sz="4" w:space="0" w:color="auto"/>
              <w:bottom w:val="nil"/>
              <w:right w:val="single" w:sz="4" w:space="0" w:color="auto"/>
            </w:tcBorders>
            <w:shd w:val="clear" w:color="auto" w:fill="auto"/>
            <w:noWrap/>
            <w:vAlign w:val="bottom"/>
          </w:tcPr>
          <w:p w14:paraId="1D93600C" w14:textId="77777777" w:rsidR="00EA6987" w:rsidRPr="00AE0208" w:rsidRDefault="00EA6987" w:rsidP="008D5158">
            <w:pPr>
              <w:spacing w:before="40" w:after="40"/>
              <w:jc w:val="right"/>
              <w:rPr>
                <w:rFonts w:ascii="Arial" w:hAnsi="Arial"/>
                <w:color w:val="auto"/>
                <w:sz w:val="20"/>
                <w:szCs w:val="20"/>
              </w:rPr>
            </w:pPr>
            <w:r w:rsidRPr="00AE0208">
              <w:rPr>
                <w:rFonts w:ascii="Arial" w:hAnsi="Arial"/>
                <w:color w:val="auto"/>
                <w:sz w:val="20"/>
                <w:szCs w:val="20"/>
              </w:rPr>
              <w:t>Outreach</w:t>
            </w:r>
          </w:p>
        </w:tc>
        <w:tc>
          <w:tcPr>
            <w:tcW w:w="1641" w:type="dxa"/>
            <w:tcBorders>
              <w:top w:val="single" w:sz="4" w:space="0" w:color="auto"/>
              <w:left w:val="nil"/>
              <w:bottom w:val="nil"/>
              <w:right w:val="single" w:sz="4" w:space="0" w:color="auto"/>
            </w:tcBorders>
            <w:shd w:val="clear" w:color="auto" w:fill="auto"/>
            <w:noWrap/>
            <w:vAlign w:val="bottom"/>
          </w:tcPr>
          <w:p w14:paraId="39D85FB0" w14:textId="03DBC120" w:rsidR="00EA6987" w:rsidRPr="00AE0208" w:rsidRDefault="00E43F1C" w:rsidP="008D5158">
            <w:pPr>
              <w:spacing w:before="40" w:after="40"/>
              <w:jc w:val="right"/>
              <w:rPr>
                <w:rFonts w:ascii="Arial" w:hAnsi="Arial"/>
                <w:color w:val="auto"/>
                <w:sz w:val="20"/>
                <w:szCs w:val="20"/>
              </w:rPr>
            </w:pPr>
            <w:r w:rsidRPr="00AE0208">
              <w:rPr>
                <w:rFonts w:ascii="Arial" w:hAnsi="Arial"/>
                <w:color w:val="auto"/>
                <w:sz w:val="20"/>
                <w:szCs w:val="20"/>
              </w:rPr>
              <w:t>$30,735.53</w:t>
            </w:r>
          </w:p>
        </w:tc>
      </w:tr>
      <w:tr w:rsidR="00686455" w:rsidRPr="00AE0208" w14:paraId="5107F7AC" w14:textId="77777777" w:rsidTr="001E505A">
        <w:trPr>
          <w:trHeight w:val="390"/>
          <w:jc w:val="center"/>
        </w:trPr>
        <w:tc>
          <w:tcPr>
            <w:tcW w:w="38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95F61D" w14:textId="77777777" w:rsidR="00EA6987" w:rsidRPr="00AE0208" w:rsidRDefault="00EA6987" w:rsidP="008D5158">
            <w:pPr>
              <w:spacing w:before="40" w:after="40"/>
              <w:jc w:val="right"/>
              <w:rPr>
                <w:rFonts w:ascii="Arial" w:hAnsi="Arial"/>
                <w:color w:val="auto"/>
                <w:sz w:val="20"/>
                <w:szCs w:val="20"/>
              </w:rPr>
            </w:pPr>
            <w:r w:rsidRPr="00AE0208">
              <w:rPr>
                <w:rFonts w:ascii="Arial" w:hAnsi="Arial"/>
                <w:color w:val="auto"/>
                <w:sz w:val="20"/>
                <w:szCs w:val="20"/>
              </w:rPr>
              <w:t>Programming</w:t>
            </w:r>
          </w:p>
        </w:tc>
        <w:tc>
          <w:tcPr>
            <w:tcW w:w="1641" w:type="dxa"/>
            <w:tcBorders>
              <w:top w:val="single" w:sz="4" w:space="0" w:color="auto"/>
              <w:left w:val="nil"/>
              <w:bottom w:val="single" w:sz="4" w:space="0" w:color="auto"/>
              <w:right w:val="single" w:sz="4" w:space="0" w:color="auto"/>
            </w:tcBorders>
            <w:shd w:val="clear" w:color="auto" w:fill="auto"/>
            <w:noWrap/>
            <w:vAlign w:val="bottom"/>
          </w:tcPr>
          <w:p w14:paraId="010FAA61" w14:textId="3EE7536D" w:rsidR="00EA6987" w:rsidRPr="00AE0208" w:rsidRDefault="00E43F1C" w:rsidP="008D5158">
            <w:pPr>
              <w:spacing w:before="40" w:after="40"/>
              <w:jc w:val="right"/>
              <w:rPr>
                <w:rFonts w:ascii="Arial" w:hAnsi="Arial"/>
                <w:color w:val="auto"/>
                <w:sz w:val="20"/>
                <w:szCs w:val="20"/>
              </w:rPr>
            </w:pPr>
            <w:r w:rsidRPr="00AE0208">
              <w:rPr>
                <w:rFonts w:ascii="Arial" w:hAnsi="Arial"/>
                <w:color w:val="auto"/>
                <w:sz w:val="20"/>
                <w:szCs w:val="20"/>
              </w:rPr>
              <w:t>$3,468.93</w:t>
            </w:r>
          </w:p>
        </w:tc>
      </w:tr>
      <w:tr w:rsidR="00686455" w:rsidRPr="00AE0208" w14:paraId="7ADB8653" w14:textId="77777777" w:rsidTr="001E505A">
        <w:trPr>
          <w:trHeight w:val="390"/>
          <w:jc w:val="center"/>
        </w:trPr>
        <w:tc>
          <w:tcPr>
            <w:tcW w:w="3846" w:type="dxa"/>
            <w:tcBorders>
              <w:top w:val="single" w:sz="4" w:space="0" w:color="auto"/>
              <w:left w:val="single" w:sz="4" w:space="0" w:color="auto"/>
              <w:bottom w:val="nil"/>
              <w:right w:val="single" w:sz="4" w:space="0" w:color="auto"/>
            </w:tcBorders>
            <w:shd w:val="clear" w:color="auto" w:fill="auto"/>
            <w:noWrap/>
            <w:vAlign w:val="bottom"/>
          </w:tcPr>
          <w:p w14:paraId="39B55050" w14:textId="77777777" w:rsidR="00EA6987" w:rsidRPr="00AE0208" w:rsidRDefault="00EA6987" w:rsidP="008D5158">
            <w:pPr>
              <w:spacing w:before="40" w:after="40"/>
              <w:jc w:val="right"/>
              <w:rPr>
                <w:rFonts w:ascii="Arial" w:hAnsi="Arial"/>
                <w:color w:val="auto"/>
                <w:sz w:val="20"/>
                <w:szCs w:val="20"/>
              </w:rPr>
            </w:pPr>
            <w:r w:rsidRPr="00AE0208">
              <w:rPr>
                <w:rFonts w:ascii="Arial" w:hAnsi="Arial"/>
                <w:color w:val="auto"/>
                <w:sz w:val="20"/>
                <w:szCs w:val="20"/>
              </w:rPr>
              <w:lastRenderedPageBreak/>
              <w:t>Operations</w:t>
            </w:r>
          </w:p>
        </w:tc>
        <w:tc>
          <w:tcPr>
            <w:tcW w:w="1641" w:type="dxa"/>
            <w:tcBorders>
              <w:top w:val="single" w:sz="4" w:space="0" w:color="auto"/>
              <w:left w:val="nil"/>
              <w:bottom w:val="nil"/>
              <w:right w:val="single" w:sz="4" w:space="0" w:color="auto"/>
            </w:tcBorders>
            <w:shd w:val="clear" w:color="auto" w:fill="auto"/>
            <w:noWrap/>
            <w:vAlign w:val="bottom"/>
          </w:tcPr>
          <w:p w14:paraId="7BD6CF4C" w14:textId="71A51800" w:rsidR="00EA6987" w:rsidRPr="00AE0208" w:rsidRDefault="00E43F1C" w:rsidP="008D5158">
            <w:pPr>
              <w:spacing w:before="40" w:after="40"/>
              <w:jc w:val="right"/>
              <w:rPr>
                <w:rFonts w:ascii="Arial" w:hAnsi="Arial"/>
                <w:color w:val="auto"/>
                <w:sz w:val="20"/>
                <w:szCs w:val="20"/>
              </w:rPr>
            </w:pPr>
            <w:r w:rsidRPr="00AE0208">
              <w:rPr>
                <w:rFonts w:ascii="Arial" w:hAnsi="Arial"/>
                <w:color w:val="auto"/>
                <w:sz w:val="20"/>
                <w:szCs w:val="20"/>
              </w:rPr>
              <w:t>$29,196.34</w:t>
            </w:r>
          </w:p>
        </w:tc>
      </w:tr>
      <w:tr w:rsidR="00686455" w:rsidRPr="00AE0208" w14:paraId="706E0AD0" w14:textId="77777777" w:rsidTr="001E505A">
        <w:trPr>
          <w:trHeight w:val="390"/>
          <w:jc w:val="center"/>
        </w:trPr>
        <w:tc>
          <w:tcPr>
            <w:tcW w:w="3846" w:type="dxa"/>
            <w:tcBorders>
              <w:top w:val="single" w:sz="4" w:space="0" w:color="auto"/>
              <w:left w:val="single" w:sz="4" w:space="0" w:color="auto"/>
              <w:bottom w:val="nil"/>
              <w:right w:val="single" w:sz="4" w:space="0" w:color="auto"/>
            </w:tcBorders>
            <w:shd w:val="clear" w:color="auto" w:fill="auto"/>
            <w:noWrap/>
            <w:vAlign w:val="bottom"/>
          </w:tcPr>
          <w:p w14:paraId="52BD17C3" w14:textId="77777777" w:rsidR="00EA6987" w:rsidRPr="00AE0208" w:rsidRDefault="00EA6987" w:rsidP="008D5158">
            <w:pPr>
              <w:spacing w:before="40" w:after="40"/>
              <w:jc w:val="right"/>
              <w:rPr>
                <w:rFonts w:ascii="Arial" w:hAnsi="Arial"/>
                <w:color w:val="auto"/>
                <w:sz w:val="20"/>
                <w:szCs w:val="20"/>
              </w:rPr>
            </w:pPr>
            <w:r w:rsidRPr="00AE0208">
              <w:rPr>
                <w:rFonts w:ascii="Arial" w:hAnsi="Arial"/>
                <w:color w:val="auto"/>
                <w:sz w:val="20"/>
                <w:szCs w:val="20"/>
              </w:rPr>
              <w:t>WSFS</w:t>
            </w:r>
          </w:p>
        </w:tc>
        <w:tc>
          <w:tcPr>
            <w:tcW w:w="1641" w:type="dxa"/>
            <w:tcBorders>
              <w:top w:val="single" w:sz="4" w:space="0" w:color="auto"/>
              <w:left w:val="nil"/>
              <w:bottom w:val="nil"/>
              <w:right w:val="single" w:sz="4" w:space="0" w:color="auto"/>
            </w:tcBorders>
            <w:shd w:val="clear" w:color="auto" w:fill="auto"/>
            <w:noWrap/>
            <w:vAlign w:val="bottom"/>
          </w:tcPr>
          <w:p w14:paraId="3B456630" w14:textId="3FDC4453" w:rsidR="00EA6987" w:rsidRPr="00AE0208" w:rsidRDefault="00E43F1C" w:rsidP="008D5158">
            <w:pPr>
              <w:spacing w:before="40" w:after="40"/>
              <w:jc w:val="right"/>
              <w:rPr>
                <w:rFonts w:ascii="Arial" w:hAnsi="Arial"/>
                <w:color w:val="auto"/>
                <w:sz w:val="20"/>
                <w:szCs w:val="20"/>
              </w:rPr>
            </w:pPr>
            <w:r w:rsidRPr="00AE0208">
              <w:rPr>
                <w:rFonts w:ascii="Arial" w:hAnsi="Arial"/>
                <w:color w:val="auto"/>
                <w:sz w:val="20"/>
                <w:szCs w:val="20"/>
              </w:rPr>
              <w:t>$26,461.75</w:t>
            </w:r>
          </w:p>
        </w:tc>
      </w:tr>
      <w:tr w:rsidR="00686455" w:rsidRPr="00AE0208" w14:paraId="39129AB9" w14:textId="77777777" w:rsidTr="001E505A">
        <w:trPr>
          <w:trHeight w:val="390"/>
          <w:jc w:val="center"/>
        </w:trPr>
        <w:tc>
          <w:tcPr>
            <w:tcW w:w="384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8A1C36D" w14:textId="77777777" w:rsidR="00EA6987" w:rsidRPr="00AE0208" w:rsidRDefault="00EA6987" w:rsidP="008D5158">
            <w:pPr>
              <w:spacing w:before="40" w:after="40"/>
              <w:jc w:val="right"/>
              <w:rPr>
                <w:rFonts w:ascii="Arial" w:hAnsi="Arial"/>
                <w:b/>
                <w:bCs/>
                <w:color w:val="auto"/>
                <w:sz w:val="20"/>
                <w:szCs w:val="20"/>
              </w:rPr>
            </w:pPr>
            <w:r w:rsidRPr="00AE0208">
              <w:rPr>
                <w:rFonts w:ascii="Arial" w:hAnsi="Arial"/>
                <w:b/>
                <w:bCs/>
                <w:color w:val="auto"/>
                <w:sz w:val="20"/>
                <w:szCs w:val="20"/>
              </w:rPr>
              <w:t>Total</w:t>
            </w:r>
          </w:p>
        </w:tc>
        <w:tc>
          <w:tcPr>
            <w:tcW w:w="1641"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00D2FBCD" w14:textId="1C6431A8" w:rsidR="00EA6987" w:rsidRPr="00AE0208" w:rsidRDefault="00E43F1C" w:rsidP="008D5158">
            <w:pPr>
              <w:spacing w:before="40" w:after="40"/>
              <w:jc w:val="right"/>
              <w:rPr>
                <w:rFonts w:ascii="Arial" w:hAnsi="Arial"/>
                <w:b/>
                <w:bCs/>
                <w:color w:val="auto"/>
                <w:sz w:val="20"/>
                <w:szCs w:val="20"/>
              </w:rPr>
            </w:pPr>
            <w:r w:rsidRPr="00AE0208">
              <w:rPr>
                <w:rFonts w:ascii="Arial" w:hAnsi="Arial"/>
                <w:b/>
                <w:bCs/>
                <w:color w:val="auto"/>
                <w:sz w:val="20"/>
                <w:szCs w:val="20"/>
              </w:rPr>
              <w:t>$844.980.96</w:t>
            </w:r>
          </w:p>
        </w:tc>
      </w:tr>
    </w:tbl>
    <w:p w14:paraId="40D7BFBC" w14:textId="77777777" w:rsidR="001E505A" w:rsidRPr="001E505A" w:rsidRDefault="001E505A" w:rsidP="001E505A">
      <w:pPr>
        <w:spacing w:before="0"/>
        <w:rPr>
          <w:sz w:val="16"/>
        </w:rPr>
      </w:pPr>
    </w:p>
    <w:tbl>
      <w:tblPr>
        <w:tblW w:w="5487" w:type="dxa"/>
        <w:jc w:val="center"/>
        <w:tblLook w:val="04A0" w:firstRow="1" w:lastRow="0" w:firstColumn="1" w:lastColumn="0" w:noHBand="0" w:noVBand="1"/>
      </w:tblPr>
      <w:tblGrid>
        <w:gridCol w:w="3846"/>
        <w:gridCol w:w="1641"/>
      </w:tblGrid>
      <w:tr w:rsidR="00686455" w:rsidRPr="00AE0208" w14:paraId="6237E4C0" w14:textId="77777777" w:rsidTr="001E505A">
        <w:trPr>
          <w:trHeight w:val="390"/>
          <w:jc w:val="center"/>
        </w:trPr>
        <w:tc>
          <w:tcPr>
            <w:tcW w:w="384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8EF5767" w14:textId="77777777" w:rsidR="00EA6987" w:rsidRPr="00AE0208" w:rsidRDefault="00EA6987" w:rsidP="008D5158">
            <w:pPr>
              <w:spacing w:before="40" w:after="40"/>
              <w:jc w:val="right"/>
              <w:rPr>
                <w:rFonts w:ascii="Arial" w:hAnsi="Arial"/>
                <w:b/>
                <w:bCs/>
                <w:color w:val="auto"/>
                <w:sz w:val="20"/>
                <w:szCs w:val="20"/>
              </w:rPr>
            </w:pPr>
            <w:r w:rsidRPr="00AE0208">
              <w:rPr>
                <w:rFonts w:ascii="Arial" w:hAnsi="Arial"/>
                <w:b/>
                <w:bCs/>
                <w:color w:val="auto"/>
                <w:sz w:val="20"/>
                <w:szCs w:val="20"/>
              </w:rPr>
              <w:t>Current balance</w:t>
            </w:r>
          </w:p>
        </w:tc>
        <w:tc>
          <w:tcPr>
            <w:tcW w:w="1641"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00F8C205" w14:textId="440B9ED7" w:rsidR="00EA6987" w:rsidRPr="00AE0208" w:rsidRDefault="0030166F" w:rsidP="008D5158">
            <w:pPr>
              <w:spacing w:before="40" w:after="40"/>
              <w:jc w:val="right"/>
              <w:rPr>
                <w:rFonts w:ascii="Arial" w:hAnsi="Arial"/>
                <w:b/>
                <w:bCs/>
                <w:color w:val="auto"/>
                <w:sz w:val="20"/>
                <w:szCs w:val="20"/>
              </w:rPr>
            </w:pPr>
            <w:r w:rsidRPr="00AE0208">
              <w:rPr>
                <w:rFonts w:ascii="Arial" w:hAnsi="Arial"/>
                <w:b/>
                <w:bCs/>
                <w:color w:val="auto"/>
                <w:sz w:val="20"/>
                <w:szCs w:val="20"/>
              </w:rPr>
              <w:t>$412,452.11</w:t>
            </w:r>
          </w:p>
        </w:tc>
      </w:tr>
      <w:tr w:rsidR="0030166F" w:rsidRPr="00AE0208" w14:paraId="4269EAF2" w14:textId="77777777" w:rsidTr="001E505A">
        <w:trPr>
          <w:trHeight w:val="390"/>
          <w:jc w:val="center"/>
        </w:trPr>
        <w:tc>
          <w:tcPr>
            <w:tcW w:w="3846" w:type="dxa"/>
            <w:tcBorders>
              <w:top w:val="single" w:sz="8" w:space="0" w:color="auto"/>
              <w:left w:val="single" w:sz="8" w:space="0" w:color="auto"/>
              <w:bottom w:val="single" w:sz="8" w:space="0" w:color="auto"/>
              <w:right w:val="single" w:sz="4" w:space="0" w:color="auto"/>
            </w:tcBorders>
            <w:shd w:val="clear" w:color="auto" w:fill="auto"/>
            <w:noWrap/>
            <w:vAlign w:val="bottom"/>
          </w:tcPr>
          <w:p w14:paraId="65C2C57A" w14:textId="64CAED3B" w:rsidR="0030166F" w:rsidRPr="00AE0208" w:rsidRDefault="0030166F" w:rsidP="008D5158">
            <w:pPr>
              <w:spacing w:before="40" w:after="40"/>
              <w:jc w:val="right"/>
              <w:rPr>
                <w:rFonts w:ascii="Arial" w:hAnsi="Arial"/>
                <w:bCs/>
                <w:color w:val="auto"/>
                <w:sz w:val="20"/>
                <w:szCs w:val="20"/>
              </w:rPr>
            </w:pPr>
            <w:r w:rsidRPr="00AE0208">
              <w:rPr>
                <w:rFonts w:ascii="Arial" w:hAnsi="Arial"/>
                <w:bCs/>
                <w:color w:val="auto"/>
                <w:sz w:val="20"/>
                <w:szCs w:val="20"/>
              </w:rPr>
              <w:t>Site Selection Fees Held in Escrow</w:t>
            </w:r>
          </w:p>
        </w:tc>
        <w:tc>
          <w:tcPr>
            <w:tcW w:w="1641" w:type="dxa"/>
            <w:tcBorders>
              <w:top w:val="single" w:sz="8" w:space="0" w:color="auto"/>
              <w:left w:val="single" w:sz="4" w:space="0" w:color="auto"/>
              <w:bottom w:val="single" w:sz="8" w:space="0" w:color="auto"/>
              <w:right w:val="single" w:sz="8" w:space="0" w:color="auto"/>
            </w:tcBorders>
            <w:shd w:val="clear" w:color="auto" w:fill="auto"/>
            <w:noWrap/>
            <w:vAlign w:val="bottom"/>
          </w:tcPr>
          <w:p w14:paraId="7C1EBDF2" w14:textId="4A057736" w:rsidR="0030166F" w:rsidRPr="00AE0208" w:rsidRDefault="0030166F" w:rsidP="008D5158">
            <w:pPr>
              <w:spacing w:before="40" w:after="40"/>
              <w:jc w:val="right"/>
              <w:rPr>
                <w:rFonts w:ascii="Arial" w:hAnsi="Arial"/>
                <w:bCs/>
                <w:color w:val="auto"/>
                <w:sz w:val="20"/>
                <w:szCs w:val="20"/>
              </w:rPr>
            </w:pPr>
            <w:r w:rsidRPr="00AE0208">
              <w:rPr>
                <w:rFonts w:ascii="Arial" w:hAnsi="Arial"/>
                <w:bCs/>
                <w:color w:val="auto"/>
                <w:sz w:val="20"/>
                <w:szCs w:val="20"/>
              </w:rPr>
              <w:t>$180,303.50</w:t>
            </w:r>
          </w:p>
        </w:tc>
      </w:tr>
      <w:tr w:rsidR="0030166F" w:rsidRPr="00AE0208" w14:paraId="02920718" w14:textId="77777777" w:rsidTr="001E505A">
        <w:trPr>
          <w:trHeight w:val="390"/>
          <w:jc w:val="center"/>
        </w:trPr>
        <w:tc>
          <w:tcPr>
            <w:tcW w:w="3846" w:type="dxa"/>
            <w:tcBorders>
              <w:top w:val="single" w:sz="8" w:space="0" w:color="auto"/>
              <w:left w:val="single" w:sz="8" w:space="0" w:color="auto"/>
              <w:bottom w:val="single" w:sz="8" w:space="0" w:color="auto"/>
              <w:right w:val="single" w:sz="4" w:space="0" w:color="auto"/>
            </w:tcBorders>
            <w:shd w:val="clear" w:color="auto" w:fill="auto"/>
            <w:noWrap/>
            <w:vAlign w:val="bottom"/>
          </w:tcPr>
          <w:p w14:paraId="3B327C98" w14:textId="7C1588FD" w:rsidR="0030166F" w:rsidRPr="00AE0208" w:rsidRDefault="0030166F" w:rsidP="008D5158">
            <w:pPr>
              <w:spacing w:before="40" w:after="40"/>
              <w:jc w:val="right"/>
              <w:rPr>
                <w:rFonts w:ascii="Arial" w:hAnsi="Arial"/>
                <w:b/>
                <w:bCs/>
                <w:color w:val="auto"/>
                <w:sz w:val="20"/>
                <w:szCs w:val="20"/>
              </w:rPr>
            </w:pPr>
            <w:r w:rsidRPr="00AE0208">
              <w:rPr>
                <w:rFonts w:ascii="Arial" w:hAnsi="Arial"/>
                <w:b/>
                <w:bCs/>
                <w:color w:val="auto"/>
                <w:sz w:val="20"/>
                <w:szCs w:val="20"/>
              </w:rPr>
              <w:t>Net Balance</w:t>
            </w:r>
          </w:p>
        </w:tc>
        <w:tc>
          <w:tcPr>
            <w:tcW w:w="1641" w:type="dxa"/>
            <w:tcBorders>
              <w:top w:val="single" w:sz="8" w:space="0" w:color="auto"/>
              <w:left w:val="single" w:sz="4" w:space="0" w:color="auto"/>
              <w:bottom w:val="single" w:sz="8" w:space="0" w:color="auto"/>
              <w:right w:val="single" w:sz="8" w:space="0" w:color="auto"/>
            </w:tcBorders>
            <w:shd w:val="clear" w:color="auto" w:fill="auto"/>
            <w:noWrap/>
            <w:vAlign w:val="bottom"/>
          </w:tcPr>
          <w:p w14:paraId="1AE29C47" w14:textId="6A759C50" w:rsidR="0030166F" w:rsidRPr="00AE0208" w:rsidRDefault="0030166F" w:rsidP="008D5158">
            <w:pPr>
              <w:spacing w:before="40" w:after="40"/>
              <w:jc w:val="right"/>
              <w:rPr>
                <w:rFonts w:ascii="Arial" w:hAnsi="Arial"/>
                <w:b/>
                <w:bCs/>
                <w:color w:val="auto"/>
                <w:sz w:val="20"/>
                <w:szCs w:val="20"/>
              </w:rPr>
            </w:pPr>
            <w:r w:rsidRPr="00AE0208">
              <w:rPr>
                <w:rFonts w:ascii="Arial" w:hAnsi="Arial"/>
                <w:b/>
                <w:bCs/>
                <w:color w:val="auto"/>
                <w:sz w:val="20"/>
                <w:szCs w:val="20"/>
              </w:rPr>
              <w:t>$232,148.61</w:t>
            </w:r>
          </w:p>
        </w:tc>
      </w:tr>
    </w:tbl>
    <w:p w14:paraId="154F76AA" w14:textId="2F65E7B5" w:rsidR="006100D9" w:rsidRPr="00AE0208" w:rsidRDefault="006100D9" w:rsidP="005A112D">
      <w:pPr>
        <w:keepLines/>
        <w:rPr>
          <w:rFonts w:ascii="Arial" w:hAnsi="Arial" w:cs="Arial"/>
          <w:color w:val="auto"/>
          <w:sz w:val="18"/>
          <w:szCs w:val="18"/>
        </w:rPr>
      </w:pPr>
      <w:r w:rsidRPr="00AE0208">
        <w:rPr>
          <w:rFonts w:ascii="Arial" w:hAnsi="Arial" w:cs="Arial"/>
          <w:b/>
          <w:bCs/>
          <w:color w:val="auto"/>
          <w:sz w:val="18"/>
          <w:szCs w:val="18"/>
        </w:rPr>
        <w:t>Prepared by:</w:t>
      </w:r>
      <w:r w:rsidRPr="00AE0208">
        <w:rPr>
          <w:rFonts w:ascii="Arial" w:hAnsi="Arial" w:cs="Arial"/>
          <w:color w:val="auto"/>
          <w:sz w:val="18"/>
          <w:szCs w:val="18"/>
        </w:rPr>
        <w:t xml:space="preserve"> Samuel M. Scheiner (DisCon III CFO</w:t>
      </w:r>
      <w:r w:rsidR="004A2063" w:rsidRPr="00AE0208">
        <w:rPr>
          <w:rFonts w:ascii="Arial" w:hAnsi="Arial" w:cs="Arial"/>
          <w:color w:val="auto"/>
          <w:sz w:val="18"/>
          <w:szCs w:val="18"/>
        </w:rPr>
        <w:t xml:space="preserve">; </w:t>
      </w:r>
      <w:hyperlink r:id="rId58" w:history="1">
        <w:r w:rsidR="004A2063" w:rsidRPr="00AE0208">
          <w:rPr>
            <w:rStyle w:val="Hyperlink"/>
            <w:rFonts w:ascii="Arial" w:hAnsi="Arial" w:cs="Arial"/>
            <w:sz w:val="18"/>
            <w:szCs w:val="18"/>
          </w:rPr>
          <w:t>sscheiner@discon3.org</w:t>
        </w:r>
      </w:hyperlink>
      <w:r w:rsidRPr="00AE0208">
        <w:rPr>
          <w:rFonts w:ascii="Arial" w:hAnsi="Arial" w:cs="Arial"/>
          <w:color w:val="auto"/>
          <w:sz w:val="18"/>
          <w:szCs w:val="18"/>
        </w:rPr>
        <w:t>)</w:t>
      </w:r>
      <w:r w:rsidRPr="00AE0208">
        <w:rPr>
          <w:rFonts w:ascii="Arial" w:hAnsi="Arial" w:cs="Arial"/>
          <w:color w:val="auto"/>
          <w:sz w:val="18"/>
          <w:szCs w:val="18"/>
        </w:rPr>
        <w:br/>
      </w:r>
      <w:r w:rsidRPr="00AE0208">
        <w:rPr>
          <w:rFonts w:ascii="Arial" w:hAnsi="Arial" w:cs="Arial"/>
          <w:b/>
          <w:bCs/>
          <w:color w:val="auto"/>
          <w:sz w:val="18"/>
          <w:szCs w:val="18"/>
        </w:rPr>
        <w:t>Approved by:</w:t>
      </w:r>
      <w:r w:rsidR="00420BE8">
        <w:rPr>
          <w:rFonts w:ascii="Arial" w:hAnsi="Arial" w:cs="Arial"/>
          <w:color w:val="auto"/>
          <w:sz w:val="18"/>
          <w:szCs w:val="18"/>
        </w:rPr>
        <w:t xml:space="preserve"> </w:t>
      </w:r>
      <w:r w:rsidR="00EA6987" w:rsidRPr="00AE0208">
        <w:rPr>
          <w:rFonts w:ascii="Arial" w:hAnsi="Arial" w:cs="Arial"/>
          <w:color w:val="auto"/>
          <w:sz w:val="18"/>
          <w:szCs w:val="18"/>
        </w:rPr>
        <w:t>Mary Robinette Kowal, Chair</w:t>
      </w:r>
      <w:r w:rsidRPr="00AE0208">
        <w:rPr>
          <w:rFonts w:ascii="Arial" w:hAnsi="Arial" w:cs="Arial"/>
          <w:color w:val="auto"/>
          <w:sz w:val="18"/>
          <w:szCs w:val="18"/>
        </w:rPr>
        <w:br/>
      </w:r>
      <w:r w:rsidRPr="00AE0208">
        <w:rPr>
          <w:rFonts w:ascii="Arial" w:hAnsi="Arial" w:cs="Arial"/>
          <w:b/>
          <w:bCs/>
          <w:color w:val="auto"/>
          <w:sz w:val="18"/>
          <w:szCs w:val="18"/>
        </w:rPr>
        <w:t>Convention:</w:t>
      </w:r>
      <w:r w:rsidRPr="00AE0208">
        <w:rPr>
          <w:rFonts w:ascii="Arial" w:hAnsi="Arial" w:cs="Arial"/>
          <w:color w:val="auto"/>
          <w:sz w:val="18"/>
          <w:szCs w:val="18"/>
        </w:rPr>
        <w:t xml:space="preserve"> DisCon III</w:t>
      </w:r>
      <w:r w:rsidRPr="00AE0208">
        <w:rPr>
          <w:rFonts w:ascii="Arial" w:hAnsi="Arial" w:cs="Arial"/>
          <w:color w:val="auto"/>
          <w:sz w:val="18"/>
          <w:szCs w:val="18"/>
        </w:rPr>
        <w:br/>
      </w:r>
      <w:r w:rsidRPr="00AE0208">
        <w:rPr>
          <w:rFonts w:ascii="Arial" w:hAnsi="Arial" w:cs="Arial"/>
          <w:b/>
          <w:bCs/>
          <w:color w:val="auto"/>
          <w:sz w:val="18"/>
          <w:szCs w:val="18"/>
        </w:rPr>
        <w:t xml:space="preserve">Contact Email: </w:t>
      </w:r>
      <w:hyperlink r:id="rId59" w:history="1">
        <w:r w:rsidR="0030166F" w:rsidRPr="00AE0208">
          <w:rPr>
            <w:rStyle w:val="Hyperlink"/>
            <w:rFonts w:ascii="Arial" w:hAnsi="Arial" w:cs="Arial"/>
            <w:bCs/>
            <w:sz w:val="18"/>
            <w:szCs w:val="18"/>
          </w:rPr>
          <w:t>chairs@discon3.org</w:t>
        </w:r>
      </w:hyperlink>
      <w:r w:rsidRPr="00AE0208">
        <w:rPr>
          <w:rFonts w:ascii="Arial" w:hAnsi="Arial" w:cs="Arial"/>
          <w:color w:val="auto"/>
          <w:sz w:val="18"/>
          <w:szCs w:val="18"/>
        </w:rPr>
        <w:br/>
      </w:r>
      <w:r w:rsidRPr="00AE0208">
        <w:rPr>
          <w:rFonts w:ascii="Arial" w:hAnsi="Arial" w:cs="Arial"/>
          <w:b/>
          <w:bCs/>
          <w:color w:val="auto"/>
          <w:sz w:val="18"/>
          <w:szCs w:val="18"/>
        </w:rPr>
        <w:t>Convention Website:</w:t>
      </w:r>
      <w:r w:rsidRPr="00AE0208">
        <w:rPr>
          <w:rFonts w:ascii="Arial" w:hAnsi="Arial" w:cs="Arial"/>
          <w:color w:val="auto"/>
          <w:sz w:val="18"/>
          <w:szCs w:val="18"/>
        </w:rPr>
        <w:t xml:space="preserve"> </w:t>
      </w:r>
      <w:hyperlink r:id="rId60" w:history="1">
        <w:r w:rsidR="0030166F" w:rsidRPr="00AE0208">
          <w:rPr>
            <w:rStyle w:val="Hyperlink"/>
            <w:rFonts w:ascii="Arial" w:hAnsi="Arial" w:cs="Arial"/>
            <w:sz w:val="18"/>
            <w:szCs w:val="18"/>
          </w:rPr>
          <w:t>www.discon3.org</w:t>
        </w:r>
      </w:hyperlink>
      <w:r w:rsidR="00EA6987" w:rsidRPr="00AE0208">
        <w:rPr>
          <w:rStyle w:val="Hyperlink"/>
          <w:rFonts w:ascii="Arial" w:hAnsi="Arial" w:cs="Arial"/>
          <w:color w:val="auto"/>
          <w:sz w:val="18"/>
          <w:szCs w:val="18"/>
        </w:rPr>
        <w:br/>
      </w:r>
      <w:r w:rsidRPr="00AE0208">
        <w:rPr>
          <w:rStyle w:val="Hyperlink"/>
          <w:rFonts w:ascii="Arial" w:hAnsi="Arial" w:cs="Arial"/>
          <w:color w:val="auto"/>
          <w:sz w:val="18"/>
          <w:szCs w:val="18"/>
        </w:rPr>
        <w:br/>
      </w:r>
      <w:r w:rsidRPr="00AE0208">
        <w:rPr>
          <w:rFonts w:ascii="Arial" w:hAnsi="Arial" w:cs="Arial"/>
          <w:b/>
          <w:bCs/>
          <w:color w:val="auto"/>
          <w:sz w:val="18"/>
          <w:szCs w:val="18"/>
        </w:rPr>
        <w:t>Parent Organization:</w:t>
      </w:r>
      <w:r w:rsidRPr="00AE0208">
        <w:rPr>
          <w:rFonts w:ascii="Arial" w:hAnsi="Arial" w:cs="Arial"/>
          <w:color w:val="auto"/>
          <w:sz w:val="18"/>
          <w:szCs w:val="18"/>
        </w:rPr>
        <w:t xml:space="preserve"> Baltimore-Washington Area Worldcon Association</w:t>
      </w:r>
      <w:r w:rsidRPr="00AE0208">
        <w:rPr>
          <w:rFonts w:ascii="Arial" w:hAnsi="Arial" w:cs="Arial"/>
          <w:color w:val="auto"/>
          <w:sz w:val="18"/>
          <w:szCs w:val="18"/>
        </w:rPr>
        <w:br/>
      </w:r>
      <w:r w:rsidRPr="00AE0208">
        <w:rPr>
          <w:rFonts w:ascii="Arial" w:hAnsi="Arial" w:cs="Arial"/>
          <w:b/>
          <w:bCs/>
          <w:color w:val="auto"/>
          <w:sz w:val="18"/>
          <w:szCs w:val="18"/>
        </w:rPr>
        <w:t>Current Tax Status:</w:t>
      </w:r>
      <w:r w:rsidRPr="00AE0208">
        <w:rPr>
          <w:rFonts w:ascii="Arial" w:hAnsi="Arial" w:cs="Arial"/>
          <w:color w:val="auto"/>
          <w:sz w:val="18"/>
          <w:szCs w:val="18"/>
        </w:rPr>
        <w:t xml:space="preserve"> 501(c)</w:t>
      </w:r>
      <w:r w:rsidR="00EA6987" w:rsidRPr="00AE0208">
        <w:rPr>
          <w:rFonts w:ascii="Arial" w:hAnsi="Arial" w:cs="Arial"/>
          <w:color w:val="auto"/>
          <w:sz w:val="18"/>
          <w:szCs w:val="18"/>
        </w:rPr>
        <w:t>(</w:t>
      </w:r>
      <w:r w:rsidRPr="00AE0208">
        <w:rPr>
          <w:rFonts w:ascii="Arial" w:hAnsi="Arial" w:cs="Arial"/>
          <w:color w:val="auto"/>
          <w:sz w:val="18"/>
          <w:szCs w:val="18"/>
        </w:rPr>
        <w:t>3</w:t>
      </w:r>
      <w:r w:rsidR="00EA6987" w:rsidRPr="00AE0208">
        <w:rPr>
          <w:rFonts w:ascii="Arial" w:hAnsi="Arial" w:cs="Arial"/>
          <w:color w:val="auto"/>
          <w:sz w:val="18"/>
          <w:szCs w:val="18"/>
        </w:rPr>
        <w:t>)</w:t>
      </w:r>
      <w:r w:rsidRPr="00AE0208">
        <w:rPr>
          <w:rFonts w:ascii="Arial" w:hAnsi="Arial" w:cs="Arial"/>
          <w:color w:val="auto"/>
          <w:sz w:val="18"/>
          <w:szCs w:val="18"/>
        </w:rPr>
        <w:t xml:space="preserve"> organization; incorporated in Maryland, USA</w:t>
      </w:r>
      <w:r w:rsidRPr="00AE0208">
        <w:rPr>
          <w:rFonts w:ascii="Arial" w:hAnsi="Arial" w:cs="Arial"/>
          <w:color w:val="auto"/>
          <w:sz w:val="18"/>
          <w:szCs w:val="18"/>
        </w:rPr>
        <w:br/>
      </w:r>
      <w:r w:rsidRPr="00AE0208">
        <w:rPr>
          <w:rFonts w:ascii="Arial" w:hAnsi="Arial" w:cs="Arial"/>
          <w:b/>
          <w:bCs/>
          <w:color w:val="auto"/>
          <w:sz w:val="18"/>
          <w:szCs w:val="18"/>
        </w:rPr>
        <w:t>Address:</w:t>
      </w:r>
      <w:r w:rsidRPr="00AE0208">
        <w:rPr>
          <w:rFonts w:ascii="Arial" w:hAnsi="Arial" w:cs="Arial"/>
          <w:color w:val="auto"/>
          <w:sz w:val="18"/>
          <w:szCs w:val="18"/>
        </w:rPr>
        <w:t xml:space="preserve"> P</w:t>
      </w:r>
      <w:r w:rsidR="00EA6987" w:rsidRPr="00AE0208">
        <w:rPr>
          <w:rFonts w:ascii="Arial" w:hAnsi="Arial" w:cs="Arial"/>
          <w:color w:val="auto"/>
          <w:sz w:val="18"/>
          <w:szCs w:val="18"/>
        </w:rPr>
        <w:t>.</w:t>
      </w:r>
      <w:r w:rsidRPr="00AE0208">
        <w:rPr>
          <w:rFonts w:ascii="Arial" w:hAnsi="Arial" w:cs="Arial"/>
          <w:color w:val="auto"/>
          <w:sz w:val="18"/>
          <w:szCs w:val="18"/>
        </w:rPr>
        <w:t>O</w:t>
      </w:r>
      <w:r w:rsidR="00EA6987" w:rsidRPr="00AE0208">
        <w:rPr>
          <w:rFonts w:ascii="Arial" w:hAnsi="Arial" w:cs="Arial"/>
          <w:color w:val="auto"/>
          <w:sz w:val="18"/>
          <w:szCs w:val="18"/>
        </w:rPr>
        <w:t>.</w:t>
      </w:r>
      <w:r w:rsidRPr="00AE0208">
        <w:rPr>
          <w:rFonts w:ascii="Arial" w:hAnsi="Arial" w:cs="Arial"/>
          <w:color w:val="auto"/>
          <w:sz w:val="18"/>
          <w:szCs w:val="18"/>
        </w:rPr>
        <w:t xml:space="preserve"> Box 314, Annapolis Junction, MD 20701</w:t>
      </w:r>
    </w:p>
    <w:p w14:paraId="24881FB1" w14:textId="332548ED" w:rsidR="006100D9" w:rsidRDefault="006100D9" w:rsidP="006100D9">
      <w:pPr>
        <w:ind w:left="990" w:hanging="990"/>
        <w:rPr>
          <w:rFonts w:ascii="Arial" w:hAnsi="Arial" w:cs="Arial"/>
          <w:color w:val="auto"/>
          <w:sz w:val="18"/>
          <w:szCs w:val="18"/>
        </w:rPr>
      </w:pPr>
      <w:r w:rsidRPr="00AE0208">
        <w:rPr>
          <w:rFonts w:ascii="Arial" w:hAnsi="Arial" w:cs="Arial"/>
          <w:b/>
          <w:bCs/>
          <w:color w:val="auto"/>
          <w:sz w:val="18"/>
          <w:szCs w:val="18"/>
        </w:rPr>
        <w:t>Officers:</w:t>
      </w:r>
      <w:r w:rsidRPr="00AE0208">
        <w:rPr>
          <w:rFonts w:ascii="Arial" w:hAnsi="Arial" w:cs="Arial"/>
          <w:color w:val="auto"/>
          <w:sz w:val="18"/>
          <w:szCs w:val="18"/>
        </w:rPr>
        <w:tab/>
      </w:r>
      <w:r w:rsidRPr="00AE0208">
        <w:rPr>
          <w:rFonts w:ascii="Arial" w:hAnsi="Arial" w:cs="Arial"/>
          <w:b/>
          <w:bCs/>
          <w:color w:val="auto"/>
          <w:sz w:val="18"/>
          <w:szCs w:val="18"/>
        </w:rPr>
        <w:t>President:</w:t>
      </w:r>
      <w:r w:rsidRPr="00AE0208">
        <w:rPr>
          <w:rFonts w:ascii="Arial" w:hAnsi="Arial" w:cs="Arial"/>
          <w:color w:val="auto"/>
          <w:sz w:val="18"/>
          <w:szCs w:val="18"/>
        </w:rPr>
        <w:t xml:space="preserve"> Michael Nelson</w:t>
      </w:r>
      <w:r w:rsidRPr="00AE0208">
        <w:rPr>
          <w:rFonts w:ascii="Arial" w:hAnsi="Arial" w:cs="Arial"/>
          <w:color w:val="auto"/>
          <w:sz w:val="18"/>
          <w:szCs w:val="18"/>
        </w:rPr>
        <w:br/>
      </w:r>
      <w:r w:rsidRPr="00AE0208">
        <w:rPr>
          <w:rFonts w:ascii="Arial" w:hAnsi="Arial" w:cs="Arial"/>
          <w:b/>
          <w:bCs/>
          <w:color w:val="auto"/>
          <w:sz w:val="18"/>
          <w:szCs w:val="18"/>
        </w:rPr>
        <w:t>Executive Vice President:</w:t>
      </w:r>
      <w:r w:rsidRPr="00AE0208">
        <w:rPr>
          <w:rFonts w:ascii="Arial" w:hAnsi="Arial" w:cs="Arial"/>
          <w:color w:val="auto"/>
          <w:sz w:val="18"/>
          <w:szCs w:val="18"/>
        </w:rPr>
        <w:t xml:space="preserve"> Judith Kindell</w:t>
      </w:r>
      <w:r w:rsidRPr="00AE0208">
        <w:rPr>
          <w:rFonts w:ascii="Arial" w:hAnsi="Arial" w:cs="Arial"/>
          <w:color w:val="auto"/>
          <w:sz w:val="18"/>
          <w:szCs w:val="18"/>
        </w:rPr>
        <w:br/>
      </w:r>
      <w:r w:rsidRPr="00AE0208">
        <w:rPr>
          <w:rFonts w:ascii="Arial" w:hAnsi="Arial" w:cs="Arial"/>
          <w:b/>
          <w:bCs/>
          <w:color w:val="auto"/>
          <w:sz w:val="18"/>
          <w:szCs w:val="18"/>
        </w:rPr>
        <w:t>Vice President:</w:t>
      </w:r>
      <w:r w:rsidRPr="00AE0208">
        <w:rPr>
          <w:rFonts w:ascii="Arial" w:hAnsi="Arial" w:cs="Arial"/>
          <w:color w:val="auto"/>
          <w:sz w:val="18"/>
          <w:szCs w:val="18"/>
        </w:rPr>
        <w:t xml:space="preserve"> John Sapienza</w:t>
      </w:r>
      <w:r w:rsidRPr="00AE0208">
        <w:rPr>
          <w:rFonts w:ascii="Arial" w:hAnsi="Arial" w:cs="Arial"/>
          <w:color w:val="auto"/>
          <w:sz w:val="18"/>
          <w:szCs w:val="18"/>
        </w:rPr>
        <w:br/>
      </w:r>
      <w:r w:rsidRPr="00AE0208">
        <w:rPr>
          <w:rFonts w:ascii="Arial" w:hAnsi="Arial" w:cs="Arial"/>
          <w:b/>
          <w:bCs/>
          <w:color w:val="auto"/>
          <w:sz w:val="18"/>
          <w:szCs w:val="18"/>
        </w:rPr>
        <w:t>Treasurer:</w:t>
      </w:r>
      <w:r w:rsidRPr="00AE0208">
        <w:rPr>
          <w:rFonts w:ascii="Arial" w:hAnsi="Arial" w:cs="Arial"/>
          <w:color w:val="auto"/>
          <w:sz w:val="18"/>
          <w:szCs w:val="18"/>
        </w:rPr>
        <w:t xml:space="preserve"> Robert MacIntosh</w:t>
      </w:r>
      <w:r w:rsidRPr="00AE0208">
        <w:rPr>
          <w:rFonts w:ascii="Arial" w:hAnsi="Arial" w:cs="Arial"/>
          <w:color w:val="auto"/>
          <w:sz w:val="18"/>
          <w:szCs w:val="18"/>
        </w:rPr>
        <w:br/>
      </w:r>
      <w:r w:rsidRPr="00AE0208">
        <w:rPr>
          <w:rFonts w:ascii="Arial" w:hAnsi="Arial" w:cs="Arial"/>
          <w:b/>
          <w:bCs/>
          <w:color w:val="auto"/>
          <w:sz w:val="18"/>
          <w:szCs w:val="18"/>
        </w:rPr>
        <w:t>Corresponding Secretary:</w:t>
      </w:r>
      <w:r w:rsidR="00EA6987" w:rsidRPr="00AE0208">
        <w:rPr>
          <w:rFonts w:ascii="Arial" w:hAnsi="Arial" w:cs="Arial"/>
          <w:color w:val="auto"/>
          <w:sz w:val="18"/>
          <w:szCs w:val="18"/>
        </w:rPr>
        <w:t xml:space="preserve"> </w:t>
      </w:r>
      <w:r w:rsidRPr="00AE0208">
        <w:rPr>
          <w:rFonts w:ascii="Arial" w:hAnsi="Arial" w:cs="Arial"/>
          <w:color w:val="auto"/>
          <w:sz w:val="18"/>
          <w:szCs w:val="18"/>
        </w:rPr>
        <w:t>Ann Marie Rudolph</w:t>
      </w:r>
      <w:r w:rsidRPr="00AE0208">
        <w:rPr>
          <w:rFonts w:ascii="Arial" w:hAnsi="Arial" w:cs="Arial"/>
          <w:color w:val="auto"/>
          <w:sz w:val="18"/>
          <w:szCs w:val="18"/>
        </w:rPr>
        <w:br/>
      </w:r>
      <w:r w:rsidRPr="00AE0208">
        <w:rPr>
          <w:rFonts w:ascii="Arial" w:hAnsi="Arial" w:cs="Arial"/>
          <w:b/>
          <w:bCs/>
          <w:color w:val="auto"/>
          <w:sz w:val="18"/>
          <w:szCs w:val="18"/>
        </w:rPr>
        <w:t>Recording Secretary:</w:t>
      </w:r>
      <w:r w:rsidRPr="00AE0208">
        <w:rPr>
          <w:rFonts w:ascii="Arial" w:hAnsi="Arial" w:cs="Arial"/>
          <w:color w:val="auto"/>
          <w:sz w:val="18"/>
          <w:szCs w:val="18"/>
        </w:rPr>
        <w:t xml:space="preserve"> Jean Marie Ward</w:t>
      </w:r>
    </w:p>
    <w:p w14:paraId="5D65E8E0" w14:textId="1D0F16FB" w:rsidR="00C01135" w:rsidRDefault="00EC32BB" w:rsidP="00EC32BB">
      <w:pPr>
        <w:spacing w:before="180"/>
      </w:pPr>
      <w:r w:rsidRPr="00EC32BB">
        <w:rPr>
          <w:b/>
          <w:color w:val="auto"/>
        </w:rPr>
        <w:t>Discussion</w:t>
      </w:r>
      <w:r w:rsidRPr="004312CC">
        <w:rPr>
          <w:b/>
          <w:color w:val="auto"/>
        </w:rPr>
        <w:t xml:space="preserve">: </w:t>
      </w:r>
      <w:r w:rsidR="004312CC" w:rsidRPr="004312CC">
        <w:rPr>
          <w:b/>
        </w:rPr>
        <w:t>Saturday:</w:t>
      </w:r>
      <w:r w:rsidR="004312CC" w:rsidRPr="004312CC">
        <w:t xml:space="preserve"> </w:t>
      </w:r>
      <w:r w:rsidR="006F1380">
        <w:rPr>
          <w:color w:val="auto"/>
        </w:rPr>
        <w:t xml:space="preserve">Martin Pyne (he/him) raised a question whether the transfer of pass-along funds from DisCon III to Chengdu had been completed. </w:t>
      </w:r>
      <w:r w:rsidR="00614FE9">
        <w:t xml:space="preserve">John Pomeranz </w:t>
      </w:r>
      <w:r w:rsidR="00C01135">
        <w:t>(he/him), the legal advisor to DisCon I</w:t>
      </w:r>
      <w:r w:rsidR="006A5349">
        <w:t>I</w:t>
      </w:r>
      <w:r w:rsidR="00C01135">
        <w:t xml:space="preserve">I </w:t>
      </w:r>
      <w:r w:rsidR="00614FE9">
        <w:t xml:space="preserve">said </w:t>
      </w:r>
      <w:r w:rsidR="00C01135">
        <w:t xml:space="preserve">that they are </w:t>
      </w:r>
      <w:r w:rsidR="00096035">
        <w:t xml:space="preserve">holding </w:t>
      </w:r>
      <w:r w:rsidR="00C01135">
        <w:t xml:space="preserve">onto </w:t>
      </w:r>
      <w:r w:rsidR="00614FE9">
        <w:t>the funds for Chen</w:t>
      </w:r>
      <w:r w:rsidR="00C01135">
        <w:t>g</w:t>
      </w:r>
      <w:r w:rsidR="00614FE9">
        <w:t>du because it is difficult to transfer funds between the U.S. and China</w:t>
      </w:r>
      <w:r w:rsidR="00096035">
        <w:t xml:space="preserve">. </w:t>
      </w:r>
      <w:r w:rsidR="00C01135">
        <w:t>DisCon III is hold</w:t>
      </w:r>
      <w:r w:rsidR="004A259B">
        <w:t>ing</w:t>
      </w:r>
      <w:r w:rsidR="00C01135">
        <w:t xml:space="preserve"> onto the funds in trust for Chengdu, and </w:t>
      </w:r>
      <w:r w:rsidR="00C01135" w:rsidRPr="00C01135">
        <w:t>expect</w:t>
      </w:r>
      <w:r w:rsidR="00C01135">
        <w:t>s</w:t>
      </w:r>
      <w:r w:rsidR="00C01135" w:rsidRPr="00C01135">
        <w:t xml:space="preserve"> to transfer the funds to an appropriate entity very soon</w:t>
      </w:r>
      <w:r w:rsidR="00C01135">
        <w:t>.</w:t>
      </w:r>
    </w:p>
    <w:p w14:paraId="71D73131" w14:textId="03346AE5" w:rsidR="00C01135" w:rsidRDefault="00096035" w:rsidP="00C01135">
      <w:pPr>
        <w:spacing w:before="180"/>
      </w:pPr>
      <w:r>
        <w:t>Ben Yalow</w:t>
      </w:r>
      <w:r w:rsidR="00C01135">
        <w:t>(he/him), the co-chair of Chengdu,</w:t>
      </w:r>
      <w:r>
        <w:t xml:space="preserve"> </w:t>
      </w:r>
      <w:r w:rsidR="00125616">
        <w:t>thanked DisCon</w:t>
      </w:r>
      <w:r w:rsidR="004A259B">
        <w:t>’s parent</w:t>
      </w:r>
      <w:r w:rsidR="00125616">
        <w:t xml:space="preserve"> </w:t>
      </w:r>
      <w:r w:rsidR="00C01135">
        <w:t xml:space="preserve">corporation </w:t>
      </w:r>
      <w:r w:rsidR="00125616">
        <w:t xml:space="preserve">and noted that </w:t>
      </w:r>
      <w:r>
        <w:t>because of the co</w:t>
      </w:r>
      <w:r w:rsidR="00614FE9">
        <w:t>mplexities</w:t>
      </w:r>
      <w:r w:rsidR="00C01135">
        <w:t xml:space="preserve"> of transferring funds to China</w:t>
      </w:r>
      <w:r w:rsidR="00614FE9">
        <w:t xml:space="preserve">, Chengdu is currently establishing </w:t>
      </w:r>
      <w:r>
        <w:t xml:space="preserve">a new </w:t>
      </w:r>
      <w:r w:rsidR="00614FE9">
        <w:t xml:space="preserve">U.S. 501(c)(3) corporation that will eventually </w:t>
      </w:r>
      <w:r>
        <w:t>collect the money</w:t>
      </w:r>
      <w:r w:rsidR="00C01135">
        <w:t xml:space="preserve"> fro</w:t>
      </w:r>
      <w:r w:rsidR="006A5349">
        <w:t>m</w:t>
      </w:r>
      <w:r w:rsidR="00C01135">
        <w:t xml:space="preserve"> DisCon III as well as other funds</w:t>
      </w:r>
      <w:r>
        <w:t xml:space="preserve">. </w:t>
      </w:r>
      <w:r w:rsidR="00C01135">
        <w:t xml:space="preserve">Mr. Yalow also announced that they had just received the </w:t>
      </w:r>
      <w:r>
        <w:t>new Articles of Incorporation</w:t>
      </w:r>
      <w:r w:rsidR="00C01135">
        <w:t>, and the corporation will be located</w:t>
      </w:r>
      <w:r w:rsidR="00125616">
        <w:t xml:space="preserve"> </w:t>
      </w:r>
      <w:r>
        <w:t>in Wyoming.</w:t>
      </w:r>
    </w:p>
    <w:p w14:paraId="0C74D334" w14:textId="28811FD3" w:rsidR="00C01135" w:rsidRDefault="00C01135" w:rsidP="00C01135">
      <w:pPr>
        <w:spacing w:before="180"/>
      </w:pPr>
      <w:r>
        <w:t xml:space="preserve">Mr. Pomeranz added </w:t>
      </w:r>
      <w:r w:rsidR="00125616">
        <w:t xml:space="preserve">that </w:t>
      </w:r>
      <w:r w:rsidR="00CA5143">
        <w:t xml:space="preserve">the </w:t>
      </w:r>
      <w:r>
        <w:t xml:space="preserve">paper documentation following the site selection vote </w:t>
      </w:r>
      <w:r w:rsidR="00CA5143">
        <w:t>ha</w:t>
      </w:r>
      <w:r w:rsidR="00125616">
        <w:t>d</w:t>
      </w:r>
      <w:r w:rsidR="00CA5143">
        <w:t xml:space="preserve"> been transferred to Chengdu</w:t>
      </w:r>
      <w:r w:rsidR="00125616">
        <w:t xml:space="preserve"> shortly after the completion of the </w:t>
      </w:r>
      <w:r>
        <w:t xml:space="preserve">election </w:t>
      </w:r>
      <w:r w:rsidR="00125616">
        <w:t>at DisCon III</w:t>
      </w:r>
      <w:r>
        <w:t>.</w:t>
      </w:r>
      <w:r w:rsidR="00125616">
        <w:t xml:space="preserve"> </w:t>
      </w:r>
    </w:p>
    <w:p w14:paraId="1EFEF574" w14:textId="1FBF2D1A" w:rsidR="00096035" w:rsidRDefault="00C01135" w:rsidP="00C01135">
      <w:pPr>
        <w:spacing w:before="180"/>
      </w:pPr>
      <w:r>
        <w:t xml:space="preserve">Cliff Dunn (he/him) asked when memberships will </w:t>
      </w:r>
      <w:r w:rsidRPr="00C01135">
        <w:t xml:space="preserve">open for people who </w:t>
      </w:r>
      <w:r>
        <w:t xml:space="preserve">did </w:t>
      </w:r>
      <w:r w:rsidRPr="00C01135">
        <w:t xml:space="preserve">participate in </w:t>
      </w:r>
      <w:r>
        <w:t xml:space="preserve">the </w:t>
      </w:r>
      <w:r w:rsidRPr="00C01135">
        <w:t xml:space="preserve">site selection </w:t>
      </w:r>
      <w:r>
        <w:t xml:space="preserve">vote. Mr. Yalow responded that </w:t>
      </w:r>
      <w:r w:rsidR="00125616">
        <w:t>u</w:t>
      </w:r>
      <w:r w:rsidR="00CA5143">
        <w:t xml:space="preserve">ntil </w:t>
      </w:r>
      <w:r w:rsidR="00CA5143" w:rsidRPr="00CA5143">
        <w:t xml:space="preserve">the credit card paperwork is completed, </w:t>
      </w:r>
      <w:r w:rsidR="00125616">
        <w:t xml:space="preserve">Chengdu </w:t>
      </w:r>
      <w:r w:rsidR="00CA5143" w:rsidRPr="00CA5143">
        <w:t>cannot take new memberships.</w:t>
      </w:r>
    </w:p>
    <w:p w14:paraId="15348B2A" w14:textId="2A11093E" w:rsidR="00011EE2" w:rsidRDefault="00011EE2" w:rsidP="00D77152">
      <w:pPr>
        <w:pStyle w:val="Heading2"/>
        <w:keepNext w:val="0"/>
        <w:keepLines w:val="0"/>
        <w:pageBreakBefore/>
      </w:pPr>
      <w:bookmarkStart w:id="85" w:name="_Toc110890037"/>
      <w:bookmarkStart w:id="86" w:name="_Toc115540203"/>
      <w:r>
        <w:lastRenderedPageBreak/>
        <w:t>B</w:t>
      </w:r>
      <w:r w:rsidRPr="005D701E">
        <w:t>.</w:t>
      </w:r>
      <w:r w:rsidR="00626F86">
        <w:t>9</w:t>
      </w:r>
      <w:r w:rsidRPr="005D701E">
        <w:tab/>
      </w:r>
      <w:r>
        <w:t>Chicon 8</w:t>
      </w:r>
      <w:r w:rsidRPr="005D701E">
        <w:t xml:space="preserve"> (</w:t>
      </w:r>
      <w:r>
        <w:t>Chicago, Illinois</w:t>
      </w:r>
      <w:r w:rsidRPr="005D701E">
        <w:t>)</w:t>
      </w:r>
      <w:bookmarkEnd w:id="85"/>
      <w:bookmarkEnd w:id="86"/>
    </w:p>
    <w:p w14:paraId="1BCB9723" w14:textId="77777777" w:rsidR="00CD14A1" w:rsidRPr="00B24EF9" w:rsidRDefault="00F56D4A" w:rsidP="00CD14A1">
      <w:pPr>
        <w:jc w:val="center"/>
        <w:rPr>
          <w:rFonts w:ascii="Times New Roman Bold" w:hAnsi="Times New Roman Bold"/>
          <w:color w:val="auto"/>
        </w:rPr>
      </w:pPr>
      <w:r w:rsidRPr="00B24EF9">
        <w:rPr>
          <w:rFonts w:ascii="Times New Roman Bold" w:hAnsi="Times New Roman Bold"/>
          <w:noProof/>
          <w:color w:val="auto"/>
        </w:rPr>
        <w:drawing>
          <wp:inline distT="0" distB="0" distL="0" distR="0" wp14:anchorId="220AA1E0" wp14:editId="69D49094">
            <wp:extent cx="1196764" cy="1278220"/>
            <wp:effectExtent l="0" t="0" r="0" b="0"/>
            <wp:docPr id="1" name="image1.png" descr="Chicon 8 lock-up of a stylized rocket and the text Chicon 8: Take to the Stars"/>
            <wp:cNvGraphicFramePr/>
            <a:graphic xmlns:a="http://schemas.openxmlformats.org/drawingml/2006/main">
              <a:graphicData uri="http://schemas.openxmlformats.org/drawingml/2006/picture">
                <pic:pic xmlns:pic="http://schemas.openxmlformats.org/drawingml/2006/picture">
                  <pic:nvPicPr>
                    <pic:cNvPr id="1" name="image1.png" descr="Chicon 8 lock-up of a stylized rocket and the text Chicon 8: Take to the Stars"/>
                    <pic:cNvPicPr preferRelativeResize="0"/>
                  </pic:nvPicPr>
                  <pic:blipFill>
                    <a:blip r:embed="rId61"/>
                    <a:srcRect/>
                    <a:stretch>
                      <a:fillRect/>
                    </a:stretch>
                  </pic:blipFill>
                  <pic:spPr>
                    <a:xfrm>
                      <a:off x="0" y="0"/>
                      <a:ext cx="1196764" cy="1278220"/>
                    </a:xfrm>
                    <a:prstGeom prst="rect">
                      <a:avLst/>
                    </a:prstGeom>
                    <a:ln/>
                  </pic:spPr>
                </pic:pic>
              </a:graphicData>
            </a:graphic>
          </wp:inline>
        </w:drawing>
      </w:r>
    </w:p>
    <w:p w14:paraId="6C71DB20" w14:textId="19BC38AC" w:rsidR="00F56D4A" w:rsidRPr="00B24EF9" w:rsidRDefault="00F56D4A" w:rsidP="00F56D4A">
      <w:pPr>
        <w:spacing w:after="240"/>
        <w:jc w:val="center"/>
        <w:rPr>
          <w:rFonts w:ascii="Times New Roman Bold" w:hAnsi="Times New Roman Bold"/>
          <w:b/>
          <w:color w:val="auto"/>
        </w:rPr>
      </w:pPr>
      <w:r w:rsidRPr="00B24EF9">
        <w:rPr>
          <w:rFonts w:ascii="Times New Roman Bold" w:hAnsi="Times New Roman Bold"/>
          <w:b/>
          <w:color w:val="auto"/>
        </w:rPr>
        <w:t>Financial Report</w:t>
      </w:r>
      <w:r w:rsidRPr="00B24EF9">
        <w:rPr>
          <w:rFonts w:ascii="Times New Roman Bold" w:hAnsi="Times New Roman Bold"/>
          <w:b/>
          <w:color w:val="auto"/>
        </w:rPr>
        <w:br/>
        <w:t>Worldcon 80 – Chicago</w:t>
      </w:r>
      <w:r w:rsidRPr="00B24EF9">
        <w:rPr>
          <w:rFonts w:ascii="Times New Roman Bold" w:hAnsi="Times New Roman Bold"/>
          <w:b/>
          <w:color w:val="auto"/>
        </w:rPr>
        <w:br/>
        <w:t>July 29, 2020–</w:t>
      </w:r>
      <w:r w:rsidR="00B24EF9" w:rsidRPr="00B24EF9">
        <w:rPr>
          <w:rFonts w:ascii="Times New Roman Bold" w:hAnsi="Times New Roman Bold"/>
          <w:b/>
          <w:color w:val="auto"/>
        </w:rPr>
        <w:t>July 31, 2022</w:t>
      </w:r>
    </w:p>
    <w:tbl>
      <w:tblPr>
        <w:tblStyle w:val="TableGrid"/>
        <w:tblW w:w="9085" w:type="dxa"/>
        <w:tblBorders>
          <w:insideH w:val="none" w:sz="0" w:space="0" w:color="auto"/>
        </w:tblBorders>
        <w:tblLook w:val="04A0" w:firstRow="1" w:lastRow="0" w:firstColumn="1" w:lastColumn="0" w:noHBand="0" w:noVBand="1"/>
      </w:tblPr>
      <w:tblGrid>
        <w:gridCol w:w="7195"/>
        <w:gridCol w:w="1890"/>
      </w:tblGrid>
      <w:tr w:rsidR="00FD0CF9" w:rsidRPr="00AE0208" w14:paraId="2D89CB46" w14:textId="77777777" w:rsidTr="00FD0CF9">
        <w:trPr>
          <w:tblHeader/>
        </w:trPr>
        <w:tc>
          <w:tcPr>
            <w:tcW w:w="7195" w:type="dxa"/>
            <w:tcBorders>
              <w:top w:val="single" w:sz="4" w:space="0" w:color="auto"/>
              <w:bottom w:val="single" w:sz="4" w:space="0" w:color="auto"/>
            </w:tcBorders>
            <w:shd w:val="clear" w:color="auto" w:fill="auto"/>
          </w:tcPr>
          <w:p w14:paraId="66F04A6A" w14:textId="77777777" w:rsidR="00F56D4A" w:rsidRPr="00AE0208" w:rsidRDefault="004F1939" w:rsidP="00F56D4A">
            <w:pPr>
              <w:spacing w:before="0"/>
              <w:rPr>
                <w:rFonts w:ascii="Arial" w:hAnsi="Arial" w:cs="Arial"/>
                <w:b/>
                <w:color w:val="auto"/>
                <w:sz w:val="20"/>
              </w:rPr>
            </w:pPr>
            <w:r w:rsidRPr="00AE0208">
              <w:rPr>
                <w:rFonts w:ascii="Arial" w:hAnsi="Arial" w:cs="Arial"/>
                <w:b/>
                <w:color w:val="auto"/>
                <w:sz w:val="20"/>
              </w:rPr>
              <w:t>INCOME</w:t>
            </w:r>
          </w:p>
        </w:tc>
        <w:tc>
          <w:tcPr>
            <w:tcW w:w="1890" w:type="dxa"/>
            <w:tcBorders>
              <w:top w:val="single" w:sz="4" w:space="0" w:color="auto"/>
              <w:bottom w:val="single" w:sz="4" w:space="0" w:color="auto"/>
            </w:tcBorders>
            <w:shd w:val="clear" w:color="auto" w:fill="auto"/>
            <w:vAlign w:val="bottom"/>
          </w:tcPr>
          <w:p w14:paraId="2B63C503" w14:textId="3A26321E" w:rsidR="00F56D4A" w:rsidRPr="00AE0208" w:rsidRDefault="00BB6C13" w:rsidP="00F56D4A">
            <w:pPr>
              <w:spacing w:before="0"/>
              <w:jc w:val="right"/>
              <w:rPr>
                <w:rFonts w:ascii="Arial" w:hAnsi="Arial" w:cs="Arial"/>
                <w:color w:val="auto"/>
                <w:sz w:val="20"/>
              </w:rPr>
            </w:pPr>
            <w:r w:rsidRPr="00AE0208">
              <w:rPr>
                <w:rFonts w:ascii="Arial" w:hAnsi="Arial" w:cs="Arial"/>
                <w:color w:val="auto"/>
                <w:sz w:val="20"/>
              </w:rPr>
              <w:t>U.S. Dollars</w:t>
            </w:r>
          </w:p>
        </w:tc>
      </w:tr>
      <w:tr w:rsidR="00B24EF9" w:rsidRPr="00AE0208" w14:paraId="4D307EC2" w14:textId="77777777" w:rsidTr="00232AA8">
        <w:tc>
          <w:tcPr>
            <w:tcW w:w="7195" w:type="dxa"/>
            <w:tcBorders>
              <w:top w:val="single" w:sz="4" w:space="0" w:color="auto"/>
              <w:bottom w:val="single" w:sz="4" w:space="0" w:color="auto"/>
            </w:tcBorders>
            <w:shd w:val="clear" w:color="auto" w:fill="auto"/>
          </w:tcPr>
          <w:p w14:paraId="1A480556" w14:textId="77777777" w:rsidR="00F56D4A" w:rsidRPr="00AE0208" w:rsidRDefault="00F56D4A" w:rsidP="00F56D4A">
            <w:pPr>
              <w:spacing w:before="0"/>
              <w:ind w:left="330"/>
              <w:rPr>
                <w:rFonts w:ascii="Arial" w:hAnsi="Arial" w:cs="Arial"/>
                <w:b/>
                <w:color w:val="auto"/>
                <w:sz w:val="20"/>
              </w:rPr>
            </w:pPr>
            <w:r w:rsidRPr="00AE0208">
              <w:rPr>
                <w:rFonts w:ascii="Arial" w:hAnsi="Arial" w:cs="Arial"/>
                <w:b/>
                <w:color w:val="auto"/>
                <w:sz w:val="20"/>
              </w:rPr>
              <w:t>4000.00 Membership Revenue</w:t>
            </w:r>
          </w:p>
        </w:tc>
        <w:tc>
          <w:tcPr>
            <w:tcW w:w="1890" w:type="dxa"/>
            <w:tcBorders>
              <w:top w:val="single" w:sz="4" w:space="0" w:color="auto"/>
              <w:bottom w:val="single" w:sz="4" w:space="0" w:color="auto"/>
            </w:tcBorders>
            <w:shd w:val="clear" w:color="auto" w:fill="auto"/>
            <w:vAlign w:val="bottom"/>
          </w:tcPr>
          <w:p w14:paraId="580183F7" w14:textId="77777777" w:rsidR="00F56D4A" w:rsidRPr="00AE0208" w:rsidRDefault="00F56D4A" w:rsidP="00F56D4A">
            <w:pPr>
              <w:spacing w:before="0"/>
              <w:jc w:val="right"/>
              <w:rPr>
                <w:rFonts w:ascii="Arial" w:hAnsi="Arial" w:cs="Arial"/>
                <w:color w:val="auto"/>
                <w:sz w:val="20"/>
              </w:rPr>
            </w:pPr>
          </w:p>
        </w:tc>
      </w:tr>
      <w:tr w:rsidR="00B24EF9" w:rsidRPr="00AE0208" w14:paraId="60122E07" w14:textId="77777777" w:rsidTr="00232AA8">
        <w:tc>
          <w:tcPr>
            <w:tcW w:w="7195" w:type="dxa"/>
            <w:tcBorders>
              <w:top w:val="single" w:sz="4" w:space="0" w:color="auto"/>
              <w:bottom w:val="single" w:sz="4" w:space="0" w:color="auto"/>
            </w:tcBorders>
            <w:shd w:val="clear" w:color="auto" w:fill="auto"/>
          </w:tcPr>
          <w:p w14:paraId="587BC51F" w14:textId="77777777" w:rsidR="00F56D4A" w:rsidRPr="00AE0208" w:rsidRDefault="00F56D4A" w:rsidP="00F56D4A">
            <w:pPr>
              <w:spacing w:before="0"/>
              <w:ind w:left="690"/>
              <w:rPr>
                <w:rFonts w:ascii="Arial" w:hAnsi="Arial" w:cs="Arial"/>
                <w:b/>
                <w:color w:val="auto"/>
                <w:sz w:val="20"/>
              </w:rPr>
            </w:pPr>
            <w:r w:rsidRPr="00AE0208">
              <w:rPr>
                <w:rFonts w:ascii="Arial" w:hAnsi="Arial" w:cs="Arial"/>
                <w:b/>
                <w:color w:val="auto"/>
                <w:sz w:val="20"/>
              </w:rPr>
              <w:t>4001.00 Pre-Vote Memberships</w:t>
            </w:r>
          </w:p>
        </w:tc>
        <w:tc>
          <w:tcPr>
            <w:tcW w:w="1890" w:type="dxa"/>
            <w:tcBorders>
              <w:top w:val="single" w:sz="4" w:space="0" w:color="auto"/>
              <w:bottom w:val="single" w:sz="4" w:space="0" w:color="auto"/>
            </w:tcBorders>
            <w:shd w:val="clear" w:color="auto" w:fill="auto"/>
            <w:vAlign w:val="bottom"/>
          </w:tcPr>
          <w:p w14:paraId="1F461EA4" w14:textId="77777777" w:rsidR="00F56D4A" w:rsidRPr="00AE0208" w:rsidRDefault="00F56D4A" w:rsidP="00F56D4A">
            <w:pPr>
              <w:spacing w:before="0"/>
              <w:jc w:val="right"/>
              <w:rPr>
                <w:rFonts w:ascii="Arial" w:hAnsi="Arial" w:cs="Arial"/>
                <w:color w:val="auto"/>
                <w:sz w:val="20"/>
              </w:rPr>
            </w:pPr>
          </w:p>
        </w:tc>
      </w:tr>
      <w:tr w:rsidR="00B24EF9" w:rsidRPr="00AE0208" w14:paraId="5F251F82" w14:textId="77777777" w:rsidTr="00232AA8">
        <w:tc>
          <w:tcPr>
            <w:tcW w:w="7195" w:type="dxa"/>
            <w:tcBorders>
              <w:top w:val="single" w:sz="4" w:space="0" w:color="auto"/>
              <w:bottom w:val="single" w:sz="4" w:space="0" w:color="auto"/>
            </w:tcBorders>
            <w:shd w:val="clear" w:color="auto" w:fill="auto"/>
            <w:vAlign w:val="bottom"/>
          </w:tcPr>
          <w:p w14:paraId="347CA214" w14:textId="77777777" w:rsidR="00F56D4A" w:rsidRPr="00AE0208" w:rsidRDefault="00F56D4A" w:rsidP="00F56D4A">
            <w:pPr>
              <w:spacing w:before="0"/>
              <w:ind w:left="1050"/>
              <w:rPr>
                <w:rFonts w:ascii="Arial" w:hAnsi="Arial" w:cs="Arial"/>
                <w:color w:val="auto"/>
                <w:sz w:val="20"/>
              </w:rPr>
            </w:pPr>
            <w:r w:rsidRPr="00AE0208">
              <w:rPr>
                <w:rFonts w:ascii="Arial" w:hAnsi="Arial" w:cs="Arial"/>
                <w:color w:val="auto"/>
                <w:sz w:val="20"/>
              </w:rPr>
              <w:t>4001.01 Chicago in 2022 before 2020</w:t>
            </w:r>
          </w:p>
        </w:tc>
        <w:tc>
          <w:tcPr>
            <w:tcW w:w="1890" w:type="dxa"/>
            <w:tcBorders>
              <w:top w:val="single" w:sz="4" w:space="0" w:color="auto"/>
              <w:bottom w:val="single" w:sz="4" w:space="0" w:color="auto"/>
            </w:tcBorders>
            <w:shd w:val="clear" w:color="auto" w:fill="auto"/>
            <w:vAlign w:val="bottom"/>
          </w:tcPr>
          <w:p w14:paraId="2C62A372" w14:textId="6863B69C" w:rsidR="00F56D4A" w:rsidRPr="00AE0208" w:rsidRDefault="00F56D4A" w:rsidP="00F56D4A">
            <w:pPr>
              <w:spacing w:before="0"/>
              <w:jc w:val="right"/>
              <w:rPr>
                <w:rFonts w:ascii="Arial" w:hAnsi="Arial" w:cs="Arial"/>
                <w:color w:val="auto"/>
                <w:sz w:val="20"/>
              </w:rPr>
            </w:pPr>
            <w:r w:rsidRPr="00AE0208">
              <w:rPr>
                <w:rFonts w:ascii="Arial" w:hAnsi="Arial" w:cs="Arial"/>
                <w:color w:val="auto"/>
                <w:sz w:val="20"/>
              </w:rPr>
              <w:t>15,345.00</w:t>
            </w:r>
          </w:p>
        </w:tc>
      </w:tr>
      <w:tr w:rsidR="00B24EF9" w:rsidRPr="00AE0208" w14:paraId="2288909F" w14:textId="77777777" w:rsidTr="00232AA8">
        <w:tc>
          <w:tcPr>
            <w:tcW w:w="7195" w:type="dxa"/>
            <w:tcBorders>
              <w:top w:val="single" w:sz="4" w:space="0" w:color="auto"/>
              <w:bottom w:val="single" w:sz="4" w:space="0" w:color="auto"/>
            </w:tcBorders>
            <w:shd w:val="clear" w:color="auto" w:fill="auto"/>
            <w:vAlign w:val="bottom"/>
          </w:tcPr>
          <w:p w14:paraId="2E36A8ED" w14:textId="77777777" w:rsidR="00F56D4A" w:rsidRPr="00AE0208" w:rsidRDefault="00F56D4A" w:rsidP="00F56D4A">
            <w:pPr>
              <w:spacing w:before="0"/>
              <w:ind w:left="1050"/>
              <w:rPr>
                <w:rFonts w:ascii="Arial" w:hAnsi="Arial" w:cs="Arial"/>
                <w:color w:val="auto"/>
                <w:sz w:val="20"/>
              </w:rPr>
            </w:pPr>
            <w:r w:rsidRPr="00AE0208">
              <w:rPr>
                <w:rFonts w:ascii="Arial" w:hAnsi="Arial" w:cs="Arial"/>
                <w:color w:val="auto"/>
                <w:sz w:val="20"/>
              </w:rPr>
              <w:t>4001.02 Chicago in 2022 - 2020 income</w:t>
            </w:r>
          </w:p>
        </w:tc>
        <w:tc>
          <w:tcPr>
            <w:tcW w:w="1890" w:type="dxa"/>
            <w:tcBorders>
              <w:top w:val="single" w:sz="4" w:space="0" w:color="auto"/>
              <w:bottom w:val="single" w:sz="4" w:space="0" w:color="auto"/>
            </w:tcBorders>
            <w:shd w:val="clear" w:color="auto" w:fill="auto"/>
            <w:vAlign w:val="bottom"/>
          </w:tcPr>
          <w:p w14:paraId="01FB58C1" w14:textId="77777777" w:rsidR="00F56D4A" w:rsidRPr="00AE0208" w:rsidRDefault="00F56D4A" w:rsidP="00F56D4A">
            <w:pPr>
              <w:spacing w:before="0"/>
              <w:jc w:val="right"/>
              <w:rPr>
                <w:rFonts w:ascii="Arial" w:hAnsi="Arial" w:cs="Arial"/>
                <w:color w:val="auto"/>
                <w:sz w:val="20"/>
              </w:rPr>
            </w:pPr>
            <w:r w:rsidRPr="00AE0208">
              <w:rPr>
                <w:rFonts w:ascii="Arial" w:hAnsi="Arial" w:cs="Arial"/>
                <w:color w:val="auto"/>
                <w:sz w:val="20"/>
              </w:rPr>
              <w:t>6,119.16</w:t>
            </w:r>
          </w:p>
        </w:tc>
      </w:tr>
      <w:tr w:rsidR="00B24EF9" w:rsidRPr="00AE0208" w14:paraId="0F747F11" w14:textId="77777777" w:rsidTr="00232AA8">
        <w:tc>
          <w:tcPr>
            <w:tcW w:w="7195" w:type="dxa"/>
            <w:tcBorders>
              <w:top w:val="single" w:sz="4" w:space="0" w:color="auto"/>
              <w:bottom w:val="single" w:sz="4" w:space="0" w:color="auto"/>
            </w:tcBorders>
            <w:shd w:val="clear" w:color="auto" w:fill="auto"/>
            <w:vAlign w:val="bottom"/>
          </w:tcPr>
          <w:p w14:paraId="6C20F98E" w14:textId="77777777" w:rsidR="00F56D4A" w:rsidRPr="00AE0208" w:rsidRDefault="00F56D4A" w:rsidP="00B8001B">
            <w:pPr>
              <w:spacing w:before="0"/>
              <w:ind w:left="1050"/>
              <w:rPr>
                <w:rFonts w:ascii="Arial" w:hAnsi="Arial" w:cs="Arial"/>
                <w:color w:val="auto"/>
                <w:sz w:val="20"/>
              </w:rPr>
            </w:pPr>
            <w:r w:rsidRPr="00AE0208">
              <w:rPr>
                <w:rFonts w:ascii="Arial" w:hAnsi="Arial" w:cs="Arial"/>
                <w:color w:val="auto"/>
                <w:sz w:val="20"/>
              </w:rPr>
              <w:t>4001.03 Voting Fees (from Co</w:t>
            </w:r>
            <w:r w:rsidR="00B8001B" w:rsidRPr="00AE0208">
              <w:rPr>
                <w:rFonts w:ascii="Arial" w:hAnsi="Arial" w:cs="Arial"/>
                <w:color w:val="auto"/>
                <w:sz w:val="20"/>
              </w:rPr>
              <w:t>N</w:t>
            </w:r>
            <w:r w:rsidRPr="00AE0208">
              <w:rPr>
                <w:rFonts w:ascii="Arial" w:hAnsi="Arial" w:cs="Arial"/>
                <w:color w:val="auto"/>
                <w:sz w:val="20"/>
              </w:rPr>
              <w:t>Zealand)</w:t>
            </w:r>
          </w:p>
        </w:tc>
        <w:tc>
          <w:tcPr>
            <w:tcW w:w="1890" w:type="dxa"/>
            <w:tcBorders>
              <w:top w:val="single" w:sz="4" w:space="0" w:color="auto"/>
              <w:bottom w:val="single" w:sz="4" w:space="0" w:color="auto"/>
            </w:tcBorders>
            <w:shd w:val="clear" w:color="auto" w:fill="auto"/>
            <w:vAlign w:val="bottom"/>
          </w:tcPr>
          <w:p w14:paraId="4812AC9B" w14:textId="79F441B6" w:rsidR="00F56D4A" w:rsidRPr="00AE0208" w:rsidRDefault="00F56D4A" w:rsidP="00F56D4A">
            <w:pPr>
              <w:spacing w:before="0"/>
              <w:jc w:val="right"/>
              <w:rPr>
                <w:rFonts w:ascii="Arial" w:hAnsi="Arial" w:cs="Arial"/>
                <w:color w:val="auto"/>
                <w:sz w:val="20"/>
              </w:rPr>
            </w:pPr>
            <w:r w:rsidRPr="00AE0208">
              <w:rPr>
                <w:rFonts w:ascii="Arial" w:hAnsi="Arial" w:cs="Arial"/>
                <w:color w:val="auto"/>
                <w:sz w:val="20"/>
              </w:rPr>
              <w:t>31,750.00</w:t>
            </w:r>
          </w:p>
        </w:tc>
      </w:tr>
      <w:tr w:rsidR="00B24EF9" w:rsidRPr="00AE0208" w14:paraId="5B6C4E1D" w14:textId="77777777" w:rsidTr="00232AA8">
        <w:tc>
          <w:tcPr>
            <w:tcW w:w="7195" w:type="dxa"/>
            <w:tcBorders>
              <w:top w:val="single" w:sz="4" w:space="0" w:color="auto"/>
              <w:bottom w:val="single" w:sz="4" w:space="0" w:color="auto"/>
            </w:tcBorders>
            <w:shd w:val="clear" w:color="auto" w:fill="auto"/>
          </w:tcPr>
          <w:p w14:paraId="033B70F8" w14:textId="77777777" w:rsidR="00F56D4A" w:rsidRPr="00AE0208" w:rsidRDefault="00F56D4A" w:rsidP="00F56D4A">
            <w:pPr>
              <w:spacing w:before="0"/>
              <w:ind w:left="705"/>
              <w:rPr>
                <w:rFonts w:ascii="Arial" w:hAnsi="Arial" w:cs="Arial"/>
                <w:color w:val="auto"/>
                <w:sz w:val="20"/>
              </w:rPr>
            </w:pPr>
            <w:r w:rsidRPr="00AE0208">
              <w:rPr>
                <w:rFonts w:ascii="Arial" w:hAnsi="Arial" w:cs="Arial"/>
                <w:b/>
                <w:color w:val="auto"/>
                <w:sz w:val="20"/>
              </w:rPr>
              <w:t>Total</w:t>
            </w:r>
            <w:r w:rsidRPr="00AE0208">
              <w:rPr>
                <w:rFonts w:ascii="Arial" w:hAnsi="Arial" w:cs="Arial"/>
                <w:color w:val="auto"/>
                <w:sz w:val="20"/>
              </w:rPr>
              <w:t xml:space="preserve"> </w:t>
            </w:r>
            <w:r w:rsidRPr="00AE0208">
              <w:rPr>
                <w:rFonts w:ascii="Arial" w:hAnsi="Arial" w:cs="Arial"/>
                <w:b/>
                <w:color w:val="auto"/>
                <w:sz w:val="20"/>
              </w:rPr>
              <w:t>4001.00 Pre-Vote Memberships</w:t>
            </w:r>
          </w:p>
        </w:tc>
        <w:tc>
          <w:tcPr>
            <w:tcW w:w="1890" w:type="dxa"/>
            <w:tcBorders>
              <w:top w:val="single" w:sz="4" w:space="0" w:color="auto"/>
              <w:bottom w:val="single" w:sz="4" w:space="0" w:color="auto"/>
            </w:tcBorders>
            <w:shd w:val="clear" w:color="auto" w:fill="auto"/>
            <w:vAlign w:val="bottom"/>
          </w:tcPr>
          <w:p w14:paraId="1A6979A4" w14:textId="1BC313F3" w:rsidR="00F56D4A" w:rsidRPr="00AE0208" w:rsidRDefault="00F56D4A" w:rsidP="00F56D4A">
            <w:pPr>
              <w:spacing w:before="0"/>
              <w:jc w:val="right"/>
              <w:rPr>
                <w:rFonts w:ascii="Arial" w:hAnsi="Arial" w:cs="Arial"/>
                <w:b/>
                <w:color w:val="auto"/>
                <w:sz w:val="20"/>
              </w:rPr>
            </w:pPr>
            <w:r w:rsidRPr="00AE0208">
              <w:rPr>
                <w:rFonts w:ascii="Arial" w:hAnsi="Arial" w:cs="Arial"/>
                <w:b/>
                <w:color w:val="auto"/>
                <w:sz w:val="20"/>
              </w:rPr>
              <w:t>53,214.16</w:t>
            </w:r>
          </w:p>
        </w:tc>
      </w:tr>
      <w:tr w:rsidR="00B24EF9" w:rsidRPr="00AE0208" w14:paraId="2F07D52D" w14:textId="77777777" w:rsidTr="00232AA8">
        <w:tc>
          <w:tcPr>
            <w:tcW w:w="7195" w:type="dxa"/>
            <w:tcBorders>
              <w:top w:val="single" w:sz="4" w:space="0" w:color="auto"/>
              <w:bottom w:val="single" w:sz="4" w:space="0" w:color="auto"/>
            </w:tcBorders>
            <w:shd w:val="clear" w:color="auto" w:fill="auto"/>
          </w:tcPr>
          <w:p w14:paraId="64FD8E97" w14:textId="77777777" w:rsidR="00AF36F7" w:rsidRPr="00AE0208" w:rsidRDefault="00AF36F7" w:rsidP="00F56D4A">
            <w:pPr>
              <w:spacing w:before="0"/>
              <w:ind w:left="705"/>
              <w:rPr>
                <w:rFonts w:ascii="Arial" w:hAnsi="Arial" w:cs="Arial"/>
                <w:b/>
                <w:color w:val="auto"/>
                <w:sz w:val="20"/>
              </w:rPr>
            </w:pPr>
          </w:p>
        </w:tc>
        <w:tc>
          <w:tcPr>
            <w:tcW w:w="1890" w:type="dxa"/>
            <w:tcBorders>
              <w:top w:val="single" w:sz="4" w:space="0" w:color="auto"/>
              <w:bottom w:val="single" w:sz="4" w:space="0" w:color="auto"/>
            </w:tcBorders>
            <w:shd w:val="clear" w:color="auto" w:fill="auto"/>
            <w:vAlign w:val="bottom"/>
          </w:tcPr>
          <w:p w14:paraId="6E5431CF" w14:textId="77777777" w:rsidR="00AF36F7" w:rsidRPr="00AE0208" w:rsidRDefault="00AF36F7" w:rsidP="00F56D4A">
            <w:pPr>
              <w:spacing w:before="0"/>
              <w:rPr>
                <w:rFonts w:ascii="Arial" w:hAnsi="Arial" w:cs="Arial"/>
                <w:color w:val="auto"/>
                <w:sz w:val="20"/>
              </w:rPr>
            </w:pPr>
          </w:p>
        </w:tc>
      </w:tr>
      <w:tr w:rsidR="00F56D4A" w:rsidRPr="00AE0208" w14:paraId="16A1671E" w14:textId="77777777" w:rsidTr="00232AA8">
        <w:tc>
          <w:tcPr>
            <w:tcW w:w="7195" w:type="dxa"/>
            <w:tcBorders>
              <w:top w:val="single" w:sz="4" w:space="0" w:color="auto"/>
              <w:bottom w:val="single" w:sz="4" w:space="0" w:color="auto"/>
            </w:tcBorders>
            <w:shd w:val="clear" w:color="auto" w:fill="auto"/>
          </w:tcPr>
          <w:p w14:paraId="5A89E64E" w14:textId="77777777" w:rsidR="00F56D4A" w:rsidRPr="00AE0208" w:rsidRDefault="00F56D4A" w:rsidP="00F56D4A">
            <w:pPr>
              <w:spacing w:before="0"/>
              <w:ind w:left="705"/>
              <w:rPr>
                <w:rFonts w:ascii="Arial" w:hAnsi="Arial" w:cs="Arial"/>
                <w:b/>
                <w:color w:val="auto"/>
                <w:sz w:val="20"/>
              </w:rPr>
            </w:pPr>
            <w:r w:rsidRPr="00AE0208">
              <w:rPr>
                <w:rFonts w:ascii="Arial" w:hAnsi="Arial" w:cs="Arial"/>
                <w:b/>
                <w:color w:val="auto"/>
                <w:sz w:val="20"/>
              </w:rPr>
              <w:t>4010.00 Basic Memberships</w:t>
            </w:r>
          </w:p>
        </w:tc>
        <w:tc>
          <w:tcPr>
            <w:tcW w:w="1890" w:type="dxa"/>
            <w:tcBorders>
              <w:top w:val="single" w:sz="4" w:space="0" w:color="auto"/>
              <w:bottom w:val="single" w:sz="4" w:space="0" w:color="auto"/>
            </w:tcBorders>
            <w:shd w:val="clear" w:color="auto" w:fill="auto"/>
            <w:vAlign w:val="bottom"/>
          </w:tcPr>
          <w:p w14:paraId="775518B2" w14:textId="471ACE8E" w:rsidR="00F56D4A" w:rsidRPr="00AE0208" w:rsidRDefault="00F56D4A" w:rsidP="00B24EF9">
            <w:pPr>
              <w:spacing w:before="0"/>
              <w:jc w:val="right"/>
              <w:rPr>
                <w:rFonts w:ascii="Arial" w:hAnsi="Arial" w:cs="Arial"/>
                <w:color w:val="auto"/>
                <w:sz w:val="20"/>
              </w:rPr>
            </w:pPr>
          </w:p>
        </w:tc>
      </w:tr>
      <w:tr w:rsidR="00B24EF9" w:rsidRPr="00AE0208" w14:paraId="3A5373E9" w14:textId="77777777" w:rsidTr="00232AA8">
        <w:tc>
          <w:tcPr>
            <w:tcW w:w="7195" w:type="dxa"/>
            <w:tcBorders>
              <w:top w:val="single" w:sz="4" w:space="0" w:color="auto"/>
              <w:bottom w:val="single" w:sz="4" w:space="0" w:color="auto"/>
            </w:tcBorders>
            <w:shd w:val="clear" w:color="auto" w:fill="auto"/>
            <w:vAlign w:val="bottom"/>
          </w:tcPr>
          <w:p w14:paraId="48FDA684" w14:textId="77777777" w:rsidR="00B24EF9" w:rsidRPr="00AE0208" w:rsidRDefault="00B24EF9" w:rsidP="00B24EF9">
            <w:pPr>
              <w:spacing w:before="0"/>
              <w:ind w:left="1065"/>
              <w:rPr>
                <w:rFonts w:ascii="Arial" w:hAnsi="Arial" w:cs="Arial"/>
                <w:color w:val="auto"/>
                <w:sz w:val="20"/>
              </w:rPr>
            </w:pPr>
            <w:r w:rsidRPr="00AE0208">
              <w:rPr>
                <w:rFonts w:ascii="Arial" w:hAnsi="Arial" w:cs="Arial"/>
                <w:color w:val="auto"/>
                <w:sz w:val="20"/>
              </w:rPr>
              <w:t>4010.01 Supporting</w:t>
            </w:r>
          </w:p>
        </w:tc>
        <w:tc>
          <w:tcPr>
            <w:tcW w:w="1890" w:type="dxa"/>
            <w:tcBorders>
              <w:top w:val="single" w:sz="4" w:space="0" w:color="auto"/>
              <w:bottom w:val="single" w:sz="4" w:space="0" w:color="auto"/>
            </w:tcBorders>
            <w:shd w:val="clear" w:color="auto" w:fill="auto"/>
            <w:vAlign w:val="bottom"/>
          </w:tcPr>
          <w:p w14:paraId="45E9EDC5" w14:textId="15F04863" w:rsidR="00B24EF9" w:rsidRPr="00AE0208" w:rsidRDefault="00B24EF9" w:rsidP="00B24EF9">
            <w:pPr>
              <w:spacing w:before="0"/>
              <w:jc w:val="right"/>
              <w:rPr>
                <w:rFonts w:ascii="Arial" w:hAnsi="Arial" w:cs="Arial"/>
                <w:color w:val="auto"/>
                <w:sz w:val="20"/>
              </w:rPr>
            </w:pPr>
            <w:r w:rsidRPr="00AE0208">
              <w:rPr>
                <w:rFonts w:ascii="Arial" w:eastAsia="Helvetica Neue LT W1G" w:hAnsi="Arial" w:cs="Arial"/>
                <w:color w:val="auto"/>
                <w:sz w:val="20"/>
              </w:rPr>
              <w:t>72,583.00</w:t>
            </w:r>
          </w:p>
        </w:tc>
      </w:tr>
      <w:tr w:rsidR="00B24EF9" w:rsidRPr="00AE0208" w14:paraId="07B50978" w14:textId="77777777" w:rsidTr="00232AA8">
        <w:tc>
          <w:tcPr>
            <w:tcW w:w="7195" w:type="dxa"/>
            <w:tcBorders>
              <w:top w:val="single" w:sz="4" w:space="0" w:color="auto"/>
              <w:bottom w:val="single" w:sz="4" w:space="0" w:color="auto"/>
            </w:tcBorders>
            <w:shd w:val="clear" w:color="auto" w:fill="auto"/>
            <w:vAlign w:val="bottom"/>
          </w:tcPr>
          <w:p w14:paraId="2E928737" w14:textId="77777777" w:rsidR="00B24EF9" w:rsidRPr="00AE0208" w:rsidRDefault="00B24EF9" w:rsidP="00B24EF9">
            <w:pPr>
              <w:spacing w:before="0"/>
              <w:ind w:left="1065"/>
              <w:rPr>
                <w:rFonts w:ascii="Arial" w:hAnsi="Arial" w:cs="Arial"/>
                <w:color w:val="auto"/>
                <w:sz w:val="20"/>
              </w:rPr>
            </w:pPr>
            <w:r w:rsidRPr="00AE0208">
              <w:rPr>
                <w:rFonts w:ascii="Arial" w:hAnsi="Arial" w:cs="Arial"/>
                <w:color w:val="auto"/>
                <w:sz w:val="20"/>
              </w:rPr>
              <w:t>4010.02 Adult Attending</w:t>
            </w:r>
          </w:p>
        </w:tc>
        <w:tc>
          <w:tcPr>
            <w:tcW w:w="1890" w:type="dxa"/>
            <w:tcBorders>
              <w:top w:val="single" w:sz="4" w:space="0" w:color="auto"/>
              <w:bottom w:val="single" w:sz="4" w:space="0" w:color="auto"/>
            </w:tcBorders>
            <w:shd w:val="clear" w:color="auto" w:fill="auto"/>
            <w:vAlign w:val="bottom"/>
          </w:tcPr>
          <w:p w14:paraId="465A0D17" w14:textId="6033FA02" w:rsidR="00B24EF9" w:rsidRPr="00AE0208" w:rsidRDefault="00B24EF9" w:rsidP="00B24EF9">
            <w:pPr>
              <w:spacing w:before="0"/>
              <w:jc w:val="right"/>
              <w:rPr>
                <w:rFonts w:ascii="Arial" w:hAnsi="Arial" w:cs="Arial"/>
                <w:color w:val="auto"/>
                <w:sz w:val="20"/>
              </w:rPr>
            </w:pPr>
            <w:r w:rsidRPr="00AE0208">
              <w:rPr>
                <w:rFonts w:ascii="Arial" w:eastAsia="Helvetica Neue LT W1G" w:hAnsi="Arial" w:cs="Arial"/>
                <w:color w:val="auto"/>
                <w:sz w:val="20"/>
              </w:rPr>
              <w:t>392,839.38</w:t>
            </w:r>
          </w:p>
        </w:tc>
      </w:tr>
      <w:tr w:rsidR="00B24EF9" w:rsidRPr="00AE0208" w14:paraId="44F94122" w14:textId="77777777" w:rsidTr="00232AA8">
        <w:tc>
          <w:tcPr>
            <w:tcW w:w="7195" w:type="dxa"/>
            <w:tcBorders>
              <w:top w:val="single" w:sz="4" w:space="0" w:color="auto"/>
              <w:bottom w:val="single" w:sz="4" w:space="0" w:color="auto"/>
            </w:tcBorders>
            <w:shd w:val="clear" w:color="auto" w:fill="auto"/>
            <w:vAlign w:val="bottom"/>
          </w:tcPr>
          <w:p w14:paraId="4738F977" w14:textId="77777777" w:rsidR="00B24EF9" w:rsidRPr="00AE0208" w:rsidRDefault="00B24EF9" w:rsidP="00B24EF9">
            <w:pPr>
              <w:spacing w:before="0"/>
              <w:ind w:left="1065"/>
              <w:rPr>
                <w:rFonts w:ascii="Arial" w:hAnsi="Arial" w:cs="Arial"/>
                <w:color w:val="auto"/>
                <w:sz w:val="20"/>
              </w:rPr>
            </w:pPr>
            <w:r w:rsidRPr="00AE0208">
              <w:rPr>
                <w:rFonts w:ascii="Arial" w:hAnsi="Arial" w:cs="Arial"/>
                <w:color w:val="auto"/>
                <w:sz w:val="20"/>
              </w:rPr>
              <w:t>4010.03 YA (18-24)</w:t>
            </w:r>
          </w:p>
        </w:tc>
        <w:tc>
          <w:tcPr>
            <w:tcW w:w="1890" w:type="dxa"/>
            <w:tcBorders>
              <w:top w:val="single" w:sz="4" w:space="0" w:color="auto"/>
              <w:bottom w:val="single" w:sz="4" w:space="0" w:color="auto"/>
            </w:tcBorders>
            <w:shd w:val="clear" w:color="auto" w:fill="auto"/>
            <w:vAlign w:val="bottom"/>
          </w:tcPr>
          <w:p w14:paraId="6FC71EE6" w14:textId="520B378B" w:rsidR="00B24EF9" w:rsidRPr="00AE0208" w:rsidRDefault="00B24EF9" w:rsidP="00B24EF9">
            <w:pPr>
              <w:spacing w:before="0"/>
              <w:jc w:val="right"/>
              <w:rPr>
                <w:rFonts w:ascii="Arial" w:hAnsi="Arial" w:cs="Arial"/>
                <w:color w:val="auto"/>
                <w:sz w:val="20"/>
              </w:rPr>
            </w:pPr>
            <w:r w:rsidRPr="00AE0208">
              <w:rPr>
                <w:rFonts w:ascii="Arial" w:eastAsia="Helvetica Neue LT W1G" w:hAnsi="Arial" w:cs="Arial"/>
                <w:color w:val="auto"/>
                <w:sz w:val="20"/>
              </w:rPr>
              <w:t>7,405.00</w:t>
            </w:r>
          </w:p>
        </w:tc>
      </w:tr>
      <w:tr w:rsidR="00B24EF9" w:rsidRPr="00AE0208" w14:paraId="61985CD2" w14:textId="77777777" w:rsidTr="00232AA8">
        <w:tc>
          <w:tcPr>
            <w:tcW w:w="7195" w:type="dxa"/>
            <w:tcBorders>
              <w:top w:val="single" w:sz="4" w:space="0" w:color="auto"/>
              <w:bottom w:val="single" w:sz="4" w:space="0" w:color="auto"/>
            </w:tcBorders>
            <w:shd w:val="clear" w:color="auto" w:fill="auto"/>
            <w:vAlign w:val="bottom"/>
          </w:tcPr>
          <w:p w14:paraId="29449EA1" w14:textId="77777777" w:rsidR="00B24EF9" w:rsidRPr="00AE0208" w:rsidRDefault="00B24EF9" w:rsidP="00B24EF9">
            <w:pPr>
              <w:spacing w:before="0"/>
              <w:ind w:left="1065"/>
              <w:rPr>
                <w:rFonts w:ascii="Arial" w:hAnsi="Arial" w:cs="Arial"/>
                <w:color w:val="auto"/>
                <w:sz w:val="20"/>
              </w:rPr>
            </w:pPr>
            <w:r w:rsidRPr="00AE0208">
              <w:rPr>
                <w:rFonts w:ascii="Arial" w:hAnsi="Arial" w:cs="Arial"/>
                <w:color w:val="auto"/>
                <w:sz w:val="20"/>
              </w:rPr>
              <w:t>4010.04 Teen (14-17)</w:t>
            </w:r>
          </w:p>
        </w:tc>
        <w:tc>
          <w:tcPr>
            <w:tcW w:w="1890" w:type="dxa"/>
            <w:tcBorders>
              <w:top w:val="single" w:sz="4" w:space="0" w:color="auto"/>
              <w:bottom w:val="single" w:sz="4" w:space="0" w:color="auto"/>
            </w:tcBorders>
            <w:shd w:val="clear" w:color="auto" w:fill="auto"/>
            <w:vAlign w:val="bottom"/>
          </w:tcPr>
          <w:p w14:paraId="488641D5" w14:textId="339B6282" w:rsidR="00B24EF9" w:rsidRPr="00AE0208" w:rsidRDefault="00B24EF9" w:rsidP="00B24EF9">
            <w:pPr>
              <w:spacing w:before="0"/>
              <w:jc w:val="right"/>
              <w:rPr>
                <w:rFonts w:ascii="Arial" w:hAnsi="Arial" w:cs="Arial"/>
                <w:color w:val="auto"/>
                <w:sz w:val="20"/>
              </w:rPr>
            </w:pPr>
            <w:r w:rsidRPr="00AE0208">
              <w:rPr>
                <w:rFonts w:ascii="Arial" w:eastAsia="Helvetica Neue LT W1G" w:hAnsi="Arial" w:cs="Arial"/>
                <w:color w:val="auto"/>
                <w:sz w:val="20"/>
              </w:rPr>
              <w:t>2,690.00</w:t>
            </w:r>
          </w:p>
        </w:tc>
      </w:tr>
      <w:tr w:rsidR="00B24EF9" w:rsidRPr="00AE0208" w14:paraId="71945818" w14:textId="77777777" w:rsidTr="00232AA8">
        <w:tc>
          <w:tcPr>
            <w:tcW w:w="7195" w:type="dxa"/>
            <w:tcBorders>
              <w:top w:val="single" w:sz="4" w:space="0" w:color="auto"/>
              <w:bottom w:val="single" w:sz="4" w:space="0" w:color="auto"/>
            </w:tcBorders>
            <w:shd w:val="clear" w:color="auto" w:fill="auto"/>
            <w:vAlign w:val="bottom"/>
          </w:tcPr>
          <w:p w14:paraId="2D2DD954" w14:textId="77777777" w:rsidR="00B24EF9" w:rsidRPr="00AE0208" w:rsidRDefault="00B24EF9" w:rsidP="00B24EF9">
            <w:pPr>
              <w:spacing w:before="0"/>
              <w:ind w:left="1065"/>
              <w:rPr>
                <w:rFonts w:ascii="Arial" w:hAnsi="Arial" w:cs="Arial"/>
                <w:color w:val="auto"/>
                <w:sz w:val="20"/>
              </w:rPr>
            </w:pPr>
            <w:r w:rsidRPr="00AE0208">
              <w:rPr>
                <w:rFonts w:ascii="Arial" w:hAnsi="Arial" w:cs="Arial"/>
                <w:color w:val="auto"/>
                <w:sz w:val="20"/>
              </w:rPr>
              <w:t>4010.05 Child (10-13)</w:t>
            </w:r>
          </w:p>
        </w:tc>
        <w:tc>
          <w:tcPr>
            <w:tcW w:w="1890" w:type="dxa"/>
            <w:tcBorders>
              <w:top w:val="single" w:sz="4" w:space="0" w:color="auto"/>
              <w:bottom w:val="single" w:sz="4" w:space="0" w:color="auto"/>
            </w:tcBorders>
            <w:shd w:val="clear" w:color="auto" w:fill="auto"/>
            <w:vAlign w:val="bottom"/>
          </w:tcPr>
          <w:p w14:paraId="52F73AB7" w14:textId="1A286EFC" w:rsidR="00B24EF9" w:rsidRPr="00AE0208" w:rsidRDefault="00B24EF9" w:rsidP="00B24EF9">
            <w:pPr>
              <w:spacing w:before="0"/>
              <w:jc w:val="right"/>
              <w:rPr>
                <w:rFonts w:ascii="Arial" w:hAnsi="Arial" w:cs="Arial"/>
                <w:color w:val="auto"/>
                <w:sz w:val="20"/>
              </w:rPr>
            </w:pPr>
            <w:r w:rsidRPr="00AE0208">
              <w:rPr>
                <w:rFonts w:ascii="Arial" w:eastAsia="Helvetica Neue LT W1G" w:hAnsi="Arial" w:cs="Arial"/>
                <w:color w:val="auto"/>
                <w:sz w:val="20"/>
              </w:rPr>
              <w:t>1,450.00</w:t>
            </w:r>
          </w:p>
        </w:tc>
      </w:tr>
      <w:tr w:rsidR="00B24EF9" w:rsidRPr="00AE0208" w14:paraId="0CC6F478" w14:textId="77777777" w:rsidTr="00232AA8">
        <w:tc>
          <w:tcPr>
            <w:tcW w:w="7195" w:type="dxa"/>
            <w:tcBorders>
              <w:top w:val="single" w:sz="4" w:space="0" w:color="auto"/>
              <w:bottom w:val="single" w:sz="4" w:space="0" w:color="auto"/>
            </w:tcBorders>
            <w:shd w:val="clear" w:color="auto" w:fill="auto"/>
            <w:vAlign w:val="bottom"/>
          </w:tcPr>
          <w:p w14:paraId="630473D9" w14:textId="77777777" w:rsidR="00B24EF9" w:rsidRPr="00AE0208" w:rsidRDefault="00B24EF9" w:rsidP="00B24EF9">
            <w:pPr>
              <w:spacing w:before="0"/>
              <w:ind w:left="1065"/>
              <w:rPr>
                <w:rFonts w:ascii="Arial" w:hAnsi="Arial" w:cs="Arial"/>
                <w:color w:val="auto"/>
                <w:sz w:val="20"/>
              </w:rPr>
            </w:pPr>
            <w:r w:rsidRPr="00AE0208">
              <w:rPr>
                <w:rFonts w:ascii="Arial" w:hAnsi="Arial" w:cs="Arial"/>
                <w:color w:val="auto"/>
                <w:sz w:val="20"/>
              </w:rPr>
              <w:t>4010.10 First Worldcon</w:t>
            </w:r>
          </w:p>
        </w:tc>
        <w:tc>
          <w:tcPr>
            <w:tcW w:w="1890" w:type="dxa"/>
            <w:tcBorders>
              <w:top w:val="single" w:sz="4" w:space="0" w:color="auto"/>
              <w:bottom w:val="single" w:sz="4" w:space="0" w:color="auto"/>
            </w:tcBorders>
            <w:shd w:val="clear" w:color="auto" w:fill="auto"/>
            <w:vAlign w:val="bottom"/>
          </w:tcPr>
          <w:p w14:paraId="3CDD31A9" w14:textId="6F1E0F8E" w:rsidR="00B24EF9" w:rsidRPr="00AE0208" w:rsidRDefault="00B24EF9" w:rsidP="00B24EF9">
            <w:pPr>
              <w:spacing w:before="0"/>
              <w:jc w:val="right"/>
              <w:rPr>
                <w:rFonts w:ascii="Arial" w:hAnsi="Arial" w:cs="Arial"/>
                <w:color w:val="auto"/>
                <w:sz w:val="20"/>
                <w:u w:val="single"/>
              </w:rPr>
            </w:pPr>
            <w:r w:rsidRPr="00AE0208">
              <w:rPr>
                <w:rFonts w:ascii="Arial" w:eastAsia="Helvetica Neue LT W1G" w:hAnsi="Arial" w:cs="Arial"/>
                <w:color w:val="auto"/>
                <w:sz w:val="20"/>
              </w:rPr>
              <w:t>109,099.53</w:t>
            </w:r>
          </w:p>
        </w:tc>
      </w:tr>
      <w:tr w:rsidR="00B24EF9" w:rsidRPr="00AE0208" w14:paraId="47F39D84" w14:textId="77777777" w:rsidTr="00232AA8">
        <w:tc>
          <w:tcPr>
            <w:tcW w:w="7195" w:type="dxa"/>
            <w:tcBorders>
              <w:top w:val="single" w:sz="4" w:space="0" w:color="auto"/>
              <w:bottom w:val="single" w:sz="4" w:space="0" w:color="auto"/>
            </w:tcBorders>
            <w:shd w:val="clear" w:color="auto" w:fill="auto"/>
            <w:vAlign w:val="bottom"/>
          </w:tcPr>
          <w:p w14:paraId="16F4CF7B" w14:textId="73473506" w:rsidR="00B24EF9" w:rsidRPr="00AE0208" w:rsidRDefault="00B24EF9" w:rsidP="00B24EF9">
            <w:pPr>
              <w:spacing w:before="0"/>
              <w:ind w:left="1061"/>
              <w:rPr>
                <w:rFonts w:ascii="Arial" w:hAnsi="Arial" w:cs="Arial"/>
                <w:b/>
                <w:color w:val="auto"/>
                <w:sz w:val="20"/>
              </w:rPr>
            </w:pPr>
            <w:r w:rsidRPr="00AE0208">
              <w:rPr>
                <w:rFonts w:ascii="Arial" w:hAnsi="Arial" w:cs="Arial"/>
                <w:color w:val="auto"/>
                <w:sz w:val="20"/>
              </w:rPr>
              <w:t>4010.11 Virtual</w:t>
            </w:r>
          </w:p>
        </w:tc>
        <w:tc>
          <w:tcPr>
            <w:tcW w:w="1890" w:type="dxa"/>
            <w:tcBorders>
              <w:top w:val="single" w:sz="4" w:space="0" w:color="auto"/>
              <w:bottom w:val="single" w:sz="4" w:space="0" w:color="auto"/>
            </w:tcBorders>
            <w:shd w:val="clear" w:color="auto" w:fill="auto"/>
            <w:vAlign w:val="bottom"/>
          </w:tcPr>
          <w:p w14:paraId="48C851B6" w14:textId="22B90986" w:rsidR="00B24EF9" w:rsidRPr="00AE0208" w:rsidRDefault="00B24EF9" w:rsidP="00FA46E5">
            <w:pPr>
              <w:spacing w:before="0"/>
              <w:jc w:val="right"/>
              <w:rPr>
                <w:rFonts w:ascii="Arial" w:hAnsi="Arial" w:cs="Arial"/>
                <w:color w:val="auto"/>
                <w:sz w:val="20"/>
                <w:u w:val="single"/>
              </w:rPr>
            </w:pPr>
            <w:r w:rsidRPr="00AE0208">
              <w:rPr>
                <w:rFonts w:ascii="Arial" w:eastAsia="Helvetica Neue LT W1G" w:hAnsi="Arial" w:cs="Arial"/>
                <w:color w:val="auto"/>
                <w:sz w:val="20"/>
              </w:rPr>
              <w:t>15,</w:t>
            </w:r>
            <w:r w:rsidR="00FA46E5" w:rsidRPr="00AE0208">
              <w:rPr>
                <w:rFonts w:ascii="Arial" w:eastAsia="Helvetica Neue LT W1G" w:hAnsi="Arial" w:cs="Arial"/>
                <w:color w:val="auto"/>
                <w:sz w:val="20"/>
              </w:rPr>
              <w:t>67</w:t>
            </w:r>
            <w:r w:rsidRPr="00AE0208">
              <w:rPr>
                <w:rFonts w:ascii="Arial" w:eastAsia="Helvetica Neue LT W1G" w:hAnsi="Arial" w:cs="Arial"/>
                <w:color w:val="auto"/>
                <w:sz w:val="20"/>
              </w:rPr>
              <w:t>0.00</w:t>
            </w:r>
          </w:p>
        </w:tc>
      </w:tr>
      <w:tr w:rsidR="00B24EF9" w:rsidRPr="00AE0208" w14:paraId="1B0EDF29" w14:textId="77777777" w:rsidTr="00232AA8">
        <w:tc>
          <w:tcPr>
            <w:tcW w:w="7195" w:type="dxa"/>
            <w:tcBorders>
              <w:top w:val="single" w:sz="4" w:space="0" w:color="auto"/>
              <w:bottom w:val="single" w:sz="4" w:space="0" w:color="auto"/>
            </w:tcBorders>
            <w:shd w:val="clear" w:color="auto" w:fill="auto"/>
            <w:vAlign w:val="bottom"/>
          </w:tcPr>
          <w:p w14:paraId="479D4B6D" w14:textId="77777777" w:rsidR="00B24EF9" w:rsidRPr="00AE0208" w:rsidRDefault="00B24EF9" w:rsidP="00B24EF9">
            <w:pPr>
              <w:spacing w:before="0"/>
              <w:ind w:left="705"/>
              <w:rPr>
                <w:rFonts w:ascii="Arial" w:hAnsi="Arial" w:cs="Arial"/>
                <w:b/>
                <w:color w:val="auto"/>
                <w:sz w:val="20"/>
              </w:rPr>
            </w:pPr>
            <w:r w:rsidRPr="00AE0208">
              <w:rPr>
                <w:rFonts w:ascii="Arial" w:hAnsi="Arial" w:cs="Arial"/>
                <w:b/>
                <w:color w:val="auto"/>
                <w:sz w:val="20"/>
              </w:rPr>
              <w:t>Total 4010.00 Basic Memberships</w:t>
            </w:r>
          </w:p>
        </w:tc>
        <w:tc>
          <w:tcPr>
            <w:tcW w:w="1890" w:type="dxa"/>
            <w:tcBorders>
              <w:top w:val="single" w:sz="4" w:space="0" w:color="auto"/>
              <w:bottom w:val="single" w:sz="4" w:space="0" w:color="auto"/>
            </w:tcBorders>
            <w:shd w:val="clear" w:color="auto" w:fill="auto"/>
            <w:vAlign w:val="bottom"/>
          </w:tcPr>
          <w:p w14:paraId="78637866" w14:textId="23AB3A5F" w:rsidR="00B24EF9" w:rsidRPr="00AE0208" w:rsidRDefault="00B24EF9" w:rsidP="00B24EF9">
            <w:pPr>
              <w:spacing w:before="0"/>
              <w:jc w:val="right"/>
              <w:rPr>
                <w:rFonts w:ascii="Arial" w:hAnsi="Arial" w:cs="Arial"/>
                <w:color w:val="auto"/>
                <w:sz w:val="20"/>
                <w:u w:val="single"/>
              </w:rPr>
            </w:pPr>
            <w:r w:rsidRPr="00AE0208">
              <w:rPr>
                <w:rFonts w:ascii="Arial" w:eastAsia="Helvetica Neue LT W1G" w:hAnsi="Arial" w:cs="Arial"/>
                <w:b/>
                <w:color w:val="auto"/>
                <w:sz w:val="20"/>
              </w:rPr>
              <w:t>601,256.91</w:t>
            </w:r>
          </w:p>
        </w:tc>
      </w:tr>
      <w:tr w:rsidR="00B24EF9" w:rsidRPr="00AE0208" w14:paraId="50C6D61A" w14:textId="77777777" w:rsidTr="00232AA8">
        <w:tc>
          <w:tcPr>
            <w:tcW w:w="7195" w:type="dxa"/>
            <w:tcBorders>
              <w:top w:val="single" w:sz="4" w:space="0" w:color="auto"/>
              <w:bottom w:val="single" w:sz="4" w:space="0" w:color="auto"/>
            </w:tcBorders>
            <w:shd w:val="clear" w:color="auto" w:fill="auto"/>
          </w:tcPr>
          <w:p w14:paraId="2493F659" w14:textId="77777777" w:rsidR="00B24EF9" w:rsidRPr="00AE0208" w:rsidRDefault="00B24EF9" w:rsidP="00B24EF9">
            <w:pPr>
              <w:spacing w:before="0"/>
              <w:ind w:left="345"/>
              <w:rPr>
                <w:rFonts w:ascii="Arial" w:hAnsi="Arial" w:cs="Arial"/>
                <w:b/>
                <w:color w:val="auto"/>
                <w:sz w:val="20"/>
              </w:rPr>
            </w:pPr>
            <w:r w:rsidRPr="00AE0208">
              <w:rPr>
                <w:rFonts w:ascii="Arial" w:hAnsi="Arial" w:cs="Arial"/>
                <w:b/>
                <w:color w:val="auto"/>
                <w:sz w:val="20"/>
              </w:rPr>
              <w:t>Total 4000.00 Membership Revenue</w:t>
            </w:r>
          </w:p>
        </w:tc>
        <w:tc>
          <w:tcPr>
            <w:tcW w:w="1890" w:type="dxa"/>
            <w:tcBorders>
              <w:top w:val="single" w:sz="4" w:space="0" w:color="auto"/>
              <w:bottom w:val="single" w:sz="4" w:space="0" w:color="auto"/>
            </w:tcBorders>
            <w:shd w:val="clear" w:color="auto" w:fill="auto"/>
            <w:vAlign w:val="bottom"/>
          </w:tcPr>
          <w:p w14:paraId="5B5E6EA0" w14:textId="72A9F416" w:rsidR="00B24EF9" w:rsidRPr="00AE0208" w:rsidRDefault="00B24EF9" w:rsidP="00B24EF9">
            <w:pPr>
              <w:spacing w:before="0"/>
              <w:jc w:val="right"/>
              <w:rPr>
                <w:rFonts w:ascii="Arial" w:hAnsi="Arial" w:cs="Arial"/>
                <w:color w:val="auto"/>
                <w:sz w:val="20"/>
              </w:rPr>
            </w:pPr>
            <w:r w:rsidRPr="00AE0208">
              <w:rPr>
                <w:rFonts w:ascii="Arial" w:eastAsia="Helvetica Neue LT W1G" w:hAnsi="Arial" w:cs="Arial"/>
                <w:b/>
                <w:color w:val="auto"/>
                <w:sz w:val="20"/>
              </w:rPr>
              <w:t>654,471.07</w:t>
            </w:r>
          </w:p>
        </w:tc>
      </w:tr>
      <w:tr w:rsidR="00BB6C13" w:rsidRPr="00AE0208" w14:paraId="58B7E659" w14:textId="77777777" w:rsidTr="00232AA8">
        <w:tc>
          <w:tcPr>
            <w:tcW w:w="7195" w:type="dxa"/>
            <w:tcBorders>
              <w:top w:val="single" w:sz="4" w:space="0" w:color="auto"/>
              <w:bottom w:val="single" w:sz="4" w:space="0" w:color="auto"/>
            </w:tcBorders>
            <w:shd w:val="clear" w:color="auto" w:fill="auto"/>
          </w:tcPr>
          <w:p w14:paraId="77108573" w14:textId="77777777" w:rsidR="00B24EF9" w:rsidRPr="00AE0208" w:rsidRDefault="00B24EF9" w:rsidP="00B24EF9">
            <w:pPr>
              <w:spacing w:before="0"/>
              <w:ind w:left="795"/>
              <w:rPr>
                <w:rFonts w:ascii="Arial" w:hAnsi="Arial" w:cs="Arial"/>
                <w:b/>
                <w:color w:val="auto"/>
                <w:sz w:val="20"/>
              </w:rPr>
            </w:pPr>
          </w:p>
        </w:tc>
        <w:tc>
          <w:tcPr>
            <w:tcW w:w="1890" w:type="dxa"/>
            <w:tcBorders>
              <w:top w:val="single" w:sz="4" w:space="0" w:color="auto"/>
              <w:bottom w:val="single" w:sz="4" w:space="0" w:color="auto"/>
            </w:tcBorders>
            <w:shd w:val="clear" w:color="auto" w:fill="auto"/>
            <w:vAlign w:val="bottom"/>
          </w:tcPr>
          <w:p w14:paraId="4FDC7D18" w14:textId="77777777" w:rsidR="00B24EF9" w:rsidRPr="00AE0208" w:rsidRDefault="00B24EF9" w:rsidP="00B24EF9">
            <w:pPr>
              <w:spacing w:before="0"/>
              <w:jc w:val="right"/>
              <w:rPr>
                <w:rFonts w:ascii="Arial" w:hAnsi="Arial" w:cs="Arial"/>
                <w:color w:val="auto"/>
                <w:sz w:val="20"/>
              </w:rPr>
            </w:pPr>
          </w:p>
        </w:tc>
      </w:tr>
      <w:tr w:rsidR="00B24EF9" w:rsidRPr="00AE0208" w14:paraId="3B165A98" w14:textId="77777777" w:rsidTr="00232AA8">
        <w:tc>
          <w:tcPr>
            <w:tcW w:w="7195" w:type="dxa"/>
            <w:tcBorders>
              <w:top w:val="single" w:sz="4" w:space="0" w:color="auto"/>
              <w:bottom w:val="single" w:sz="4" w:space="0" w:color="auto"/>
            </w:tcBorders>
            <w:shd w:val="clear" w:color="auto" w:fill="auto"/>
          </w:tcPr>
          <w:p w14:paraId="220CBC00" w14:textId="77777777" w:rsidR="00B24EF9" w:rsidRPr="00AE0208" w:rsidRDefault="00B24EF9" w:rsidP="00B24EF9">
            <w:pPr>
              <w:spacing w:before="0"/>
              <w:ind w:left="345"/>
              <w:rPr>
                <w:rFonts w:ascii="Arial" w:hAnsi="Arial" w:cs="Arial"/>
                <w:b/>
                <w:color w:val="auto"/>
                <w:sz w:val="20"/>
              </w:rPr>
            </w:pPr>
            <w:r w:rsidRPr="00AE0208">
              <w:rPr>
                <w:rFonts w:ascii="Arial" w:hAnsi="Arial" w:cs="Arial"/>
                <w:b/>
                <w:color w:val="auto"/>
                <w:sz w:val="20"/>
              </w:rPr>
              <w:t>4050.00 Member Services Revenue</w:t>
            </w:r>
          </w:p>
        </w:tc>
        <w:tc>
          <w:tcPr>
            <w:tcW w:w="1890" w:type="dxa"/>
            <w:tcBorders>
              <w:top w:val="single" w:sz="4" w:space="0" w:color="auto"/>
              <w:bottom w:val="single" w:sz="4" w:space="0" w:color="auto"/>
            </w:tcBorders>
            <w:shd w:val="clear" w:color="auto" w:fill="auto"/>
            <w:vAlign w:val="bottom"/>
          </w:tcPr>
          <w:p w14:paraId="5D951368" w14:textId="77777777" w:rsidR="00B24EF9" w:rsidRPr="00AE0208" w:rsidRDefault="00B24EF9" w:rsidP="00B24EF9">
            <w:pPr>
              <w:spacing w:before="0"/>
              <w:jc w:val="right"/>
              <w:rPr>
                <w:rFonts w:ascii="Arial" w:hAnsi="Arial" w:cs="Arial"/>
                <w:color w:val="auto"/>
                <w:sz w:val="20"/>
              </w:rPr>
            </w:pPr>
          </w:p>
        </w:tc>
      </w:tr>
      <w:tr w:rsidR="00B24EF9" w:rsidRPr="00AE0208" w14:paraId="7922BF73" w14:textId="77777777" w:rsidTr="00232AA8">
        <w:tc>
          <w:tcPr>
            <w:tcW w:w="7195" w:type="dxa"/>
            <w:tcBorders>
              <w:top w:val="single" w:sz="4" w:space="0" w:color="auto"/>
              <w:bottom w:val="single" w:sz="4" w:space="0" w:color="auto"/>
            </w:tcBorders>
            <w:shd w:val="clear" w:color="auto" w:fill="auto"/>
          </w:tcPr>
          <w:p w14:paraId="639E3C94" w14:textId="77777777" w:rsidR="00B24EF9" w:rsidRPr="00AE0208" w:rsidRDefault="00B24EF9" w:rsidP="00B24EF9">
            <w:pPr>
              <w:spacing w:before="0"/>
              <w:ind w:left="705"/>
              <w:rPr>
                <w:rFonts w:ascii="Arial" w:hAnsi="Arial" w:cs="Arial"/>
                <w:b/>
                <w:color w:val="auto"/>
                <w:sz w:val="20"/>
              </w:rPr>
            </w:pPr>
            <w:r w:rsidRPr="00AE0208">
              <w:rPr>
                <w:rFonts w:ascii="Arial" w:hAnsi="Arial" w:cs="Arial"/>
                <w:b/>
                <w:color w:val="auto"/>
                <w:sz w:val="20"/>
              </w:rPr>
              <w:t>4052.00 Sales to Members</w:t>
            </w:r>
          </w:p>
        </w:tc>
        <w:tc>
          <w:tcPr>
            <w:tcW w:w="1890" w:type="dxa"/>
            <w:tcBorders>
              <w:top w:val="single" w:sz="4" w:space="0" w:color="auto"/>
              <w:bottom w:val="single" w:sz="4" w:space="0" w:color="auto"/>
            </w:tcBorders>
            <w:shd w:val="clear" w:color="auto" w:fill="auto"/>
            <w:vAlign w:val="bottom"/>
          </w:tcPr>
          <w:p w14:paraId="4886DEEB" w14:textId="77777777" w:rsidR="00B24EF9" w:rsidRPr="00AE0208" w:rsidRDefault="00B24EF9" w:rsidP="00B24EF9">
            <w:pPr>
              <w:spacing w:before="0"/>
              <w:jc w:val="right"/>
              <w:rPr>
                <w:rFonts w:ascii="Arial" w:hAnsi="Arial" w:cs="Arial"/>
                <w:color w:val="auto"/>
                <w:sz w:val="20"/>
              </w:rPr>
            </w:pPr>
          </w:p>
        </w:tc>
      </w:tr>
      <w:tr w:rsidR="00BB6C13" w:rsidRPr="00AE0208" w14:paraId="474975F6" w14:textId="77777777" w:rsidTr="00232AA8">
        <w:tc>
          <w:tcPr>
            <w:tcW w:w="7195" w:type="dxa"/>
            <w:tcBorders>
              <w:top w:val="single" w:sz="4" w:space="0" w:color="auto"/>
              <w:bottom w:val="single" w:sz="4" w:space="0" w:color="auto"/>
            </w:tcBorders>
            <w:shd w:val="clear" w:color="auto" w:fill="auto"/>
          </w:tcPr>
          <w:p w14:paraId="45179610" w14:textId="5646BF35" w:rsidR="00BB6C13" w:rsidRPr="00AE0208" w:rsidRDefault="00BB6C13" w:rsidP="00BB6C13">
            <w:pPr>
              <w:spacing w:before="0"/>
              <w:ind w:left="1065"/>
              <w:rPr>
                <w:rFonts w:ascii="Arial" w:hAnsi="Arial" w:cs="Arial"/>
                <w:color w:val="auto"/>
                <w:sz w:val="20"/>
              </w:rPr>
            </w:pPr>
            <w:r w:rsidRPr="00AE0208">
              <w:rPr>
                <w:rFonts w:ascii="Arial" w:hAnsi="Arial" w:cs="Arial"/>
                <w:color w:val="auto"/>
                <w:sz w:val="20"/>
              </w:rPr>
              <w:t>4052.01 In-Person Sales</w:t>
            </w:r>
          </w:p>
        </w:tc>
        <w:tc>
          <w:tcPr>
            <w:tcW w:w="1890" w:type="dxa"/>
            <w:tcBorders>
              <w:top w:val="single" w:sz="4" w:space="0" w:color="auto"/>
              <w:bottom w:val="single" w:sz="4" w:space="0" w:color="auto"/>
            </w:tcBorders>
            <w:shd w:val="clear" w:color="auto" w:fill="auto"/>
            <w:vAlign w:val="bottom"/>
          </w:tcPr>
          <w:p w14:paraId="34E4C43F" w14:textId="36292BDC" w:rsidR="00BB6C13" w:rsidRPr="00AE0208" w:rsidRDefault="00BB6C13" w:rsidP="00BB6C13">
            <w:pPr>
              <w:spacing w:before="0"/>
              <w:jc w:val="right"/>
              <w:rPr>
                <w:rFonts w:ascii="Arial" w:hAnsi="Arial" w:cs="Arial"/>
                <w:color w:val="auto"/>
                <w:sz w:val="20"/>
                <w:u w:val="single"/>
              </w:rPr>
            </w:pPr>
            <w:r w:rsidRPr="00AE0208">
              <w:rPr>
                <w:rFonts w:ascii="Arial" w:eastAsia="Helvetica Neue LT W1G" w:hAnsi="Arial" w:cs="Arial"/>
                <w:color w:val="auto"/>
                <w:sz w:val="20"/>
              </w:rPr>
              <w:t>1,010.00</w:t>
            </w:r>
          </w:p>
        </w:tc>
      </w:tr>
      <w:tr w:rsidR="00BB6C13" w:rsidRPr="00AE0208" w14:paraId="4F0B5D82" w14:textId="77777777" w:rsidTr="00232AA8">
        <w:tc>
          <w:tcPr>
            <w:tcW w:w="7195" w:type="dxa"/>
            <w:tcBorders>
              <w:top w:val="single" w:sz="4" w:space="0" w:color="auto"/>
              <w:bottom w:val="single" w:sz="4" w:space="0" w:color="auto"/>
            </w:tcBorders>
            <w:shd w:val="clear" w:color="auto" w:fill="auto"/>
          </w:tcPr>
          <w:p w14:paraId="683F265F" w14:textId="77777777" w:rsidR="00BB6C13" w:rsidRPr="00AE0208" w:rsidRDefault="00BB6C13" w:rsidP="00BB6C13">
            <w:pPr>
              <w:spacing w:before="0"/>
              <w:ind w:left="795"/>
              <w:rPr>
                <w:rFonts w:ascii="Arial" w:hAnsi="Arial" w:cs="Arial"/>
                <w:b/>
                <w:color w:val="auto"/>
                <w:sz w:val="20"/>
              </w:rPr>
            </w:pPr>
            <w:r w:rsidRPr="00AE0208">
              <w:rPr>
                <w:rFonts w:ascii="Arial" w:hAnsi="Arial" w:cs="Arial"/>
                <w:b/>
                <w:color w:val="auto"/>
                <w:sz w:val="20"/>
              </w:rPr>
              <w:t>Total 4052.00 Sales to Members</w:t>
            </w:r>
          </w:p>
        </w:tc>
        <w:tc>
          <w:tcPr>
            <w:tcW w:w="1890" w:type="dxa"/>
            <w:tcBorders>
              <w:top w:val="single" w:sz="4" w:space="0" w:color="auto"/>
              <w:bottom w:val="single" w:sz="4" w:space="0" w:color="auto"/>
            </w:tcBorders>
            <w:shd w:val="clear" w:color="auto" w:fill="auto"/>
            <w:vAlign w:val="bottom"/>
          </w:tcPr>
          <w:p w14:paraId="59AFF9B4" w14:textId="6DFC8970" w:rsidR="00BB6C13" w:rsidRPr="00AE0208" w:rsidRDefault="00BB6C13" w:rsidP="00BB6C13">
            <w:pPr>
              <w:spacing w:before="0"/>
              <w:jc w:val="right"/>
              <w:rPr>
                <w:rFonts w:ascii="Arial" w:hAnsi="Arial" w:cs="Arial"/>
                <w:color w:val="auto"/>
                <w:sz w:val="20"/>
                <w:u w:val="single"/>
              </w:rPr>
            </w:pPr>
            <w:r w:rsidRPr="00AE0208">
              <w:rPr>
                <w:rFonts w:ascii="Arial" w:eastAsia="Helvetica Neue LT W1G" w:hAnsi="Arial" w:cs="Arial"/>
                <w:b/>
                <w:color w:val="auto"/>
                <w:sz w:val="20"/>
              </w:rPr>
              <w:t>1,010.00</w:t>
            </w:r>
          </w:p>
        </w:tc>
      </w:tr>
      <w:tr w:rsidR="00BB6C13" w:rsidRPr="00AE0208" w14:paraId="271DB658" w14:textId="77777777" w:rsidTr="00232AA8">
        <w:tc>
          <w:tcPr>
            <w:tcW w:w="7195" w:type="dxa"/>
            <w:tcBorders>
              <w:top w:val="single" w:sz="4" w:space="0" w:color="auto"/>
              <w:bottom w:val="single" w:sz="4" w:space="0" w:color="auto"/>
            </w:tcBorders>
            <w:shd w:val="clear" w:color="auto" w:fill="auto"/>
          </w:tcPr>
          <w:p w14:paraId="020F2C62" w14:textId="77777777" w:rsidR="00BB6C13" w:rsidRPr="00AE0208" w:rsidRDefault="00BB6C13" w:rsidP="00BB6C13">
            <w:pPr>
              <w:spacing w:before="0"/>
              <w:ind w:left="345"/>
              <w:rPr>
                <w:rFonts w:ascii="Arial" w:hAnsi="Arial" w:cs="Arial"/>
                <w:b/>
                <w:color w:val="auto"/>
                <w:sz w:val="20"/>
              </w:rPr>
            </w:pPr>
            <w:r w:rsidRPr="00AE0208">
              <w:rPr>
                <w:rFonts w:ascii="Arial" w:hAnsi="Arial" w:cs="Arial"/>
                <w:b/>
                <w:color w:val="auto"/>
                <w:sz w:val="20"/>
              </w:rPr>
              <w:t>Total 4050.00 Member Services Revenue</w:t>
            </w:r>
          </w:p>
        </w:tc>
        <w:tc>
          <w:tcPr>
            <w:tcW w:w="1890" w:type="dxa"/>
            <w:tcBorders>
              <w:top w:val="single" w:sz="4" w:space="0" w:color="auto"/>
              <w:bottom w:val="single" w:sz="4" w:space="0" w:color="auto"/>
            </w:tcBorders>
            <w:shd w:val="clear" w:color="auto" w:fill="auto"/>
            <w:vAlign w:val="bottom"/>
          </w:tcPr>
          <w:p w14:paraId="1B264B26" w14:textId="5DAFE0EA" w:rsidR="00BB6C13" w:rsidRPr="00AE0208" w:rsidRDefault="00BB6C13" w:rsidP="00BB6C13">
            <w:pPr>
              <w:spacing w:before="0"/>
              <w:jc w:val="right"/>
              <w:rPr>
                <w:rFonts w:ascii="Arial" w:hAnsi="Arial" w:cs="Arial"/>
                <w:color w:val="auto"/>
                <w:sz w:val="20"/>
                <w:u w:val="single"/>
              </w:rPr>
            </w:pPr>
            <w:r w:rsidRPr="00AE0208">
              <w:rPr>
                <w:rFonts w:ascii="Arial" w:eastAsia="Helvetica Neue LT W1G" w:hAnsi="Arial" w:cs="Arial"/>
                <w:b/>
                <w:color w:val="auto"/>
                <w:sz w:val="20"/>
              </w:rPr>
              <w:t>1,010.00</w:t>
            </w:r>
          </w:p>
        </w:tc>
      </w:tr>
      <w:tr w:rsidR="00BB6C13" w:rsidRPr="00AE0208" w14:paraId="2BB8EED8" w14:textId="77777777" w:rsidTr="00E61826">
        <w:tc>
          <w:tcPr>
            <w:tcW w:w="7195" w:type="dxa"/>
            <w:tcBorders>
              <w:top w:val="single" w:sz="4" w:space="0" w:color="auto"/>
              <w:bottom w:val="single" w:sz="4" w:space="0" w:color="auto"/>
            </w:tcBorders>
            <w:shd w:val="clear" w:color="auto" w:fill="auto"/>
          </w:tcPr>
          <w:p w14:paraId="5E0A7890" w14:textId="77777777" w:rsidR="00BB6C13" w:rsidRPr="00AE0208" w:rsidRDefault="00BB6C13" w:rsidP="00BB6C13">
            <w:pPr>
              <w:spacing w:before="0"/>
              <w:ind w:left="341"/>
              <w:rPr>
                <w:rFonts w:ascii="Arial" w:hAnsi="Arial" w:cs="Arial"/>
                <w:b/>
                <w:color w:val="auto"/>
                <w:sz w:val="20"/>
              </w:rPr>
            </w:pPr>
          </w:p>
        </w:tc>
        <w:tc>
          <w:tcPr>
            <w:tcW w:w="1890" w:type="dxa"/>
            <w:tcBorders>
              <w:top w:val="single" w:sz="4" w:space="0" w:color="auto"/>
              <w:bottom w:val="single" w:sz="4" w:space="0" w:color="auto"/>
            </w:tcBorders>
            <w:shd w:val="clear" w:color="auto" w:fill="auto"/>
          </w:tcPr>
          <w:p w14:paraId="52C00627" w14:textId="77777777" w:rsidR="00BB6C13" w:rsidRPr="00AE0208" w:rsidRDefault="00BB6C13" w:rsidP="00BB6C13">
            <w:pPr>
              <w:spacing w:before="0"/>
              <w:rPr>
                <w:rFonts w:ascii="Arial" w:hAnsi="Arial" w:cs="Arial"/>
                <w:color w:val="auto"/>
                <w:sz w:val="20"/>
              </w:rPr>
            </w:pPr>
          </w:p>
        </w:tc>
      </w:tr>
      <w:tr w:rsidR="00BB6C13" w:rsidRPr="00AE0208" w14:paraId="62BA2E4E" w14:textId="77777777" w:rsidTr="00E61826">
        <w:tc>
          <w:tcPr>
            <w:tcW w:w="7195" w:type="dxa"/>
            <w:tcBorders>
              <w:top w:val="single" w:sz="4" w:space="0" w:color="auto"/>
              <w:bottom w:val="single" w:sz="4" w:space="0" w:color="auto"/>
            </w:tcBorders>
            <w:shd w:val="clear" w:color="auto" w:fill="auto"/>
          </w:tcPr>
          <w:p w14:paraId="39E907AA" w14:textId="32FD743A" w:rsidR="00BB6C13" w:rsidRPr="00AE0208" w:rsidRDefault="00BB6C13" w:rsidP="00BB6C13">
            <w:pPr>
              <w:spacing w:before="0"/>
              <w:ind w:left="341"/>
              <w:rPr>
                <w:rFonts w:ascii="Arial" w:hAnsi="Arial" w:cs="Arial"/>
                <w:b/>
                <w:color w:val="auto"/>
                <w:sz w:val="20"/>
              </w:rPr>
            </w:pPr>
            <w:r w:rsidRPr="00AE0208">
              <w:rPr>
                <w:rFonts w:ascii="Arial" w:hAnsi="Arial" w:cs="Arial"/>
                <w:b/>
                <w:color w:val="auto"/>
                <w:sz w:val="20"/>
              </w:rPr>
              <w:t>4200.00 Exhibits Revenue</w:t>
            </w:r>
          </w:p>
        </w:tc>
        <w:tc>
          <w:tcPr>
            <w:tcW w:w="1890" w:type="dxa"/>
            <w:tcBorders>
              <w:top w:val="single" w:sz="4" w:space="0" w:color="auto"/>
              <w:bottom w:val="single" w:sz="4" w:space="0" w:color="auto"/>
            </w:tcBorders>
            <w:shd w:val="clear" w:color="auto" w:fill="auto"/>
          </w:tcPr>
          <w:p w14:paraId="3BD7D95A" w14:textId="77777777" w:rsidR="00BB6C13" w:rsidRPr="00AE0208" w:rsidRDefault="00BB6C13" w:rsidP="00BB6C13">
            <w:pPr>
              <w:spacing w:before="0"/>
              <w:rPr>
                <w:rFonts w:ascii="Arial" w:hAnsi="Arial" w:cs="Arial"/>
                <w:color w:val="auto"/>
                <w:sz w:val="20"/>
              </w:rPr>
            </w:pPr>
          </w:p>
        </w:tc>
      </w:tr>
      <w:tr w:rsidR="00BB6C13" w:rsidRPr="00AE0208" w14:paraId="73C23535" w14:textId="77777777" w:rsidTr="00E61826">
        <w:tc>
          <w:tcPr>
            <w:tcW w:w="7195" w:type="dxa"/>
            <w:tcBorders>
              <w:top w:val="single" w:sz="4" w:space="0" w:color="auto"/>
              <w:bottom w:val="single" w:sz="4" w:space="0" w:color="auto"/>
            </w:tcBorders>
            <w:shd w:val="clear" w:color="auto" w:fill="auto"/>
          </w:tcPr>
          <w:p w14:paraId="01DD4F3C" w14:textId="40609330" w:rsidR="00BB6C13" w:rsidRPr="00AE0208" w:rsidRDefault="00BB6C13" w:rsidP="00BB6C13">
            <w:pPr>
              <w:spacing w:before="0"/>
              <w:ind w:left="701"/>
              <w:rPr>
                <w:rFonts w:ascii="Arial" w:hAnsi="Arial" w:cs="Arial"/>
                <w:b/>
                <w:color w:val="auto"/>
                <w:sz w:val="20"/>
              </w:rPr>
            </w:pPr>
            <w:r w:rsidRPr="00AE0208">
              <w:rPr>
                <w:rFonts w:ascii="Arial" w:hAnsi="Arial" w:cs="Arial"/>
                <w:b/>
                <w:color w:val="auto"/>
                <w:sz w:val="20"/>
              </w:rPr>
              <w:t>4201.00 Dealers Room Revenue</w:t>
            </w:r>
          </w:p>
        </w:tc>
        <w:tc>
          <w:tcPr>
            <w:tcW w:w="1890" w:type="dxa"/>
            <w:tcBorders>
              <w:top w:val="single" w:sz="4" w:space="0" w:color="auto"/>
              <w:bottom w:val="single" w:sz="4" w:space="0" w:color="auto"/>
            </w:tcBorders>
            <w:shd w:val="clear" w:color="auto" w:fill="auto"/>
          </w:tcPr>
          <w:p w14:paraId="223559C9" w14:textId="77777777" w:rsidR="00BB6C13" w:rsidRPr="00AE0208" w:rsidRDefault="00BB6C13" w:rsidP="00BB6C13">
            <w:pPr>
              <w:spacing w:before="0"/>
              <w:rPr>
                <w:rFonts w:ascii="Arial" w:hAnsi="Arial" w:cs="Arial"/>
                <w:color w:val="auto"/>
                <w:sz w:val="20"/>
              </w:rPr>
            </w:pPr>
          </w:p>
        </w:tc>
      </w:tr>
      <w:tr w:rsidR="00BB6C13" w:rsidRPr="00AE0208" w14:paraId="1FFD517C" w14:textId="77777777" w:rsidTr="00E61826">
        <w:tc>
          <w:tcPr>
            <w:tcW w:w="7195" w:type="dxa"/>
            <w:tcBorders>
              <w:top w:val="single" w:sz="4" w:space="0" w:color="auto"/>
              <w:bottom w:val="single" w:sz="4" w:space="0" w:color="auto"/>
            </w:tcBorders>
            <w:shd w:val="clear" w:color="auto" w:fill="auto"/>
          </w:tcPr>
          <w:p w14:paraId="3D16ADB2" w14:textId="53FB622B" w:rsidR="00BB6C13" w:rsidRPr="00AE0208" w:rsidRDefault="00BB6C13" w:rsidP="00A436D4">
            <w:pPr>
              <w:spacing w:before="0"/>
              <w:ind w:left="1061"/>
              <w:rPr>
                <w:rFonts w:ascii="Arial" w:hAnsi="Arial" w:cs="Arial"/>
                <w:color w:val="auto"/>
                <w:sz w:val="20"/>
              </w:rPr>
            </w:pPr>
            <w:r w:rsidRPr="00AE0208">
              <w:rPr>
                <w:rFonts w:ascii="Arial" w:hAnsi="Arial" w:cs="Arial"/>
                <w:color w:val="auto"/>
                <w:sz w:val="20"/>
              </w:rPr>
              <w:t>4201.01 Dealers Deposit</w:t>
            </w:r>
          </w:p>
        </w:tc>
        <w:tc>
          <w:tcPr>
            <w:tcW w:w="1890" w:type="dxa"/>
            <w:tcBorders>
              <w:top w:val="single" w:sz="4" w:space="0" w:color="auto"/>
              <w:bottom w:val="single" w:sz="4" w:space="0" w:color="auto"/>
            </w:tcBorders>
            <w:shd w:val="clear" w:color="auto" w:fill="auto"/>
          </w:tcPr>
          <w:p w14:paraId="2A126D71" w14:textId="6DF1DB44" w:rsidR="00BB6C13" w:rsidRPr="00AE0208" w:rsidRDefault="00BB6C13" w:rsidP="00BB6C13">
            <w:pPr>
              <w:spacing w:before="0"/>
              <w:jc w:val="right"/>
              <w:rPr>
                <w:rFonts w:ascii="Arial" w:hAnsi="Arial" w:cs="Arial"/>
                <w:color w:val="auto"/>
                <w:sz w:val="20"/>
              </w:rPr>
            </w:pPr>
            <w:r w:rsidRPr="00AE0208">
              <w:rPr>
                <w:rFonts w:ascii="Arial" w:hAnsi="Arial" w:cs="Arial"/>
                <w:color w:val="auto"/>
                <w:sz w:val="20"/>
              </w:rPr>
              <w:t>1,000.00</w:t>
            </w:r>
          </w:p>
        </w:tc>
      </w:tr>
      <w:tr w:rsidR="00BB6C13" w:rsidRPr="00AE0208" w14:paraId="5B7E03F3" w14:textId="77777777" w:rsidTr="00E61826">
        <w:tc>
          <w:tcPr>
            <w:tcW w:w="7195" w:type="dxa"/>
            <w:tcBorders>
              <w:top w:val="single" w:sz="4" w:space="0" w:color="auto"/>
              <w:bottom w:val="single" w:sz="4" w:space="0" w:color="auto"/>
            </w:tcBorders>
            <w:shd w:val="clear" w:color="auto" w:fill="auto"/>
          </w:tcPr>
          <w:p w14:paraId="0968482A" w14:textId="7275C320" w:rsidR="00BB6C13" w:rsidRPr="00AE0208" w:rsidRDefault="00BB6C13" w:rsidP="00A436D4">
            <w:pPr>
              <w:spacing w:before="0"/>
              <w:ind w:left="1061"/>
              <w:rPr>
                <w:rFonts w:ascii="Arial" w:hAnsi="Arial" w:cs="Arial"/>
                <w:color w:val="auto"/>
                <w:sz w:val="20"/>
              </w:rPr>
            </w:pPr>
            <w:r w:rsidRPr="00AE0208">
              <w:rPr>
                <w:rFonts w:ascii="Arial" w:hAnsi="Arial" w:cs="Arial"/>
                <w:color w:val="auto"/>
                <w:sz w:val="20"/>
              </w:rPr>
              <w:t>4201.02 Dealers Room - Tables</w:t>
            </w:r>
          </w:p>
        </w:tc>
        <w:tc>
          <w:tcPr>
            <w:tcW w:w="1890" w:type="dxa"/>
            <w:tcBorders>
              <w:top w:val="single" w:sz="4" w:space="0" w:color="auto"/>
              <w:bottom w:val="single" w:sz="4" w:space="0" w:color="auto"/>
            </w:tcBorders>
            <w:shd w:val="clear" w:color="auto" w:fill="auto"/>
          </w:tcPr>
          <w:p w14:paraId="00A52B62" w14:textId="2ACB938B" w:rsidR="00BB6C13" w:rsidRPr="00AE0208" w:rsidRDefault="00BB6C13" w:rsidP="00BB6C13">
            <w:pPr>
              <w:spacing w:before="0"/>
              <w:jc w:val="right"/>
              <w:rPr>
                <w:rFonts w:ascii="Arial" w:hAnsi="Arial" w:cs="Arial"/>
                <w:color w:val="auto"/>
                <w:sz w:val="20"/>
              </w:rPr>
            </w:pPr>
            <w:r w:rsidRPr="00AE0208">
              <w:rPr>
                <w:rFonts w:ascii="Arial" w:hAnsi="Arial" w:cs="Arial"/>
                <w:color w:val="auto"/>
                <w:sz w:val="20"/>
              </w:rPr>
              <w:t>16,784.56</w:t>
            </w:r>
          </w:p>
        </w:tc>
      </w:tr>
      <w:tr w:rsidR="00BB6C13" w:rsidRPr="00AE0208" w14:paraId="40E62D13" w14:textId="77777777" w:rsidTr="00E61826">
        <w:tc>
          <w:tcPr>
            <w:tcW w:w="7195" w:type="dxa"/>
            <w:tcBorders>
              <w:top w:val="single" w:sz="4" w:space="0" w:color="auto"/>
              <w:bottom w:val="single" w:sz="4" w:space="0" w:color="auto"/>
            </w:tcBorders>
            <w:shd w:val="clear" w:color="auto" w:fill="auto"/>
          </w:tcPr>
          <w:p w14:paraId="41CD2A99" w14:textId="5EE80B25" w:rsidR="00BB6C13" w:rsidRPr="00AE0208" w:rsidRDefault="00BB6C13" w:rsidP="00A436D4">
            <w:pPr>
              <w:spacing w:before="0"/>
              <w:ind w:left="1061"/>
              <w:rPr>
                <w:rFonts w:ascii="Arial" w:hAnsi="Arial" w:cs="Arial"/>
                <w:color w:val="auto"/>
                <w:sz w:val="20"/>
              </w:rPr>
            </w:pPr>
            <w:r w:rsidRPr="00AE0208">
              <w:rPr>
                <w:rFonts w:ascii="Arial" w:hAnsi="Arial" w:cs="Arial"/>
                <w:color w:val="auto"/>
                <w:sz w:val="20"/>
              </w:rPr>
              <w:t>4201.03 Dealers Room - Booths</w:t>
            </w:r>
          </w:p>
        </w:tc>
        <w:tc>
          <w:tcPr>
            <w:tcW w:w="1890" w:type="dxa"/>
            <w:tcBorders>
              <w:top w:val="single" w:sz="4" w:space="0" w:color="auto"/>
              <w:bottom w:val="single" w:sz="4" w:space="0" w:color="auto"/>
            </w:tcBorders>
            <w:shd w:val="clear" w:color="auto" w:fill="auto"/>
          </w:tcPr>
          <w:p w14:paraId="76E817CE" w14:textId="07006782" w:rsidR="00BB6C13" w:rsidRPr="00AE0208" w:rsidRDefault="00BB6C13" w:rsidP="00BB6C13">
            <w:pPr>
              <w:spacing w:before="0"/>
              <w:jc w:val="right"/>
              <w:rPr>
                <w:rFonts w:ascii="Arial" w:hAnsi="Arial" w:cs="Arial"/>
                <w:color w:val="auto"/>
                <w:sz w:val="20"/>
              </w:rPr>
            </w:pPr>
            <w:r w:rsidRPr="00AE0208">
              <w:rPr>
                <w:rFonts w:ascii="Arial" w:hAnsi="Arial" w:cs="Arial"/>
                <w:color w:val="auto"/>
                <w:sz w:val="20"/>
              </w:rPr>
              <w:t>4,186.92</w:t>
            </w:r>
          </w:p>
        </w:tc>
      </w:tr>
      <w:tr w:rsidR="00BB6C13" w:rsidRPr="00AE0208" w14:paraId="2D1D4744" w14:textId="77777777" w:rsidTr="00E61826">
        <w:tc>
          <w:tcPr>
            <w:tcW w:w="7195" w:type="dxa"/>
            <w:tcBorders>
              <w:top w:val="single" w:sz="4" w:space="0" w:color="auto"/>
              <w:bottom w:val="single" w:sz="4" w:space="0" w:color="auto"/>
            </w:tcBorders>
            <w:shd w:val="clear" w:color="auto" w:fill="auto"/>
          </w:tcPr>
          <w:p w14:paraId="2EDC0BAD" w14:textId="358F8A45" w:rsidR="00BB6C13" w:rsidRPr="00AE0208" w:rsidRDefault="00BB6C13" w:rsidP="00A436D4">
            <w:pPr>
              <w:spacing w:before="0"/>
              <w:ind w:left="1061"/>
              <w:rPr>
                <w:rFonts w:ascii="Arial" w:hAnsi="Arial" w:cs="Arial"/>
                <w:color w:val="auto"/>
                <w:sz w:val="20"/>
              </w:rPr>
            </w:pPr>
            <w:r w:rsidRPr="00AE0208">
              <w:rPr>
                <w:rFonts w:ascii="Arial" w:hAnsi="Arial" w:cs="Arial"/>
                <w:color w:val="auto"/>
                <w:sz w:val="20"/>
              </w:rPr>
              <w:t>4201.04 Dealers Room - Power</w:t>
            </w:r>
          </w:p>
        </w:tc>
        <w:tc>
          <w:tcPr>
            <w:tcW w:w="1890" w:type="dxa"/>
            <w:tcBorders>
              <w:top w:val="single" w:sz="4" w:space="0" w:color="auto"/>
              <w:bottom w:val="single" w:sz="4" w:space="0" w:color="auto"/>
            </w:tcBorders>
            <w:shd w:val="clear" w:color="auto" w:fill="auto"/>
          </w:tcPr>
          <w:p w14:paraId="4AB8C2FD" w14:textId="5EB83AB4" w:rsidR="00BB6C13" w:rsidRPr="00AE0208" w:rsidRDefault="00BB6C13" w:rsidP="00BB6C13">
            <w:pPr>
              <w:spacing w:before="0"/>
              <w:jc w:val="right"/>
              <w:rPr>
                <w:rFonts w:ascii="Arial" w:hAnsi="Arial" w:cs="Arial"/>
                <w:color w:val="auto"/>
                <w:sz w:val="20"/>
              </w:rPr>
            </w:pPr>
            <w:r w:rsidRPr="00AE0208">
              <w:rPr>
                <w:rFonts w:ascii="Arial" w:hAnsi="Arial" w:cs="Arial"/>
                <w:color w:val="auto"/>
                <w:sz w:val="20"/>
              </w:rPr>
              <w:t>1,742.14</w:t>
            </w:r>
          </w:p>
        </w:tc>
      </w:tr>
      <w:tr w:rsidR="00BB6C13" w:rsidRPr="00AE0208" w14:paraId="3F6CA259" w14:textId="77777777" w:rsidTr="00E61826">
        <w:tc>
          <w:tcPr>
            <w:tcW w:w="7195" w:type="dxa"/>
            <w:tcBorders>
              <w:top w:val="single" w:sz="4" w:space="0" w:color="auto"/>
              <w:bottom w:val="single" w:sz="4" w:space="0" w:color="auto"/>
            </w:tcBorders>
            <w:shd w:val="clear" w:color="auto" w:fill="auto"/>
          </w:tcPr>
          <w:p w14:paraId="755B608D" w14:textId="5CB0E9B9" w:rsidR="00BB6C13" w:rsidRPr="00AE0208" w:rsidRDefault="00BB6C13" w:rsidP="00A436D4">
            <w:pPr>
              <w:spacing w:before="0"/>
              <w:ind w:left="341"/>
              <w:rPr>
                <w:rFonts w:ascii="Arial" w:hAnsi="Arial" w:cs="Arial"/>
                <w:b/>
                <w:color w:val="auto"/>
                <w:sz w:val="20"/>
              </w:rPr>
            </w:pPr>
            <w:r w:rsidRPr="00AE0208">
              <w:rPr>
                <w:rFonts w:ascii="Arial" w:hAnsi="Arial" w:cs="Arial"/>
                <w:b/>
                <w:color w:val="auto"/>
                <w:sz w:val="20"/>
              </w:rPr>
              <w:t>Total 4201.00 Dealers Room Revenue</w:t>
            </w:r>
          </w:p>
        </w:tc>
        <w:tc>
          <w:tcPr>
            <w:tcW w:w="1890" w:type="dxa"/>
            <w:tcBorders>
              <w:top w:val="single" w:sz="4" w:space="0" w:color="auto"/>
              <w:bottom w:val="single" w:sz="4" w:space="0" w:color="auto"/>
            </w:tcBorders>
            <w:shd w:val="clear" w:color="auto" w:fill="auto"/>
          </w:tcPr>
          <w:p w14:paraId="4D93F00B" w14:textId="0A035259" w:rsidR="00BB6C13" w:rsidRPr="00AE0208" w:rsidRDefault="00BB6C13" w:rsidP="00BB6C13">
            <w:pPr>
              <w:spacing w:before="0"/>
              <w:jc w:val="right"/>
              <w:rPr>
                <w:rFonts w:ascii="Arial" w:hAnsi="Arial" w:cs="Arial"/>
                <w:b/>
                <w:color w:val="auto"/>
                <w:sz w:val="20"/>
              </w:rPr>
            </w:pPr>
            <w:r w:rsidRPr="00AE0208">
              <w:rPr>
                <w:rFonts w:ascii="Arial" w:hAnsi="Arial" w:cs="Arial"/>
                <w:b/>
                <w:color w:val="auto"/>
                <w:sz w:val="20"/>
              </w:rPr>
              <w:t>23,713.62</w:t>
            </w:r>
          </w:p>
        </w:tc>
      </w:tr>
      <w:tr w:rsidR="00BB6C13" w:rsidRPr="00AE0208" w14:paraId="43F014CD" w14:textId="77777777" w:rsidTr="00E61826">
        <w:tc>
          <w:tcPr>
            <w:tcW w:w="7195" w:type="dxa"/>
            <w:tcBorders>
              <w:top w:val="single" w:sz="4" w:space="0" w:color="auto"/>
              <w:bottom w:val="single" w:sz="4" w:space="0" w:color="auto"/>
            </w:tcBorders>
            <w:shd w:val="clear" w:color="auto" w:fill="auto"/>
            <w:vAlign w:val="bottom"/>
          </w:tcPr>
          <w:p w14:paraId="1A8E2CA9" w14:textId="3D291A3E" w:rsidR="00BB6C13" w:rsidRPr="00AE0208" w:rsidRDefault="00BB6C13" w:rsidP="00A436D4">
            <w:pPr>
              <w:spacing w:before="0"/>
              <w:ind w:left="701"/>
              <w:rPr>
                <w:rFonts w:ascii="Arial" w:hAnsi="Arial" w:cs="Arial"/>
                <w:b/>
                <w:color w:val="auto"/>
                <w:sz w:val="20"/>
              </w:rPr>
            </w:pPr>
            <w:r w:rsidRPr="00AE0208">
              <w:rPr>
                <w:rFonts w:ascii="Arial" w:eastAsia="Helvetica Neue LT W1G" w:hAnsi="Arial" w:cs="Arial"/>
                <w:b/>
                <w:color w:val="auto"/>
                <w:sz w:val="20"/>
              </w:rPr>
              <w:t>4202.00 Art Show Revenue</w:t>
            </w:r>
          </w:p>
        </w:tc>
        <w:tc>
          <w:tcPr>
            <w:tcW w:w="1890" w:type="dxa"/>
            <w:tcBorders>
              <w:top w:val="single" w:sz="4" w:space="0" w:color="auto"/>
              <w:bottom w:val="single" w:sz="4" w:space="0" w:color="auto"/>
            </w:tcBorders>
            <w:shd w:val="clear" w:color="auto" w:fill="auto"/>
            <w:vAlign w:val="bottom"/>
          </w:tcPr>
          <w:p w14:paraId="5B541680" w14:textId="77777777" w:rsidR="00BB6C13" w:rsidRPr="00AE0208" w:rsidRDefault="00BB6C13" w:rsidP="00BB6C13">
            <w:pPr>
              <w:spacing w:before="0"/>
              <w:jc w:val="right"/>
              <w:rPr>
                <w:rFonts w:ascii="Arial" w:hAnsi="Arial" w:cs="Arial"/>
                <w:color w:val="auto"/>
                <w:sz w:val="20"/>
              </w:rPr>
            </w:pPr>
          </w:p>
        </w:tc>
      </w:tr>
      <w:tr w:rsidR="00BB6C13" w:rsidRPr="00AE0208" w14:paraId="2586CCC7" w14:textId="77777777" w:rsidTr="00E61826">
        <w:tc>
          <w:tcPr>
            <w:tcW w:w="7195" w:type="dxa"/>
            <w:tcBorders>
              <w:top w:val="single" w:sz="4" w:space="0" w:color="auto"/>
              <w:bottom w:val="single" w:sz="4" w:space="0" w:color="auto"/>
            </w:tcBorders>
            <w:shd w:val="clear" w:color="auto" w:fill="auto"/>
            <w:vAlign w:val="bottom"/>
          </w:tcPr>
          <w:p w14:paraId="2C3B2D3B" w14:textId="6CE09ED4" w:rsidR="00BB6C13" w:rsidRPr="00AE0208" w:rsidRDefault="00BB6C13" w:rsidP="005C09F6">
            <w:pPr>
              <w:spacing w:before="0"/>
              <w:ind w:left="1054"/>
              <w:rPr>
                <w:rFonts w:ascii="Arial" w:hAnsi="Arial" w:cs="Arial"/>
                <w:color w:val="auto"/>
                <w:sz w:val="20"/>
              </w:rPr>
            </w:pPr>
            <w:r w:rsidRPr="00AE0208">
              <w:rPr>
                <w:rFonts w:ascii="Arial" w:eastAsia="Helvetica Neue LT W1G" w:hAnsi="Arial" w:cs="Arial"/>
                <w:color w:val="auto"/>
                <w:sz w:val="20"/>
              </w:rPr>
              <w:t>4202.01 Art Show - Panel &amp; Table</w:t>
            </w:r>
          </w:p>
        </w:tc>
        <w:tc>
          <w:tcPr>
            <w:tcW w:w="1890" w:type="dxa"/>
            <w:tcBorders>
              <w:top w:val="single" w:sz="4" w:space="0" w:color="auto"/>
              <w:bottom w:val="single" w:sz="4" w:space="0" w:color="auto"/>
            </w:tcBorders>
            <w:shd w:val="clear" w:color="auto" w:fill="auto"/>
            <w:vAlign w:val="bottom"/>
          </w:tcPr>
          <w:p w14:paraId="7542FA3C" w14:textId="003A10D9" w:rsidR="00BB6C13" w:rsidRPr="00AE0208" w:rsidRDefault="00BB6C13" w:rsidP="00BB6C13">
            <w:pPr>
              <w:spacing w:before="0"/>
              <w:jc w:val="right"/>
              <w:rPr>
                <w:rFonts w:ascii="Arial" w:hAnsi="Arial" w:cs="Arial"/>
                <w:color w:val="auto"/>
                <w:sz w:val="20"/>
              </w:rPr>
            </w:pPr>
            <w:r w:rsidRPr="00AE0208">
              <w:rPr>
                <w:rFonts w:ascii="Arial" w:eastAsia="Helvetica Neue LT W1G" w:hAnsi="Arial" w:cs="Arial"/>
                <w:color w:val="auto"/>
                <w:sz w:val="20"/>
              </w:rPr>
              <w:t>4,807.06</w:t>
            </w:r>
          </w:p>
        </w:tc>
      </w:tr>
      <w:tr w:rsidR="00BB6C13" w:rsidRPr="00AE0208" w14:paraId="6B20B10F" w14:textId="77777777" w:rsidTr="00E61826">
        <w:tc>
          <w:tcPr>
            <w:tcW w:w="7195" w:type="dxa"/>
            <w:tcBorders>
              <w:top w:val="single" w:sz="4" w:space="0" w:color="auto"/>
              <w:bottom w:val="single" w:sz="4" w:space="0" w:color="auto"/>
            </w:tcBorders>
            <w:shd w:val="clear" w:color="auto" w:fill="auto"/>
            <w:vAlign w:val="bottom"/>
          </w:tcPr>
          <w:p w14:paraId="0CC834C7" w14:textId="4EA5029D" w:rsidR="00BB6C13" w:rsidRPr="00AE0208" w:rsidRDefault="00BB6C13" w:rsidP="005C09F6">
            <w:pPr>
              <w:spacing w:before="0"/>
              <w:ind w:left="1054"/>
              <w:rPr>
                <w:rFonts w:ascii="Arial" w:hAnsi="Arial" w:cs="Arial"/>
                <w:color w:val="auto"/>
                <w:sz w:val="20"/>
              </w:rPr>
            </w:pPr>
            <w:r w:rsidRPr="00AE0208">
              <w:rPr>
                <w:rFonts w:ascii="Arial" w:eastAsia="Helvetica Neue LT W1G" w:hAnsi="Arial" w:cs="Arial"/>
                <w:color w:val="auto"/>
                <w:sz w:val="20"/>
              </w:rPr>
              <w:t>4202.02 Art Show - Print Shop</w:t>
            </w:r>
          </w:p>
        </w:tc>
        <w:tc>
          <w:tcPr>
            <w:tcW w:w="1890" w:type="dxa"/>
            <w:tcBorders>
              <w:top w:val="single" w:sz="4" w:space="0" w:color="auto"/>
              <w:bottom w:val="single" w:sz="4" w:space="0" w:color="auto"/>
            </w:tcBorders>
            <w:shd w:val="clear" w:color="auto" w:fill="auto"/>
            <w:vAlign w:val="bottom"/>
          </w:tcPr>
          <w:p w14:paraId="779D5DB4" w14:textId="2B621A34" w:rsidR="00BB6C13" w:rsidRPr="00AE0208" w:rsidRDefault="00BB6C13" w:rsidP="00BB6C13">
            <w:pPr>
              <w:spacing w:before="0"/>
              <w:jc w:val="right"/>
              <w:rPr>
                <w:rFonts w:ascii="Arial" w:hAnsi="Arial" w:cs="Arial"/>
                <w:color w:val="auto"/>
                <w:sz w:val="20"/>
              </w:rPr>
            </w:pPr>
            <w:r w:rsidRPr="00AE0208">
              <w:rPr>
                <w:rFonts w:ascii="Arial" w:eastAsia="Helvetica Neue LT W1G" w:hAnsi="Arial" w:cs="Arial"/>
                <w:color w:val="auto"/>
                <w:sz w:val="20"/>
              </w:rPr>
              <w:t>273.83</w:t>
            </w:r>
          </w:p>
        </w:tc>
      </w:tr>
      <w:tr w:rsidR="00BB6C13" w:rsidRPr="00AE0208" w14:paraId="4B9B75E1" w14:textId="77777777" w:rsidTr="00E61826">
        <w:tc>
          <w:tcPr>
            <w:tcW w:w="7195" w:type="dxa"/>
            <w:tcBorders>
              <w:top w:val="single" w:sz="4" w:space="0" w:color="auto"/>
              <w:bottom w:val="single" w:sz="4" w:space="0" w:color="auto"/>
            </w:tcBorders>
            <w:shd w:val="clear" w:color="auto" w:fill="auto"/>
            <w:vAlign w:val="bottom"/>
          </w:tcPr>
          <w:p w14:paraId="20954F36" w14:textId="6D940498" w:rsidR="00BB6C13" w:rsidRPr="00AE0208" w:rsidRDefault="00BB6C13" w:rsidP="005C09F6">
            <w:pPr>
              <w:spacing w:before="0"/>
              <w:ind w:left="1054"/>
              <w:rPr>
                <w:rFonts w:ascii="Arial" w:hAnsi="Arial" w:cs="Arial"/>
                <w:color w:val="auto"/>
                <w:sz w:val="20"/>
              </w:rPr>
            </w:pPr>
            <w:r w:rsidRPr="00AE0208">
              <w:rPr>
                <w:rFonts w:ascii="Arial" w:eastAsia="Helvetica Neue LT W1G" w:hAnsi="Arial" w:cs="Arial"/>
                <w:color w:val="auto"/>
                <w:sz w:val="20"/>
              </w:rPr>
              <w:t>4202.03 Art Show - Mail In Fees</w:t>
            </w:r>
          </w:p>
        </w:tc>
        <w:tc>
          <w:tcPr>
            <w:tcW w:w="1890" w:type="dxa"/>
            <w:tcBorders>
              <w:top w:val="single" w:sz="4" w:space="0" w:color="auto"/>
              <w:bottom w:val="single" w:sz="4" w:space="0" w:color="auto"/>
            </w:tcBorders>
            <w:shd w:val="clear" w:color="auto" w:fill="auto"/>
            <w:vAlign w:val="bottom"/>
          </w:tcPr>
          <w:p w14:paraId="1B0C8D75" w14:textId="628134E7" w:rsidR="00BB6C13" w:rsidRPr="00AE0208" w:rsidRDefault="00BB6C13" w:rsidP="00BB6C13">
            <w:pPr>
              <w:spacing w:before="0"/>
              <w:jc w:val="right"/>
              <w:rPr>
                <w:rFonts w:ascii="Arial" w:hAnsi="Arial" w:cs="Arial"/>
                <w:color w:val="auto"/>
                <w:sz w:val="20"/>
              </w:rPr>
            </w:pPr>
            <w:r w:rsidRPr="00AE0208">
              <w:rPr>
                <w:rFonts w:ascii="Arial" w:eastAsia="Helvetica Neue LT W1G" w:hAnsi="Arial" w:cs="Arial"/>
                <w:color w:val="auto"/>
                <w:sz w:val="20"/>
              </w:rPr>
              <w:t>407.10</w:t>
            </w:r>
          </w:p>
        </w:tc>
      </w:tr>
      <w:tr w:rsidR="00BB6C13" w:rsidRPr="00AE0208" w14:paraId="140D2DAC" w14:textId="77777777" w:rsidTr="00E61826">
        <w:tc>
          <w:tcPr>
            <w:tcW w:w="7195" w:type="dxa"/>
            <w:tcBorders>
              <w:top w:val="single" w:sz="4" w:space="0" w:color="auto"/>
              <w:bottom w:val="single" w:sz="4" w:space="0" w:color="auto"/>
            </w:tcBorders>
            <w:shd w:val="clear" w:color="auto" w:fill="auto"/>
            <w:vAlign w:val="bottom"/>
          </w:tcPr>
          <w:p w14:paraId="1762F666" w14:textId="11D75B29" w:rsidR="00BB6C13" w:rsidRPr="00AE0208" w:rsidRDefault="00BB6C13" w:rsidP="00A436D4">
            <w:pPr>
              <w:spacing w:before="0"/>
              <w:ind w:left="701"/>
              <w:rPr>
                <w:rFonts w:ascii="Arial" w:hAnsi="Arial" w:cs="Arial"/>
                <w:color w:val="auto"/>
                <w:sz w:val="20"/>
              </w:rPr>
            </w:pPr>
            <w:r w:rsidRPr="00AE0208">
              <w:rPr>
                <w:rFonts w:ascii="Arial" w:eastAsia="Helvetica Neue LT W1G" w:hAnsi="Arial" w:cs="Arial"/>
                <w:b/>
                <w:color w:val="auto"/>
                <w:sz w:val="20"/>
              </w:rPr>
              <w:lastRenderedPageBreak/>
              <w:t>Total 4202.00 Art Show Revenue</w:t>
            </w:r>
          </w:p>
        </w:tc>
        <w:tc>
          <w:tcPr>
            <w:tcW w:w="1890" w:type="dxa"/>
            <w:tcBorders>
              <w:top w:val="single" w:sz="4" w:space="0" w:color="auto"/>
              <w:bottom w:val="single" w:sz="4" w:space="0" w:color="auto"/>
            </w:tcBorders>
            <w:shd w:val="clear" w:color="auto" w:fill="auto"/>
            <w:vAlign w:val="bottom"/>
          </w:tcPr>
          <w:p w14:paraId="4A936818" w14:textId="0DD0F430" w:rsidR="00BB6C13" w:rsidRPr="00AE0208" w:rsidRDefault="00BB6C13" w:rsidP="00BB6C13">
            <w:pPr>
              <w:spacing w:before="0"/>
              <w:jc w:val="right"/>
              <w:rPr>
                <w:rFonts w:ascii="Arial" w:hAnsi="Arial" w:cs="Arial"/>
                <w:color w:val="auto"/>
                <w:sz w:val="20"/>
              </w:rPr>
            </w:pPr>
            <w:r w:rsidRPr="00AE0208">
              <w:rPr>
                <w:rFonts w:ascii="Arial" w:eastAsia="Helvetica Neue LT W1G" w:hAnsi="Arial" w:cs="Arial"/>
                <w:b/>
                <w:color w:val="auto"/>
                <w:sz w:val="20"/>
              </w:rPr>
              <w:t>5,487.99</w:t>
            </w:r>
          </w:p>
        </w:tc>
      </w:tr>
      <w:tr w:rsidR="00BB6C13" w:rsidRPr="00AE0208" w14:paraId="161B8142" w14:textId="77777777" w:rsidTr="00E61826">
        <w:tc>
          <w:tcPr>
            <w:tcW w:w="7195" w:type="dxa"/>
            <w:tcBorders>
              <w:top w:val="single" w:sz="4" w:space="0" w:color="auto"/>
              <w:bottom w:val="single" w:sz="4" w:space="0" w:color="auto"/>
            </w:tcBorders>
            <w:shd w:val="clear" w:color="auto" w:fill="auto"/>
            <w:vAlign w:val="bottom"/>
          </w:tcPr>
          <w:p w14:paraId="701F674A" w14:textId="24348312" w:rsidR="00BB6C13" w:rsidRPr="00AE0208" w:rsidRDefault="00BB6C13" w:rsidP="00A436D4">
            <w:pPr>
              <w:spacing w:before="0"/>
              <w:ind w:left="341"/>
              <w:rPr>
                <w:rFonts w:ascii="Arial" w:hAnsi="Arial" w:cs="Arial"/>
                <w:color w:val="auto"/>
                <w:sz w:val="20"/>
              </w:rPr>
            </w:pPr>
            <w:r w:rsidRPr="00AE0208">
              <w:rPr>
                <w:rFonts w:ascii="Arial" w:eastAsia="Helvetica Neue LT W1G" w:hAnsi="Arial" w:cs="Arial"/>
                <w:b/>
                <w:color w:val="auto"/>
                <w:sz w:val="20"/>
              </w:rPr>
              <w:t>Total 4200.00 Exhibits Revenue</w:t>
            </w:r>
          </w:p>
        </w:tc>
        <w:tc>
          <w:tcPr>
            <w:tcW w:w="1890" w:type="dxa"/>
            <w:tcBorders>
              <w:top w:val="single" w:sz="4" w:space="0" w:color="auto"/>
              <w:bottom w:val="single" w:sz="4" w:space="0" w:color="auto"/>
            </w:tcBorders>
            <w:shd w:val="clear" w:color="auto" w:fill="auto"/>
            <w:vAlign w:val="bottom"/>
          </w:tcPr>
          <w:p w14:paraId="7FCA7C9D" w14:textId="0D9514C5" w:rsidR="00BB6C13" w:rsidRPr="00AE0208" w:rsidRDefault="00BB6C13" w:rsidP="00BB6C13">
            <w:pPr>
              <w:spacing w:before="0"/>
              <w:jc w:val="right"/>
              <w:rPr>
                <w:rFonts w:ascii="Arial" w:hAnsi="Arial" w:cs="Arial"/>
                <w:color w:val="auto"/>
                <w:sz w:val="20"/>
              </w:rPr>
            </w:pPr>
            <w:r w:rsidRPr="00AE0208">
              <w:rPr>
                <w:rFonts w:ascii="Arial" w:eastAsia="Helvetica Neue LT W1G" w:hAnsi="Arial" w:cs="Arial"/>
                <w:b/>
                <w:color w:val="auto"/>
                <w:sz w:val="20"/>
              </w:rPr>
              <w:t>29,201.61</w:t>
            </w:r>
          </w:p>
        </w:tc>
      </w:tr>
      <w:tr w:rsidR="00A436D4" w:rsidRPr="00AE0208" w14:paraId="33E50366" w14:textId="77777777" w:rsidTr="00E61826">
        <w:tc>
          <w:tcPr>
            <w:tcW w:w="7195" w:type="dxa"/>
            <w:tcBorders>
              <w:top w:val="single" w:sz="4" w:space="0" w:color="auto"/>
              <w:bottom w:val="single" w:sz="4" w:space="0" w:color="auto"/>
            </w:tcBorders>
            <w:shd w:val="clear" w:color="auto" w:fill="auto"/>
            <w:vAlign w:val="bottom"/>
          </w:tcPr>
          <w:p w14:paraId="2D18E9FF" w14:textId="721826E9" w:rsidR="00A436D4" w:rsidRPr="00AE0208" w:rsidRDefault="00A436D4" w:rsidP="00A436D4">
            <w:pPr>
              <w:spacing w:before="0"/>
              <w:ind w:left="701"/>
              <w:rPr>
                <w:rFonts w:ascii="Arial" w:hAnsi="Arial" w:cs="Arial"/>
                <w:b/>
                <w:color w:val="auto"/>
                <w:sz w:val="20"/>
              </w:rPr>
            </w:pPr>
            <w:r w:rsidRPr="00AE0208">
              <w:rPr>
                <w:rFonts w:ascii="Arial" w:eastAsia="Helvetica Neue LT W1G" w:hAnsi="Arial" w:cs="Arial"/>
                <w:b/>
                <w:color w:val="auto"/>
                <w:sz w:val="20"/>
              </w:rPr>
              <w:t>4350.00 Publications Revenue</w:t>
            </w:r>
          </w:p>
        </w:tc>
        <w:tc>
          <w:tcPr>
            <w:tcW w:w="1890" w:type="dxa"/>
            <w:tcBorders>
              <w:top w:val="single" w:sz="4" w:space="0" w:color="auto"/>
              <w:bottom w:val="single" w:sz="4" w:space="0" w:color="auto"/>
            </w:tcBorders>
            <w:shd w:val="clear" w:color="auto" w:fill="auto"/>
            <w:vAlign w:val="bottom"/>
          </w:tcPr>
          <w:p w14:paraId="2FD5B09B" w14:textId="77777777" w:rsidR="00A436D4" w:rsidRPr="00AE0208" w:rsidRDefault="00A436D4" w:rsidP="00A436D4">
            <w:pPr>
              <w:spacing w:before="0"/>
              <w:rPr>
                <w:rFonts w:ascii="Arial" w:hAnsi="Arial" w:cs="Arial"/>
                <w:color w:val="auto"/>
                <w:sz w:val="20"/>
              </w:rPr>
            </w:pPr>
          </w:p>
        </w:tc>
      </w:tr>
      <w:tr w:rsidR="00A436D4" w:rsidRPr="00AE0208" w14:paraId="5A071FBE" w14:textId="77777777" w:rsidTr="00E61826">
        <w:tc>
          <w:tcPr>
            <w:tcW w:w="7195" w:type="dxa"/>
            <w:tcBorders>
              <w:top w:val="single" w:sz="4" w:space="0" w:color="auto"/>
              <w:bottom w:val="single" w:sz="4" w:space="0" w:color="auto"/>
            </w:tcBorders>
            <w:shd w:val="clear" w:color="auto" w:fill="auto"/>
            <w:vAlign w:val="bottom"/>
          </w:tcPr>
          <w:p w14:paraId="6A3A7349" w14:textId="2399AF1C" w:rsidR="00A436D4" w:rsidRPr="00AE0208" w:rsidRDefault="00A436D4" w:rsidP="005C09F6">
            <w:pPr>
              <w:spacing w:before="0"/>
              <w:ind w:left="1054"/>
              <w:rPr>
                <w:rFonts w:ascii="Arial" w:hAnsi="Arial" w:cs="Arial"/>
                <w:color w:val="auto"/>
                <w:sz w:val="20"/>
              </w:rPr>
            </w:pPr>
            <w:r w:rsidRPr="00AE0208">
              <w:rPr>
                <w:rFonts w:ascii="Arial" w:eastAsia="Helvetica Neue LT W1G" w:hAnsi="Arial" w:cs="Arial"/>
                <w:color w:val="auto"/>
                <w:sz w:val="20"/>
              </w:rPr>
              <w:t>4351.00 Souvenir Book</w:t>
            </w:r>
          </w:p>
        </w:tc>
        <w:tc>
          <w:tcPr>
            <w:tcW w:w="1890" w:type="dxa"/>
            <w:tcBorders>
              <w:top w:val="single" w:sz="4" w:space="0" w:color="auto"/>
              <w:bottom w:val="single" w:sz="4" w:space="0" w:color="auto"/>
            </w:tcBorders>
            <w:shd w:val="clear" w:color="auto" w:fill="auto"/>
            <w:vAlign w:val="bottom"/>
          </w:tcPr>
          <w:p w14:paraId="5F65A8BC" w14:textId="77777777" w:rsidR="00A436D4" w:rsidRPr="00AE0208" w:rsidRDefault="00A436D4" w:rsidP="00A436D4">
            <w:pPr>
              <w:spacing w:before="0"/>
              <w:rPr>
                <w:rFonts w:ascii="Arial" w:hAnsi="Arial" w:cs="Arial"/>
                <w:color w:val="auto"/>
                <w:sz w:val="20"/>
              </w:rPr>
            </w:pPr>
          </w:p>
        </w:tc>
      </w:tr>
      <w:tr w:rsidR="00A436D4" w:rsidRPr="00AE0208" w14:paraId="6F80379B" w14:textId="77777777" w:rsidTr="00E61826">
        <w:tc>
          <w:tcPr>
            <w:tcW w:w="7195" w:type="dxa"/>
            <w:tcBorders>
              <w:top w:val="single" w:sz="4" w:space="0" w:color="auto"/>
              <w:bottom w:val="single" w:sz="4" w:space="0" w:color="auto"/>
            </w:tcBorders>
            <w:shd w:val="clear" w:color="auto" w:fill="auto"/>
            <w:vAlign w:val="bottom"/>
          </w:tcPr>
          <w:p w14:paraId="7705D0A2" w14:textId="59DF7F64" w:rsidR="00A436D4" w:rsidRPr="00AE0208" w:rsidRDefault="00A436D4" w:rsidP="005C09F6">
            <w:pPr>
              <w:spacing w:before="0"/>
              <w:ind w:left="1054"/>
              <w:rPr>
                <w:rFonts w:ascii="Arial" w:hAnsi="Arial" w:cs="Arial"/>
                <w:color w:val="auto"/>
                <w:sz w:val="20"/>
              </w:rPr>
            </w:pPr>
            <w:r w:rsidRPr="00AE0208">
              <w:rPr>
                <w:rFonts w:ascii="Arial" w:eastAsia="Helvetica Neue LT W1G" w:hAnsi="Arial" w:cs="Arial"/>
                <w:color w:val="auto"/>
                <w:sz w:val="20"/>
              </w:rPr>
              <w:t>4351.01 Souvenir Book Pro Ads</w:t>
            </w:r>
          </w:p>
        </w:tc>
        <w:tc>
          <w:tcPr>
            <w:tcW w:w="1890" w:type="dxa"/>
            <w:tcBorders>
              <w:top w:val="single" w:sz="4" w:space="0" w:color="auto"/>
              <w:bottom w:val="single" w:sz="4" w:space="0" w:color="auto"/>
            </w:tcBorders>
            <w:shd w:val="clear" w:color="auto" w:fill="auto"/>
            <w:vAlign w:val="bottom"/>
          </w:tcPr>
          <w:p w14:paraId="3521DF4C" w14:textId="6E26FE56" w:rsidR="00A436D4" w:rsidRPr="00AE0208" w:rsidRDefault="00A436D4" w:rsidP="00E42AC1">
            <w:pPr>
              <w:spacing w:before="0"/>
              <w:jc w:val="right"/>
              <w:rPr>
                <w:rFonts w:ascii="Arial" w:hAnsi="Arial" w:cs="Arial"/>
                <w:color w:val="auto"/>
                <w:sz w:val="20"/>
              </w:rPr>
            </w:pPr>
            <w:r w:rsidRPr="00AE0208">
              <w:rPr>
                <w:rFonts w:ascii="Arial" w:eastAsia="Helvetica Neue LT W1G" w:hAnsi="Arial" w:cs="Arial"/>
                <w:color w:val="auto"/>
                <w:sz w:val="20"/>
              </w:rPr>
              <w:t>5,000.00</w:t>
            </w:r>
          </w:p>
        </w:tc>
      </w:tr>
      <w:tr w:rsidR="00A436D4" w:rsidRPr="00AE0208" w14:paraId="59F0743B" w14:textId="77777777" w:rsidTr="00E61826">
        <w:tc>
          <w:tcPr>
            <w:tcW w:w="7195" w:type="dxa"/>
            <w:tcBorders>
              <w:top w:val="single" w:sz="4" w:space="0" w:color="auto"/>
              <w:bottom w:val="single" w:sz="4" w:space="0" w:color="auto"/>
            </w:tcBorders>
            <w:shd w:val="clear" w:color="auto" w:fill="auto"/>
            <w:vAlign w:val="bottom"/>
          </w:tcPr>
          <w:p w14:paraId="719A819B" w14:textId="68F80F5E" w:rsidR="00A436D4" w:rsidRPr="00AE0208" w:rsidRDefault="00A436D4" w:rsidP="005C09F6">
            <w:pPr>
              <w:spacing w:before="0"/>
              <w:ind w:left="1054"/>
              <w:rPr>
                <w:rFonts w:ascii="Arial" w:hAnsi="Arial" w:cs="Arial"/>
                <w:color w:val="auto"/>
                <w:sz w:val="20"/>
              </w:rPr>
            </w:pPr>
            <w:r w:rsidRPr="00AE0208">
              <w:rPr>
                <w:rFonts w:ascii="Arial" w:eastAsia="Helvetica Neue LT W1G" w:hAnsi="Arial" w:cs="Arial"/>
                <w:color w:val="auto"/>
                <w:sz w:val="20"/>
              </w:rPr>
              <w:t>4351.02 Souvenir Book Semi-Pro Ads</w:t>
            </w:r>
          </w:p>
        </w:tc>
        <w:tc>
          <w:tcPr>
            <w:tcW w:w="1890" w:type="dxa"/>
            <w:tcBorders>
              <w:top w:val="single" w:sz="4" w:space="0" w:color="auto"/>
              <w:bottom w:val="single" w:sz="4" w:space="0" w:color="auto"/>
            </w:tcBorders>
            <w:shd w:val="clear" w:color="auto" w:fill="auto"/>
            <w:vAlign w:val="bottom"/>
          </w:tcPr>
          <w:p w14:paraId="4F6B1423" w14:textId="0F72792B" w:rsidR="00A436D4" w:rsidRPr="00AE0208" w:rsidRDefault="00A436D4" w:rsidP="00E42AC1">
            <w:pPr>
              <w:spacing w:before="0"/>
              <w:jc w:val="right"/>
              <w:rPr>
                <w:rFonts w:ascii="Arial" w:hAnsi="Arial" w:cs="Arial"/>
                <w:color w:val="auto"/>
                <w:sz w:val="20"/>
              </w:rPr>
            </w:pPr>
            <w:r w:rsidRPr="00AE0208">
              <w:rPr>
                <w:rFonts w:ascii="Arial" w:eastAsia="Helvetica Neue LT W1G" w:hAnsi="Arial" w:cs="Arial"/>
                <w:color w:val="auto"/>
                <w:sz w:val="20"/>
              </w:rPr>
              <w:t>1,800.00</w:t>
            </w:r>
          </w:p>
        </w:tc>
      </w:tr>
      <w:tr w:rsidR="00A436D4" w:rsidRPr="00AE0208" w14:paraId="67E33D46" w14:textId="77777777" w:rsidTr="00E61826">
        <w:tc>
          <w:tcPr>
            <w:tcW w:w="7195" w:type="dxa"/>
            <w:tcBorders>
              <w:top w:val="single" w:sz="4" w:space="0" w:color="auto"/>
              <w:bottom w:val="single" w:sz="4" w:space="0" w:color="auto"/>
            </w:tcBorders>
            <w:shd w:val="clear" w:color="auto" w:fill="auto"/>
            <w:vAlign w:val="bottom"/>
          </w:tcPr>
          <w:p w14:paraId="7C327421" w14:textId="359F2F4D" w:rsidR="00A436D4" w:rsidRPr="00AE0208" w:rsidRDefault="00A436D4" w:rsidP="005C09F6">
            <w:pPr>
              <w:spacing w:before="0"/>
              <w:ind w:left="1054"/>
              <w:rPr>
                <w:rFonts w:ascii="Arial" w:hAnsi="Arial" w:cs="Arial"/>
                <w:color w:val="auto"/>
                <w:sz w:val="20"/>
              </w:rPr>
            </w:pPr>
            <w:r w:rsidRPr="00AE0208">
              <w:rPr>
                <w:rFonts w:ascii="Arial" w:eastAsia="Helvetica Neue LT W1G" w:hAnsi="Arial" w:cs="Arial"/>
                <w:color w:val="auto"/>
                <w:sz w:val="20"/>
              </w:rPr>
              <w:t>4351.03 Souvenir Book Fan Ads</w:t>
            </w:r>
          </w:p>
        </w:tc>
        <w:tc>
          <w:tcPr>
            <w:tcW w:w="1890" w:type="dxa"/>
            <w:tcBorders>
              <w:top w:val="single" w:sz="4" w:space="0" w:color="auto"/>
              <w:bottom w:val="single" w:sz="4" w:space="0" w:color="auto"/>
            </w:tcBorders>
            <w:shd w:val="clear" w:color="auto" w:fill="auto"/>
            <w:vAlign w:val="bottom"/>
          </w:tcPr>
          <w:p w14:paraId="369E099B" w14:textId="36E67E28" w:rsidR="00A436D4" w:rsidRPr="00AE0208" w:rsidRDefault="00A436D4" w:rsidP="00E42AC1">
            <w:pPr>
              <w:spacing w:before="0"/>
              <w:jc w:val="right"/>
              <w:rPr>
                <w:rFonts w:ascii="Arial" w:hAnsi="Arial" w:cs="Arial"/>
                <w:color w:val="auto"/>
                <w:sz w:val="20"/>
              </w:rPr>
            </w:pPr>
            <w:r w:rsidRPr="00AE0208">
              <w:rPr>
                <w:rFonts w:ascii="Arial" w:eastAsia="Helvetica Neue LT W1G" w:hAnsi="Arial" w:cs="Arial"/>
                <w:color w:val="auto"/>
                <w:sz w:val="20"/>
              </w:rPr>
              <w:t>3,350.31</w:t>
            </w:r>
          </w:p>
        </w:tc>
      </w:tr>
      <w:tr w:rsidR="00A436D4" w:rsidRPr="00AE0208" w14:paraId="18F401F8" w14:textId="77777777" w:rsidTr="00E61826">
        <w:tc>
          <w:tcPr>
            <w:tcW w:w="7195" w:type="dxa"/>
            <w:tcBorders>
              <w:top w:val="single" w:sz="4" w:space="0" w:color="auto"/>
              <w:bottom w:val="single" w:sz="4" w:space="0" w:color="auto"/>
            </w:tcBorders>
            <w:shd w:val="clear" w:color="auto" w:fill="auto"/>
            <w:vAlign w:val="bottom"/>
          </w:tcPr>
          <w:p w14:paraId="56EBBE1F" w14:textId="43828E8F" w:rsidR="00A436D4" w:rsidRPr="00AE0208" w:rsidRDefault="00A436D4" w:rsidP="00E42AC1">
            <w:pPr>
              <w:spacing w:before="0"/>
              <w:ind w:left="701"/>
              <w:rPr>
                <w:rFonts w:ascii="Arial" w:hAnsi="Arial" w:cs="Arial"/>
                <w:color w:val="auto"/>
                <w:sz w:val="20"/>
              </w:rPr>
            </w:pPr>
            <w:r w:rsidRPr="00AE0208">
              <w:rPr>
                <w:rFonts w:ascii="Arial" w:eastAsia="Helvetica Neue LT W1G" w:hAnsi="Arial" w:cs="Arial"/>
                <w:b/>
                <w:color w:val="auto"/>
                <w:sz w:val="20"/>
              </w:rPr>
              <w:t>Total 4351.00 Souvenir Book</w:t>
            </w:r>
          </w:p>
        </w:tc>
        <w:tc>
          <w:tcPr>
            <w:tcW w:w="1890" w:type="dxa"/>
            <w:tcBorders>
              <w:top w:val="single" w:sz="4" w:space="0" w:color="auto"/>
              <w:bottom w:val="single" w:sz="4" w:space="0" w:color="auto"/>
            </w:tcBorders>
            <w:shd w:val="clear" w:color="auto" w:fill="auto"/>
            <w:vAlign w:val="bottom"/>
          </w:tcPr>
          <w:p w14:paraId="2CE99B35" w14:textId="02A3EF7A" w:rsidR="00A436D4" w:rsidRPr="00AE0208" w:rsidRDefault="00A436D4" w:rsidP="00E42AC1">
            <w:pPr>
              <w:spacing w:before="0"/>
              <w:jc w:val="right"/>
              <w:rPr>
                <w:rFonts w:ascii="Arial" w:hAnsi="Arial" w:cs="Arial"/>
                <w:color w:val="auto"/>
                <w:sz w:val="20"/>
              </w:rPr>
            </w:pPr>
            <w:r w:rsidRPr="00AE0208">
              <w:rPr>
                <w:rFonts w:ascii="Arial" w:eastAsia="Helvetica Neue LT W1G" w:hAnsi="Arial" w:cs="Arial"/>
                <w:b/>
                <w:color w:val="auto"/>
                <w:sz w:val="20"/>
              </w:rPr>
              <w:t>10,150.31</w:t>
            </w:r>
          </w:p>
        </w:tc>
      </w:tr>
      <w:tr w:rsidR="00A436D4" w:rsidRPr="00AE0208" w14:paraId="463EA07D" w14:textId="77777777" w:rsidTr="00E61826">
        <w:tc>
          <w:tcPr>
            <w:tcW w:w="7195" w:type="dxa"/>
            <w:tcBorders>
              <w:top w:val="single" w:sz="4" w:space="0" w:color="auto"/>
              <w:bottom w:val="single" w:sz="4" w:space="0" w:color="auto"/>
            </w:tcBorders>
            <w:shd w:val="clear" w:color="auto" w:fill="auto"/>
            <w:vAlign w:val="bottom"/>
          </w:tcPr>
          <w:p w14:paraId="7EB96F35" w14:textId="6626C188" w:rsidR="00A436D4" w:rsidRPr="00AE0208" w:rsidRDefault="00A436D4" w:rsidP="00E42AC1">
            <w:pPr>
              <w:spacing w:before="0"/>
              <w:ind w:left="341"/>
              <w:rPr>
                <w:rFonts w:ascii="Arial" w:hAnsi="Arial" w:cs="Arial"/>
                <w:color w:val="auto"/>
                <w:sz w:val="20"/>
              </w:rPr>
            </w:pPr>
            <w:r w:rsidRPr="00AE0208">
              <w:rPr>
                <w:rFonts w:ascii="Arial" w:eastAsia="Helvetica Neue LT W1G" w:hAnsi="Arial" w:cs="Arial"/>
                <w:b/>
                <w:color w:val="auto"/>
                <w:sz w:val="20"/>
              </w:rPr>
              <w:t>Total 4350.00 Publications Revenue</w:t>
            </w:r>
          </w:p>
        </w:tc>
        <w:tc>
          <w:tcPr>
            <w:tcW w:w="1890" w:type="dxa"/>
            <w:tcBorders>
              <w:top w:val="single" w:sz="4" w:space="0" w:color="auto"/>
              <w:bottom w:val="single" w:sz="4" w:space="0" w:color="auto"/>
            </w:tcBorders>
            <w:shd w:val="clear" w:color="auto" w:fill="auto"/>
            <w:vAlign w:val="bottom"/>
          </w:tcPr>
          <w:p w14:paraId="2AEC4C7A" w14:textId="77DB70AC" w:rsidR="00A436D4" w:rsidRPr="00AE0208" w:rsidRDefault="00A436D4" w:rsidP="00E42AC1">
            <w:pPr>
              <w:spacing w:before="0"/>
              <w:jc w:val="right"/>
              <w:rPr>
                <w:rFonts w:ascii="Arial" w:hAnsi="Arial" w:cs="Arial"/>
                <w:color w:val="auto"/>
                <w:sz w:val="20"/>
              </w:rPr>
            </w:pPr>
            <w:r w:rsidRPr="00AE0208">
              <w:rPr>
                <w:rFonts w:ascii="Arial" w:eastAsia="Helvetica Neue LT W1G" w:hAnsi="Arial" w:cs="Arial"/>
                <w:b/>
                <w:color w:val="auto"/>
                <w:sz w:val="20"/>
              </w:rPr>
              <w:t>10,150.31</w:t>
            </w:r>
          </w:p>
        </w:tc>
      </w:tr>
      <w:tr w:rsidR="00B24EF9" w:rsidRPr="00AE0208" w14:paraId="7DC5B4C6" w14:textId="77777777" w:rsidTr="00232AA8">
        <w:tc>
          <w:tcPr>
            <w:tcW w:w="7195" w:type="dxa"/>
            <w:tcBorders>
              <w:top w:val="single" w:sz="4" w:space="0" w:color="auto"/>
              <w:bottom w:val="single" w:sz="4" w:space="0" w:color="auto"/>
            </w:tcBorders>
            <w:shd w:val="clear" w:color="auto" w:fill="auto"/>
          </w:tcPr>
          <w:p w14:paraId="1B8F53A9" w14:textId="77777777" w:rsidR="00B24EF9" w:rsidRPr="00AE0208" w:rsidRDefault="00B24EF9" w:rsidP="00B24EF9">
            <w:pPr>
              <w:spacing w:before="0"/>
              <w:ind w:left="345"/>
              <w:rPr>
                <w:rFonts w:ascii="Arial" w:hAnsi="Arial" w:cs="Arial"/>
                <w:b/>
                <w:color w:val="auto"/>
                <w:sz w:val="20"/>
              </w:rPr>
            </w:pPr>
            <w:r w:rsidRPr="00AE0208">
              <w:rPr>
                <w:rFonts w:ascii="Arial" w:hAnsi="Arial" w:cs="Arial"/>
                <w:b/>
                <w:color w:val="auto"/>
                <w:sz w:val="20"/>
              </w:rPr>
              <w:t>4800.00 Chair &amp; Finance Revenue</w:t>
            </w:r>
          </w:p>
        </w:tc>
        <w:tc>
          <w:tcPr>
            <w:tcW w:w="1890" w:type="dxa"/>
            <w:tcBorders>
              <w:top w:val="single" w:sz="4" w:space="0" w:color="auto"/>
              <w:bottom w:val="single" w:sz="4" w:space="0" w:color="auto"/>
            </w:tcBorders>
            <w:shd w:val="clear" w:color="auto" w:fill="auto"/>
            <w:vAlign w:val="bottom"/>
          </w:tcPr>
          <w:p w14:paraId="64892E65" w14:textId="77777777" w:rsidR="00B24EF9" w:rsidRPr="00AE0208" w:rsidRDefault="00B24EF9" w:rsidP="00B24EF9">
            <w:pPr>
              <w:spacing w:before="0"/>
              <w:jc w:val="right"/>
              <w:rPr>
                <w:rFonts w:ascii="Arial" w:hAnsi="Arial" w:cs="Arial"/>
                <w:color w:val="auto"/>
                <w:sz w:val="20"/>
              </w:rPr>
            </w:pPr>
          </w:p>
        </w:tc>
      </w:tr>
      <w:tr w:rsidR="00E42AC1" w:rsidRPr="00AE0208" w14:paraId="0468B8B9" w14:textId="77777777" w:rsidTr="00E61826">
        <w:tc>
          <w:tcPr>
            <w:tcW w:w="7195" w:type="dxa"/>
            <w:tcBorders>
              <w:top w:val="single" w:sz="4" w:space="0" w:color="auto"/>
              <w:bottom w:val="single" w:sz="4" w:space="0" w:color="auto"/>
            </w:tcBorders>
            <w:shd w:val="clear" w:color="auto" w:fill="auto"/>
            <w:vAlign w:val="bottom"/>
          </w:tcPr>
          <w:p w14:paraId="25C66283" w14:textId="2578A6C7" w:rsidR="00E42AC1" w:rsidRPr="00AE0208" w:rsidRDefault="00E42AC1" w:rsidP="00E42AC1">
            <w:pPr>
              <w:spacing w:before="0"/>
              <w:ind w:left="705"/>
              <w:rPr>
                <w:rFonts w:ascii="Arial" w:hAnsi="Arial" w:cs="Arial"/>
                <w:color w:val="auto"/>
                <w:sz w:val="20"/>
              </w:rPr>
            </w:pPr>
            <w:r w:rsidRPr="00AE0208">
              <w:rPr>
                <w:rFonts w:ascii="Arial" w:eastAsia="Helvetica Neue LT W1G" w:hAnsi="Arial" w:cs="Arial"/>
                <w:color w:val="auto"/>
                <w:sz w:val="20"/>
              </w:rPr>
              <w:t>4801.00 Interest Income</w:t>
            </w:r>
          </w:p>
        </w:tc>
        <w:tc>
          <w:tcPr>
            <w:tcW w:w="1890" w:type="dxa"/>
            <w:tcBorders>
              <w:top w:val="single" w:sz="4" w:space="0" w:color="auto"/>
              <w:bottom w:val="single" w:sz="4" w:space="0" w:color="auto"/>
            </w:tcBorders>
            <w:shd w:val="clear" w:color="auto" w:fill="auto"/>
            <w:vAlign w:val="bottom"/>
          </w:tcPr>
          <w:p w14:paraId="46BE0F96" w14:textId="77777777" w:rsidR="00E42AC1" w:rsidRPr="00AE0208" w:rsidRDefault="00E42AC1" w:rsidP="00E42AC1">
            <w:pPr>
              <w:spacing w:before="0"/>
              <w:jc w:val="right"/>
              <w:rPr>
                <w:rFonts w:ascii="Arial" w:hAnsi="Arial" w:cs="Arial"/>
                <w:color w:val="auto"/>
                <w:sz w:val="20"/>
                <w:u w:val="single"/>
              </w:rPr>
            </w:pPr>
          </w:p>
        </w:tc>
      </w:tr>
      <w:tr w:rsidR="00E42AC1" w:rsidRPr="00AE0208" w14:paraId="3AFB8CFB" w14:textId="77777777" w:rsidTr="00E61826">
        <w:tc>
          <w:tcPr>
            <w:tcW w:w="7195" w:type="dxa"/>
            <w:tcBorders>
              <w:top w:val="single" w:sz="4" w:space="0" w:color="auto"/>
              <w:bottom w:val="single" w:sz="4" w:space="0" w:color="auto"/>
            </w:tcBorders>
            <w:shd w:val="clear" w:color="auto" w:fill="auto"/>
            <w:vAlign w:val="bottom"/>
          </w:tcPr>
          <w:p w14:paraId="1D9BAF07" w14:textId="2340EB9E" w:rsidR="00E42AC1" w:rsidRPr="00AE0208" w:rsidRDefault="00E42AC1" w:rsidP="005C09F6">
            <w:pPr>
              <w:spacing w:before="0"/>
              <w:ind w:left="1054"/>
              <w:rPr>
                <w:rFonts w:ascii="Arial" w:hAnsi="Arial" w:cs="Arial"/>
                <w:color w:val="auto"/>
                <w:sz w:val="20"/>
              </w:rPr>
            </w:pPr>
            <w:r w:rsidRPr="00AE0208">
              <w:rPr>
                <w:rFonts w:ascii="Arial" w:eastAsia="Helvetica Neue LT W1G" w:hAnsi="Arial" w:cs="Arial"/>
                <w:color w:val="auto"/>
                <w:sz w:val="20"/>
              </w:rPr>
              <w:t>4801.01 Savings Interest</w:t>
            </w:r>
          </w:p>
        </w:tc>
        <w:tc>
          <w:tcPr>
            <w:tcW w:w="1890" w:type="dxa"/>
            <w:tcBorders>
              <w:top w:val="single" w:sz="4" w:space="0" w:color="auto"/>
              <w:bottom w:val="single" w:sz="4" w:space="0" w:color="auto"/>
            </w:tcBorders>
            <w:shd w:val="clear" w:color="auto" w:fill="auto"/>
            <w:vAlign w:val="bottom"/>
          </w:tcPr>
          <w:p w14:paraId="789659AF" w14:textId="1DDF9E32" w:rsidR="00E42AC1" w:rsidRPr="00AE0208" w:rsidRDefault="00E42AC1" w:rsidP="00E42AC1">
            <w:pPr>
              <w:spacing w:before="0"/>
              <w:jc w:val="right"/>
              <w:rPr>
                <w:rFonts w:ascii="Arial" w:hAnsi="Arial" w:cs="Arial"/>
                <w:color w:val="auto"/>
                <w:sz w:val="20"/>
                <w:u w:val="single"/>
              </w:rPr>
            </w:pPr>
            <w:r w:rsidRPr="00AE0208">
              <w:rPr>
                <w:rFonts w:ascii="Arial" w:eastAsia="Helvetica Neue LT W1G" w:hAnsi="Arial" w:cs="Arial"/>
                <w:color w:val="auto"/>
                <w:sz w:val="20"/>
              </w:rPr>
              <w:t>41.28</w:t>
            </w:r>
          </w:p>
        </w:tc>
      </w:tr>
      <w:tr w:rsidR="00E42AC1" w:rsidRPr="00AE0208" w14:paraId="09388184" w14:textId="77777777" w:rsidTr="00E61826">
        <w:tc>
          <w:tcPr>
            <w:tcW w:w="7195" w:type="dxa"/>
            <w:tcBorders>
              <w:top w:val="single" w:sz="4" w:space="0" w:color="auto"/>
              <w:bottom w:val="single" w:sz="4" w:space="0" w:color="auto"/>
            </w:tcBorders>
            <w:shd w:val="clear" w:color="auto" w:fill="auto"/>
            <w:vAlign w:val="bottom"/>
          </w:tcPr>
          <w:p w14:paraId="0A19C939" w14:textId="511963A5" w:rsidR="00E42AC1" w:rsidRPr="00AE0208" w:rsidRDefault="00E42AC1" w:rsidP="00E42AC1">
            <w:pPr>
              <w:spacing w:before="0"/>
              <w:ind w:left="705"/>
              <w:rPr>
                <w:rFonts w:ascii="Arial" w:hAnsi="Arial" w:cs="Arial"/>
                <w:color w:val="auto"/>
                <w:sz w:val="20"/>
              </w:rPr>
            </w:pPr>
            <w:r w:rsidRPr="00AE0208">
              <w:rPr>
                <w:rFonts w:ascii="Arial" w:eastAsia="Helvetica Neue LT W1G" w:hAnsi="Arial" w:cs="Arial"/>
                <w:b/>
                <w:color w:val="auto"/>
                <w:sz w:val="20"/>
              </w:rPr>
              <w:t>Total 4801.00 Interest Income</w:t>
            </w:r>
          </w:p>
        </w:tc>
        <w:tc>
          <w:tcPr>
            <w:tcW w:w="1890" w:type="dxa"/>
            <w:tcBorders>
              <w:top w:val="single" w:sz="4" w:space="0" w:color="auto"/>
              <w:bottom w:val="single" w:sz="4" w:space="0" w:color="auto"/>
            </w:tcBorders>
            <w:shd w:val="clear" w:color="auto" w:fill="auto"/>
            <w:vAlign w:val="bottom"/>
          </w:tcPr>
          <w:p w14:paraId="1A494DC0" w14:textId="26C4A1D5" w:rsidR="00E42AC1" w:rsidRPr="00AE0208" w:rsidRDefault="00E42AC1" w:rsidP="00E42AC1">
            <w:pPr>
              <w:spacing w:before="0"/>
              <w:jc w:val="right"/>
              <w:rPr>
                <w:rFonts w:ascii="Arial" w:hAnsi="Arial" w:cs="Arial"/>
                <w:color w:val="auto"/>
                <w:sz w:val="20"/>
                <w:u w:val="single"/>
              </w:rPr>
            </w:pPr>
            <w:r w:rsidRPr="00AE0208">
              <w:rPr>
                <w:rFonts w:ascii="Arial" w:eastAsia="Helvetica Neue LT W1G" w:hAnsi="Arial" w:cs="Arial"/>
                <w:b/>
                <w:color w:val="auto"/>
                <w:sz w:val="20"/>
              </w:rPr>
              <w:t>41.28</w:t>
            </w:r>
          </w:p>
        </w:tc>
      </w:tr>
      <w:tr w:rsidR="00E42AC1" w:rsidRPr="00AE0208" w14:paraId="5A41C23A" w14:textId="77777777" w:rsidTr="00E61826">
        <w:tc>
          <w:tcPr>
            <w:tcW w:w="7195" w:type="dxa"/>
            <w:tcBorders>
              <w:top w:val="single" w:sz="4" w:space="0" w:color="auto"/>
              <w:bottom w:val="single" w:sz="4" w:space="0" w:color="auto"/>
            </w:tcBorders>
            <w:shd w:val="clear" w:color="auto" w:fill="auto"/>
            <w:vAlign w:val="bottom"/>
          </w:tcPr>
          <w:p w14:paraId="6C8D8C3A" w14:textId="560A50E9" w:rsidR="00E42AC1" w:rsidRPr="00AE0208" w:rsidRDefault="00E42AC1" w:rsidP="005C09F6">
            <w:pPr>
              <w:spacing w:before="0"/>
              <w:ind w:left="1054"/>
              <w:rPr>
                <w:rFonts w:ascii="Arial" w:hAnsi="Arial" w:cs="Arial"/>
                <w:color w:val="auto"/>
                <w:sz w:val="20"/>
              </w:rPr>
            </w:pPr>
            <w:r w:rsidRPr="00AE0208">
              <w:rPr>
                <w:rFonts w:ascii="Arial" w:eastAsia="Helvetica Neue LT W1G" w:hAnsi="Arial" w:cs="Arial"/>
                <w:color w:val="auto"/>
                <w:sz w:val="20"/>
              </w:rPr>
              <w:t>4802.00 Pass-Alongs</w:t>
            </w:r>
          </w:p>
        </w:tc>
        <w:tc>
          <w:tcPr>
            <w:tcW w:w="1890" w:type="dxa"/>
            <w:tcBorders>
              <w:top w:val="single" w:sz="4" w:space="0" w:color="auto"/>
              <w:bottom w:val="single" w:sz="4" w:space="0" w:color="auto"/>
            </w:tcBorders>
            <w:shd w:val="clear" w:color="auto" w:fill="auto"/>
            <w:vAlign w:val="bottom"/>
          </w:tcPr>
          <w:p w14:paraId="0D4990B9" w14:textId="77777777" w:rsidR="00E42AC1" w:rsidRPr="00AE0208" w:rsidRDefault="00E42AC1" w:rsidP="00E42AC1">
            <w:pPr>
              <w:spacing w:before="0"/>
              <w:jc w:val="right"/>
              <w:rPr>
                <w:rFonts w:ascii="Arial" w:hAnsi="Arial" w:cs="Arial"/>
                <w:color w:val="auto"/>
                <w:sz w:val="20"/>
                <w:u w:val="single"/>
              </w:rPr>
            </w:pPr>
          </w:p>
        </w:tc>
      </w:tr>
      <w:tr w:rsidR="00E42AC1" w:rsidRPr="00AE0208" w14:paraId="79FE6BB4" w14:textId="77777777" w:rsidTr="00E61826">
        <w:tc>
          <w:tcPr>
            <w:tcW w:w="7195" w:type="dxa"/>
            <w:tcBorders>
              <w:top w:val="single" w:sz="4" w:space="0" w:color="auto"/>
              <w:bottom w:val="single" w:sz="4" w:space="0" w:color="auto"/>
            </w:tcBorders>
            <w:shd w:val="clear" w:color="auto" w:fill="auto"/>
            <w:vAlign w:val="bottom"/>
          </w:tcPr>
          <w:p w14:paraId="0FE7221D" w14:textId="6EF69C7E" w:rsidR="00E42AC1" w:rsidRPr="00AE0208" w:rsidRDefault="00E42AC1" w:rsidP="005C09F6">
            <w:pPr>
              <w:spacing w:before="0"/>
              <w:ind w:left="1054"/>
              <w:rPr>
                <w:rFonts w:ascii="Arial" w:hAnsi="Arial" w:cs="Arial"/>
                <w:color w:val="auto"/>
                <w:sz w:val="20"/>
              </w:rPr>
            </w:pPr>
            <w:r w:rsidRPr="00AE0208">
              <w:rPr>
                <w:rFonts w:ascii="Arial" w:eastAsia="Helvetica Neue LT W1G" w:hAnsi="Arial" w:cs="Arial"/>
                <w:color w:val="auto"/>
                <w:sz w:val="20"/>
              </w:rPr>
              <w:t>4802.01 Pass-Along 2019 (Dublin)</w:t>
            </w:r>
          </w:p>
        </w:tc>
        <w:tc>
          <w:tcPr>
            <w:tcW w:w="1890" w:type="dxa"/>
            <w:tcBorders>
              <w:top w:val="single" w:sz="4" w:space="0" w:color="auto"/>
              <w:bottom w:val="single" w:sz="4" w:space="0" w:color="auto"/>
            </w:tcBorders>
            <w:shd w:val="clear" w:color="auto" w:fill="auto"/>
            <w:vAlign w:val="bottom"/>
          </w:tcPr>
          <w:p w14:paraId="31147CA4" w14:textId="60812EA9" w:rsidR="00E42AC1" w:rsidRPr="00AE0208" w:rsidRDefault="00E42AC1" w:rsidP="00E42AC1">
            <w:pPr>
              <w:spacing w:before="0"/>
              <w:jc w:val="right"/>
              <w:rPr>
                <w:rFonts w:ascii="Arial" w:hAnsi="Arial" w:cs="Arial"/>
                <w:color w:val="auto"/>
                <w:sz w:val="20"/>
                <w:u w:val="single"/>
              </w:rPr>
            </w:pPr>
            <w:r w:rsidRPr="00AE0208">
              <w:rPr>
                <w:rFonts w:ascii="Arial" w:eastAsia="Helvetica Neue LT W1G" w:hAnsi="Arial" w:cs="Arial"/>
                <w:color w:val="auto"/>
                <w:sz w:val="20"/>
              </w:rPr>
              <w:t>11,300.00</w:t>
            </w:r>
          </w:p>
        </w:tc>
      </w:tr>
      <w:tr w:rsidR="00E42AC1" w:rsidRPr="00AE0208" w14:paraId="56658D01" w14:textId="77777777" w:rsidTr="00E61826">
        <w:tc>
          <w:tcPr>
            <w:tcW w:w="7195" w:type="dxa"/>
            <w:tcBorders>
              <w:top w:val="single" w:sz="4" w:space="0" w:color="auto"/>
              <w:bottom w:val="single" w:sz="4" w:space="0" w:color="auto"/>
            </w:tcBorders>
            <w:shd w:val="clear" w:color="auto" w:fill="auto"/>
            <w:vAlign w:val="bottom"/>
          </w:tcPr>
          <w:p w14:paraId="25636E77" w14:textId="4136B867" w:rsidR="00E42AC1" w:rsidRPr="00AE0208" w:rsidRDefault="00E42AC1" w:rsidP="005C09F6">
            <w:pPr>
              <w:spacing w:before="0"/>
              <w:ind w:left="1054"/>
              <w:rPr>
                <w:rFonts w:ascii="Arial" w:hAnsi="Arial" w:cs="Arial"/>
                <w:color w:val="auto"/>
                <w:sz w:val="20"/>
              </w:rPr>
            </w:pPr>
            <w:r w:rsidRPr="00AE0208">
              <w:rPr>
                <w:rFonts w:ascii="Arial" w:eastAsia="Helvetica Neue LT W1G" w:hAnsi="Arial" w:cs="Arial"/>
                <w:color w:val="auto"/>
                <w:sz w:val="20"/>
              </w:rPr>
              <w:t>4802.02 Pass-Along 2020 (CoNZealand)</w:t>
            </w:r>
          </w:p>
        </w:tc>
        <w:tc>
          <w:tcPr>
            <w:tcW w:w="1890" w:type="dxa"/>
            <w:tcBorders>
              <w:top w:val="single" w:sz="4" w:space="0" w:color="auto"/>
              <w:bottom w:val="single" w:sz="4" w:space="0" w:color="auto"/>
            </w:tcBorders>
            <w:shd w:val="clear" w:color="auto" w:fill="auto"/>
            <w:vAlign w:val="bottom"/>
          </w:tcPr>
          <w:p w14:paraId="72919748" w14:textId="56E7F1C5" w:rsidR="00E42AC1" w:rsidRPr="00AE0208" w:rsidRDefault="00E42AC1" w:rsidP="00E42AC1">
            <w:pPr>
              <w:spacing w:before="0"/>
              <w:jc w:val="right"/>
              <w:rPr>
                <w:rFonts w:ascii="Arial" w:hAnsi="Arial" w:cs="Arial"/>
                <w:color w:val="auto"/>
                <w:sz w:val="20"/>
                <w:u w:val="single"/>
              </w:rPr>
            </w:pPr>
            <w:r w:rsidRPr="00AE0208">
              <w:rPr>
                <w:rFonts w:ascii="Arial" w:eastAsia="Helvetica Neue LT W1G" w:hAnsi="Arial" w:cs="Arial"/>
                <w:color w:val="auto"/>
                <w:sz w:val="20"/>
              </w:rPr>
              <w:t>76,000.00</w:t>
            </w:r>
          </w:p>
        </w:tc>
      </w:tr>
      <w:tr w:rsidR="00E42AC1" w:rsidRPr="00AE0208" w14:paraId="205542F4" w14:textId="77777777" w:rsidTr="00E61826">
        <w:tc>
          <w:tcPr>
            <w:tcW w:w="7195" w:type="dxa"/>
            <w:tcBorders>
              <w:top w:val="single" w:sz="4" w:space="0" w:color="auto"/>
              <w:bottom w:val="single" w:sz="4" w:space="0" w:color="auto"/>
            </w:tcBorders>
            <w:shd w:val="clear" w:color="auto" w:fill="auto"/>
            <w:vAlign w:val="bottom"/>
          </w:tcPr>
          <w:p w14:paraId="384699ED" w14:textId="2A5923E6" w:rsidR="00E42AC1" w:rsidRPr="00AE0208" w:rsidRDefault="00E42AC1" w:rsidP="006A5349">
            <w:pPr>
              <w:spacing w:before="0"/>
              <w:ind w:left="1054"/>
              <w:rPr>
                <w:rFonts w:ascii="Arial" w:hAnsi="Arial" w:cs="Arial"/>
                <w:color w:val="auto"/>
                <w:sz w:val="20"/>
              </w:rPr>
            </w:pPr>
            <w:r w:rsidRPr="00AE0208">
              <w:rPr>
                <w:rFonts w:ascii="Arial" w:eastAsia="Helvetica Neue LT W1G" w:hAnsi="Arial" w:cs="Arial"/>
                <w:color w:val="auto"/>
                <w:sz w:val="20"/>
              </w:rPr>
              <w:t>4802.03 Pass-Along 2021 (Dis</w:t>
            </w:r>
            <w:r w:rsidR="006A5349">
              <w:rPr>
                <w:rFonts w:ascii="Arial" w:eastAsia="Helvetica Neue LT W1G" w:hAnsi="Arial" w:cs="Arial"/>
                <w:color w:val="auto"/>
                <w:sz w:val="20"/>
              </w:rPr>
              <w:t>C</w:t>
            </w:r>
            <w:r w:rsidRPr="00AE0208">
              <w:rPr>
                <w:rFonts w:ascii="Arial" w:eastAsia="Helvetica Neue LT W1G" w:hAnsi="Arial" w:cs="Arial"/>
                <w:color w:val="auto"/>
                <w:sz w:val="20"/>
              </w:rPr>
              <w:t>on III)</w:t>
            </w:r>
          </w:p>
        </w:tc>
        <w:tc>
          <w:tcPr>
            <w:tcW w:w="1890" w:type="dxa"/>
            <w:tcBorders>
              <w:top w:val="single" w:sz="4" w:space="0" w:color="auto"/>
              <w:bottom w:val="single" w:sz="4" w:space="0" w:color="auto"/>
            </w:tcBorders>
            <w:shd w:val="clear" w:color="auto" w:fill="auto"/>
            <w:vAlign w:val="bottom"/>
          </w:tcPr>
          <w:p w14:paraId="078BFC28" w14:textId="1B32ED62" w:rsidR="00E42AC1" w:rsidRPr="00AE0208" w:rsidRDefault="00E42AC1" w:rsidP="00E42AC1">
            <w:pPr>
              <w:spacing w:before="0"/>
              <w:jc w:val="right"/>
              <w:rPr>
                <w:rFonts w:ascii="Arial" w:hAnsi="Arial" w:cs="Arial"/>
                <w:color w:val="auto"/>
                <w:sz w:val="20"/>
                <w:u w:val="single"/>
              </w:rPr>
            </w:pPr>
            <w:r w:rsidRPr="00AE0208">
              <w:rPr>
                <w:rFonts w:ascii="Arial" w:eastAsia="Helvetica Neue LT W1G" w:hAnsi="Arial" w:cs="Arial"/>
                <w:color w:val="auto"/>
                <w:sz w:val="20"/>
              </w:rPr>
              <w:t>20,000.00</w:t>
            </w:r>
          </w:p>
        </w:tc>
      </w:tr>
      <w:tr w:rsidR="00E42AC1" w:rsidRPr="00AE0208" w14:paraId="779BDC32" w14:textId="77777777" w:rsidTr="00E61826">
        <w:tc>
          <w:tcPr>
            <w:tcW w:w="7195" w:type="dxa"/>
            <w:tcBorders>
              <w:top w:val="single" w:sz="4" w:space="0" w:color="auto"/>
              <w:bottom w:val="single" w:sz="4" w:space="0" w:color="auto"/>
            </w:tcBorders>
            <w:shd w:val="clear" w:color="auto" w:fill="auto"/>
            <w:vAlign w:val="bottom"/>
          </w:tcPr>
          <w:p w14:paraId="74508626" w14:textId="53D9E45C" w:rsidR="00E42AC1" w:rsidRPr="00AE0208" w:rsidRDefault="00E42AC1" w:rsidP="005C09F6">
            <w:pPr>
              <w:spacing w:before="0"/>
              <w:ind w:left="1054"/>
              <w:rPr>
                <w:rFonts w:ascii="Arial" w:hAnsi="Arial" w:cs="Arial"/>
                <w:color w:val="auto"/>
                <w:sz w:val="20"/>
              </w:rPr>
            </w:pPr>
            <w:r w:rsidRPr="00AE0208">
              <w:rPr>
                <w:rFonts w:ascii="Arial" w:eastAsia="Helvetica Neue LT W1G" w:hAnsi="Arial" w:cs="Arial"/>
                <w:color w:val="auto"/>
                <w:sz w:val="20"/>
              </w:rPr>
              <w:t>4802.04 Pass-Along 2023 Chengdu Waiver</w:t>
            </w:r>
          </w:p>
        </w:tc>
        <w:tc>
          <w:tcPr>
            <w:tcW w:w="1890" w:type="dxa"/>
            <w:tcBorders>
              <w:top w:val="single" w:sz="4" w:space="0" w:color="auto"/>
              <w:bottom w:val="single" w:sz="4" w:space="0" w:color="auto"/>
            </w:tcBorders>
            <w:shd w:val="clear" w:color="auto" w:fill="auto"/>
            <w:vAlign w:val="bottom"/>
          </w:tcPr>
          <w:p w14:paraId="50376148" w14:textId="0BC981C6" w:rsidR="00E42AC1" w:rsidRPr="00AE0208" w:rsidRDefault="00E42AC1" w:rsidP="00E42AC1">
            <w:pPr>
              <w:spacing w:before="0"/>
              <w:jc w:val="right"/>
              <w:rPr>
                <w:rFonts w:ascii="Arial" w:hAnsi="Arial" w:cs="Arial"/>
                <w:color w:val="auto"/>
                <w:sz w:val="20"/>
                <w:u w:val="single"/>
              </w:rPr>
            </w:pPr>
            <w:r w:rsidRPr="00AE0208">
              <w:rPr>
                <w:rFonts w:ascii="Arial" w:eastAsia="Helvetica Neue LT W1G" w:hAnsi="Arial" w:cs="Arial"/>
                <w:color w:val="auto"/>
                <w:sz w:val="20"/>
              </w:rPr>
              <w:t>10,000.00</w:t>
            </w:r>
          </w:p>
        </w:tc>
      </w:tr>
      <w:tr w:rsidR="00E42AC1" w:rsidRPr="00AE0208" w14:paraId="553E2EFD" w14:textId="77777777" w:rsidTr="00E61826">
        <w:tc>
          <w:tcPr>
            <w:tcW w:w="7195" w:type="dxa"/>
            <w:tcBorders>
              <w:top w:val="single" w:sz="4" w:space="0" w:color="auto"/>
              <w:bottom w:val="single" w:sz="4" w:space="0" w:color="auto"/>
            </w:tcBorders>
            <w:shd w:val="clear" w:color="auto" w:fill="auto"/>
            <w:vAlign w:val="bottom"/>
          </w:tcPr>
          <w:p w14:paraId="7C53265E" w14:textId="773CBFA8" w:rsidR="00E42AC1" w:rsidRPr="00AE0208" w:rsidRDefault="00E42AC1" w:rsidP="006A5349">
            <w:pPr>
              <w:spacing w:before="0"/>
              <w:ind w:left="1054"/>
              <w:rPr>
                <w:rFonts w:ascii="Arial" w:hAnsi="Arial" w:cs="Arial"/>
                <w:color w:val="auto"/>
                <w:sz w:val="20"/>
              </w:rPr>
            </w:pPr>
            <w:r w:rsidRPr="00AE0208">
              <w:rPr>
                <w:rFonts w:ascii="Arial" w:eastAsia="Helvetica Neue LT W1G" w:hAnsi="Arial" w:cs="Arial"/>
                <w:color w:val="auto"/>
                <w:sz w:val="20"/>
              </w:rPr>
              <w:t>4802.05 Pass-Along 2020 (Dis</w:t>
            </w:r>
            <w:r w:rsidR="006A5349">
              <w:rPr>
                <w:rFonts w:ascii="Arial" w:eastAsia="Helvetica Neue LT W1G" w:hAnsi="Arial" w:cs="Arial"/>
                <w:color w:val="auto"/>
                <w:sz w:val="20"/>
              </w:rPr>
              <w:t>C</w:t>
            </w:r>
            <w:r w:rsidRPr="00AE0208">
              <w:rPr>
                <w:rFonts w:ascii="Arial" w:eastAsia="Helvetica Neue LT W1G" w:hAnsi="Arial" w:cs="Arial"/>
                <w:color w:val="auto"/>
                <w:sz w:val="20"/>
              </w:rPr>
              <w:t>on III-CoNZealand)</w:t>
            </w:r>
          </w:p>
        </w:tc>
        <w:tc>
          <w:tcPr>
            <w:tcW w:w="1890" w:type="dxa"/>
            <w:tcBorders>
              <w:top w:val="single" w:sz="4" w:space="0" w:color="auto"/>
              <w:bottom w:val="single" w:sz="4" w:space="0" w:color="auto"/>
            </w:tcBorders>
            <w:shd w:val="clear" w:color="auto" w:fill="auto"/>
            <w:vAlign w:val="bottom"/>
          </w:tcPr>
          <w:p w14:paraId="1CF3EFAB" w14:textId="4C84531C" w:rsidR="00E42AC1" w:rsidRPr="00AE0208" w:rsidRDefault="00E42AC1" w:rsidP="00E42AC1">
            <w:pPr>
              <w:spacing w:before="0"/>
              <w:jc w:val="right"/>
              <w:rPr>
                <w:rFonts w:ascii="Arial" w:hAnsi="Arial" w:cs="Arial"/>
                <w:color w:val="auto"/>
                <w:sz w:val="20"/>
                <w:u w:val="single"/>
              </w:rPr>
            </w:pPr>
            <w:r w:rsidRPr="00AE0208">
              <w:rPr>
                <w:rFonts w:ascii="Arial" w:eastAsia="Helvetica Neue LT W1G" w:hAnsi="Arial" w:cs="Arial"/>
                <w:color w:val="auto"/>
                <w:sz w:val="20"/>
              </w:rPr>
              <w:t>15,000.00</w:t>
            </w:r>
          </w:p>
        </w:tc>
      </w:tr>
      <w:tr w:rsidR="00E42AC1" w:rsidRPr="00AE0208" w14:paraId="4E562096" w14:textId="77777777" w:rsidTr="00E61826">
        <w:tc>
          <w:tcPr>
            <w:tcW w:w="7195" w:type="dxa"/>
            <w:tcBorders>
              <w:top w:val="single" w:sz="4" w:space="0" w:color="auto"/>
              <w:bottom w:val="single" w:sz="4" w:space="0" w:color="auto"/>
            </w:tcBorders>
            <w:shd w:val="clear" w:color="auto" w:fill="auto"/>
            <w:vAlign w:val="bottom"/>
          </w:tcPr>
          <w:p w14:paraId="219F32D3" w14:textId="6C0C96E0" w:rsidR="00E42AC1" w:rsidRPr="00AE0208" w:rsidRDefault="00E42AC1" w:rsidP="00E42AC1">
            <w:pPr>
              <w:spacing w:before="0"/>
              <w:ind w:left="705"/>
              <w:rPr>
                <w:rFonts w:ascii="Arial" w:hAnsi="Arial" w:cs="Arial"/>
                <w:color w:val="auto"/>
                <w:sz w:val="20"/>
              </w:rPr>
            </w:pPr>
            <w:r w:rsidRPr="00AE0208">
              <w:rPr>
                <w:rFonts w:ascii="Arial" w:eastAsia="Helvetica Neue LT W1G" w:hAnsi="Arial" w:cs="Arial"/>
                <w:b/>
                <w:color w:val="auto"/>
                <w:sz w:val="20"/>
              </w:rPr>
              <w:t>Total 4802.00 Pass-Alongs</w:t>
            </w:r>
          </w:p>
        </w:tc>
        <w:tc>
          <w:tcPr>
            <w:tcW w:w="1890" w:type="dxa"/>
            <w:tcBorders>
              <w:top w:val="single" w:sz="4" w:space="0" w:color="auto"/>
              <w:bottom w:val="single" w:sz="4" w:space="0" w:color="auto"/>
            </w:tcBorders>
            <w:shd w:val="clear" w:color="auto" w:fill="auto"/>
            <w:vAlign w:val="bottom"/>
          </w:tcPr>
          <w:p w14:paraId="736D9766" w14:textId="0B752C45" w:rsidR="00E42AC1" w:rsidRPr="00AE0208" w:rsidRDefault="00E42AC1" w:rsidP="00E42AC1">
            <w:pPr>
              <w:spacing w:before="0"/>
              <w:jc w:val="right"/>
              <w:rPr>
                <w:rFonts w:ascii="Arial" w:hAnsi="Arial" w:cs="Arial"/>
                <w:color w:val="auto"/>
                <w:sz w:val="20"/>
                <w:u w:val="single"/>
              </w:rPr>
            </w:pPr>
            <w:r w:rsidRPr="00AE0208">
              <w:rPr>
                <w:rFonts w:ascii="Arial" w:eastAsia="Helvetica Neue LT W1G" w:hAnsi="Arial" w:cs="Arial"/>
                <w:b/>
                <w:color w:val="auto"/>
                <w:sz w:val="20"/>
              </w:rPr>
              <w:t>132,300.00</w:t>
            </w:r>
          </w:p>
        </w:tc>
      </w:tr>
      <w:tr w:rsidR="005C09F6" w:rsidRPr="00AE0208" w14:paraId="6ECD19C8" w14:textId="77777777" w:rsidTr="00E61826">
        <w:tc>
          <w:tcPr>
            <w:tcW w:w="7195" w:type="dxa"/>
            <w:tcBorders>
              <w:top w:val="single" w:sz="4" w:space="0" w:color="auto"/>
              <w:bottom w:val="single" w:sz="4" w:space="0" w:color="auto"/>
            </w:tcBorders>
            <w:shd w:val="clear" w:color="auto" w:fill="auto"/>
            <w:vAlign w:val="bottom"/>
          </w:tcPr>
          <w:p w14:paraId="6399D2B8" w14:textId="5AD844C9" w:rsidR="005C09F6" w:rsidRPr="00AE0208" w:rsidRDefault="005C09F6" w:rsidP="005C09F6">
            <w:pPr>
              <w:spacing w:before="0"/>
              <w:ind w:left="694"/>
              <w:rPr>
                <w:rFonts w:ascii="Arial" w:hAnsi="Arial" w:cs="Arial"/>
                <w:color w:val="auto"/>
                <w:sz w:val="20"/>
              </w:rPr>
            </w:pPr>
            <w:r w:rsidRPr="00AE0208">
              <w:rPr>
                <w:rFonts w:ascii="Arial" w:eastAsia="Helvetica Neue LT W1G" w:hAnsi="Arial" w:cs="Arial"/>
                <w:color w:val="auto"/>
                <w:sz w:val="20"/>
              </w:rPr>
              <w:t>4804.00 Grants</w:t>
            </w:r>
          </w:p>
        </w:tc>
        <w:tc>
          <w:tcPr>
            <w:tcW w:w="1890" w:type="dxa"/>
            <w:tcBorders>
              <w:top w:val="single" w:sz="4" w:space="0" w:color="auto"/>
              <w:bottom w:val="single" w:sz="4" w:space="0" w:color="auto"/>
            </w:tcBorders>
            <w:shd w:val="clear" w:color="auto" w:fill="auto"/>
            <w:vAlign w:val="bottom"/>
          </w:tcPr>
          <w:p w14:paraId="1F35D22F" w14:textId="77777777" w:rsidR="005C09F6" w:rsidRPr="00AE0208" w:rsidRDefault="005C09F6" w:rsidP="005C09F6">
            <w:pPr>
              <w:spacing w:before="0"/>
              <w:jc w:val="right"/>
              <w:rPr>
                <w:rFonts w:ascii="Arial" w:hAnsi="Arial" w:cs="Arial"/>
                <w:color w:val="auto"/>
                <w:sz w:val="20"/>
                <w:u w:val="single"/>
              </w:rPr>
            </w:pPr>
          </w:p>
        </w:tc>
      </w:tr>
      <w:tr w:rsidR="005C09F6" w:rsidRPr="00AE0208" w14:paraId="0D8745DB" w14:textId="77777777" w:rsidTr="00E61826">
        <w:tc>
          <w:tcPr>
            <w:tcW w:w="7195" w:type="dxa"/>
            <w:tcBorders>
              <w:top w:val="single" w:sz="4" w:space="0" w:color="auto"/>
              <w:bottom w:val="single" w:sz="4" w:space="0" w:color="auto"/>
            </w:tcBorders>
            <w:shd w:val="clear" w:color="auto" w:fill="auto"/>
            <w:vAlign w:val="bottom"/>
          </w:tcPr>
          <w:p w14:paraId="2A71A7AD" w14:textId="35D3C07E" w:rsidR="005C09F6" w:rsidRPr="00AE0208" w:rsidRDefault="005C09F6" w:rsidP="005C09F6">
            <w:pPr>
              <w:spacing w:before="0"/>
              <w:ind w:left="1054"/>
              <w:rPr>
                <w:rFonts w:ascii="Arial" w:hAnsi="Arial" w:cs="Arial"/>
                <w:color w:val="auto"/>
                <w:sz w:val="20"/>
              </w:rPr>
            </w:pPr>
            <w:r w:rsidRPr="00AE0208">
              <w:rPr>
                <w:rFonts w:ascii="Arial" w:eastAsia="Helvetica Neue LT W1G" w:hAnsi="Arial" w:cs="Arial"/>
                <w:color w:val="auto"/>
                <w:sz w:val="20"/>
              </w:rPr>
              <w:t>4804.01 Chicon 7</w:t>
            </w:r>
          </w:p>
        </w:tc>
        <w:tc>
          <w:tcPr>
            <w:tcW w:w="1890" w:type="dxa"/>
            <w:tcBorders>
              <w:top w:val="single" w:sz="4" w:space="0" w:color="auto"/>
              <w:bottom w:val="single" w:sz="4" w:space="0" w:color="auto"/>
            </w:tcBorders>
            <w:shd w:val="clear" w:color="auto" w:fill="auto"/>
            <w:vAlign w:val="bottom"/>
          </w:tcPr>
          <w:p w14:paraId="653A6D7D" w14:textId="178C63B7" w:rsidR="005C09F6" w:rsidRPr="00AE0208" w:rsidRDefault="005C09F6" w:rsidP="005C09F6">
            <w:pPr>
              <w:spacing w:before="0"/>
              <w:jc w:val="right"/>
              <w:rPr>
                <w:rFonts w:ascii="Arial" w:hAnsi="Arial" w:cs="Arial"/>
                <w:color w:val="auto"/>
                <w:sz w:val="20"/>
                <w:u w:val="single"/>
              </w:rPr>
            </w:pPr>
            <w:r w:rsidRPr="00AE0208">
              <w:rPr>
                <w:rFonts w:ascii="Arial" w:eastAsia="Helvetica Neue LT W1G" w:hAnsi="Arial" w:cs="Arial"/>
                <w:color w:val="auto"/>
                <w:sz w:val="20"/>
              </w:rPr>
              <w:t>5,000.00</w:t>
            </w:r>
          </w:p>
        </w:tc>
      </w:tr>
      <w:tr w:rsidR="005C09F6" w:rsidRPr="00AE0208" w14:paraId="5BA34B6B" w14:textId="77777777" w:rsidTr="00E61826">
        <w:tc>
          <w:tcPr>
            <w:tcW w:w="7195" w:type="dxa"/>
            <w:tcBorders>
              <w:top w:val="single" w:sz="4" w:space="0" w:color="auto"/>
              <w:bottom w:val="single" w:sz="4" w:space="0" w:color="auto"/>
            </w:tcBorders>
            <w:shd w:val="clear" w:color="auto" w:fill="auto"/>
            <w:vAlign w:val="bottom"/>
          </w:tcPr>
          <w:p w14:paraId="75D2FB9A" w14:textId="7FDA10F5" w:rsidR="005C09F6" w:rsidRPr="00AE0208" w:rsidRDefault="005C09F6" w:rsidP="005C09F6">
            <w:pPr>
              <w:spacing w:before="0"/>
              <w:ind w:left="1054"/>
              <w:rPr>
                <w:rFonts w:ascii="Arial" w:hAnsi="Arial" w:cs="Arial"/>
                <w:color w:val="auto"/>
                <w:sz w:val="20"/>
              </w:rPr>
            </w:pPr>
            <w:r w:rsidRPr="00AE0208">
              <w:rPr>
                <w:rFonts w:ascii="Arial" w:eastAsia="Helvetica Neue LT W1G" w:hAnsi="Arial" w:cs="Arial"/>
                <w:color w:val="auto"/>
                <w:sz w:val="20"/>
              </w:rPr>
              <w:t>4804.02 Worldcon 76 San Jose</w:t>
            </w:r>
          </w:p>
        </w:tc>
        <w:tc>
          <w:tcPr>
            <w:tcW w:w="1890" w:type="dxa"/>
            <w:tcBorders>
              <w:top w:val="single" w:sz="4" w:space="0" w:color="auto"/>
              <w:bottom w:val="single" w:sz="4" w:space="0" w:color="auto"/>
            </w:tcBorders>
            <w:shd w:val="clear" w:color="auto" w:fill="auto"/>
            <w:vAlign w:val="bottom"/>
          </w:tcPr>
          <w:p w14:paraId="3A0B3955" w14:textId="6BC99105" w:rsidR="005C09F6" w:rsidRPr="00AE0208" w:rsidRDefault="005C09F6" w:rsidP="005C09F6">
            <w:pPr>
              <w:spacing w:before="0"/>
              <w:jc w:val="right"/>
              <w:rPr>
                <w:rFonts w:ascii="Arial" w:hAnsi="Arial" w:cs="Arial"/>
                <w:color w:val="auto"/>
                <w:sz w:val="20"/>
                <w:u w:val="single"/>
              </w:rPr>
            </w:pPr>
            <w:r w:rsidRPr="00AE0208">
              <w:rPr>
                <w:rFonts w:ascii="Arial" w:eastAsia="Helvetica Neue LT W1G" w:hAnsi="Arial" w:cs="Arial"/>
                <w:color w:val="auto"/>
                <w:sz w:val="20"/>
              </w:rPr>
              <w:t>5,000.00</w:t>
            </w:r>
          </w:p>
        </w:tc>
      </w:tr>
      <w:tr w:rsidR="005C09F6" w:rsidRPr="00AE0208" w14:paraId="6501D735" w14:textId="77777777" w:rsidTr="00E61826">
        <w:tc>
          <w:tcPr>
            <w:tcW w:w="7195" w:type="dxa"/>
            <w:tcBorders>
              <w:top w:val="single" w:sz="4" w:space="0" w:color="auto"/>
              <w:bottom w:val="single" w:sz="4" w:space="0" w:color="auto"/>
            </w:tcBorders>
            <w:shd w:val="clear" w:color="auto" w:fill="auto"/>
            <w:vAlign w:val="bottom"/>
          </w:tcPr>
          <w:p w14:paraId="0A2B8CDE" w14:textId="6F147B93" w:rsidR="005C09F6" w:rsidRPr="00AE0208" w:rsidRDefault="005C09F6" w:rsidP="005C09F6">
            <w:pPr>
              <w:spacing w:before="0"/>
              <w:ind w:left="705"/>
              <w:rPr>
                <w:rFonts w:ascii="Arial" w:hAnsi="Arial" w:cs="Arial"/>
                <w:color w:val="auto"/>
                <w:sz w:val="20"/>
              </w:rPr>
            </w:pPr>
            <w:r w:rsidRPr="00AE0208">
              <w:rPr>
                <w:rFonts w:ascii="Arial" w:eastAsia="Helvetica Neue LT W1G" w:hAnsi="Arial" w:cs="Arial"/>
                <w:b/>
                <w:color w:val="auto"/>
                <w:sz w:val="20"/>
              </w:rPr>
              <w:t>Total 4804.00 Grants</w:t>
            </w:r>
          </w:p>
        </w:tc>
        <w:tc>
          <w:tcPr>
            <w:tcW w:w="1890" w:type="dxa"/>
            <w:tcBorders>
              <w:top w:val="single" w:sz="4" w:space="0" w:color="auto"/>
              <w:bottom w:val="single" w:sz="4" w:space="0" w:color="auto"/>
            </w:tcBorders>
            <w:shd w:val="clear" w:color="auto" w:fill="auto"/>
            <w:vAlign w:val="bottom"/>
          </w:tcPr>
          <w:p w14:paraId="43C7D9F8" w14:textId="7FD5A2BF" w:rsidR="005C09F6" w:rsidRPr="00AE0208" w:rsidRDefault="005C09F6" w:rsidP="005C09F6">
            <w:pPr>
              <w:spacing w:before="0"/>
              <w:jc w:val="right"/>
              <w:rPr>
                <w:rFonts w:ascii="Arial" w:hAnsi="Arial" w:cs="Arial"/>
                <w:color w:val="auto"/>
                <w:sz w:val="20"/>
                <w:u w:val="single"/>
              </w:rPr>
            </w:pPr>
            <w:r w:rsidRPr="00AE0208">
              <w:rPr>
                <w:rFonts w:ascii="Arial" w:eastAsia="Helvetica Neue LT W1G" w:hAnsi="Arial" w:cs="Arial"/>
                <w:b/>
                <w:color w:val="auto"/>
                <w:sz w:val="20"/>
              </w:rPr>
              <w:t>10,000.00</w:t>
            </w:r>
          </w:p>
        </w:tc>
      </w:tr>
      <w:tr w:rsidR="005C09F6" w:rsidRPr="00AE0208" w14:paraId="471C1B27" w14:textId="77777777" w:rsidTr="00E61826">
        <w:tc>
          <w:tcPr>
            <w:tcW w:w="7195" w:type="dxa"/>
            <w:tcBorders>
              <w:top w:val="single" w:sz="4" w:space="0" w:color="auto"/>
              <w:bottom w:val="single" w:sz="4" w:space="0" w:color="auto"/>
            </w:tcBorders>
            <w:shd w:val="clear" w:color="auto" w:fill="auto"/>
            <w:vAlign w:val="bottom"/>
          </w:tcPr>
          <w:p w14:paraId="0ABEC9FE" w14:textId="403C679B" w:rsidR="005C09F6" w:rsidRPr="00AE0208" w:rsidRDefault="005C09F6" w:rsidP="005C09F6">
            <w:pPr>
              <w:spacing w:before="0"/>
              <w:ind w:left="705"/>
              <w:rPr>
                <w:rFonts w:ascii="Arial" w:hAnsi="Arial" w:cs="Arial"/>
                <w:color w:val="auto"/>
                <w:sz w:val="20"/>
              </w:rPr>
            </w:pPr>
            <w:r w:rsidRPr="00AE0208">
              <w:rPr>
                <w:rFonts w:ascii="Arial" w:eastAsia="Helvetica Neue LT W1G" w:hAnsi="Arial" w:cs="Arial"/>
                <w:color w:val="auto"/>
                <w:sz w:val="20"/>
              </w:rPr>
              <w:t>4805.00 Sponsorships</w:t>
            </w:r>
          </w:p>
        </w:tc>
        <w:tc>
          <w:tcPr>
            <w:tcW w:w="1890" w:type="dxa"/>
            <w:tcBorders>
              <w:top w:val="single" w:sz="4" w:space="0" w:color="auto"/>
              <w:bottom w:val="single" w:sz="4" w:space="0" w:color="auto"/>
            </w:tcBorders>
            <w:shd w:val="clear" w:color="auto" w:fill="auto"/>
            <w:vAlign w:val="bottom"/>
          </w:tcPr>
          <w:p w14:paraId="5457CB39" w14:textId="77777777" w:rsidR="005C09F6" w:rsidRPr="00AE0208" w:rsidRDefault="005C09F6" w:rsidP="005C09F6">
            <w:pPr>
              <w:spacing w:before="0"/>
              <w:jc w:val="right"/>
              <w:rPr>
                <w:rFonts w:ascii="Arial" w:hAnsi="Arial" w:cs="Arial"/>
                <w:color w:val="auto"/>
                <w:sz w:val="20"/>
                <w:u w:val="single"/>
              </w:rPr>
            </w:pPr>
          </w:p>
        </w:tc>
      </w:tr>
      <w:tr w:rsidR="005C09F6" w:rsidRPr="00AE0208" w14:paraId="7A7D08CC" w14:textId="77777777" w:rsidTr="00E61826">
        <w:tblPrEx>
          <w:tblBorders>
            <w:insideH w:val="single" w:sz="4" w:space="0" w:color="auto"/>
          </w:tblBorders>
        </w:tblPrEx>
        <w:tc>
          <w:tcPr>
            <w:tcW w:w="7195" w:type="dxa"/>
            <w:vAlign w:val="bottom"/>
          </w:tcPr>
          <w:p w14:paraId="205717A9" w14:textId="065CF110" w:rsidR="005C09F6" w:rsidRPr="00AE0208" w:rsidRDefault="005C09F6" w:rsidP="005C09F6">
            <w:pPr>
              <w:spacing w:before="0"/>
              <w:ind w:left="1054"/>
              <w:rPr>
                <w:rFonts w:ascii="Arial" w:hAnsi="Arial" w:cs="Arial"/>
                <w:b/>
                <w:color w:val="auto"/>
                <w:sz w:val="20"/>
              </w:rPr>
            </w:pPr>
            <w:r w:rsidRPr="00AE0208">
              <w:rPr>
                <w:rFonts w:ascii="Arial" w:eastAsia="Helvetica Neue LT W1G" w:hAnsi="Arial" w:cs="Arial"/>
                <w:color w:val="auto"/>
                <w:sz w:val="20"/>
              </w:rPr>
              <w:t>4805.01 Google</w:t>
            </w:r>
          </w:p>
        </w:tc>
        <w:tc>
          <w:tcPr>
            <w:tcW w:w="1890" w:type="dxa"/>
            <w:vAlign w:val="bottom"/>
          </w:tcPr>
          <w:p w14:paraId="48337E31" w14:textId="3698B546" w:rsidR="005C09F6" w:rsidRPr="00AE0208" w:rsidRDefault="005C09F6" w:rsidP="005C09F6">
            <w:pPr>
              <w:spacing w:before="0"/>
              <w:jc w:val="right"/>
              <w:rPr>
                <w:rFonts w:ascii="Arial" w:hAnsi="Arial" w:cs="Arial"/>
                <w:b/>
                <w:color w:val="auto"/>
                <w:sz w:val="20"/>
              </w:rPr>
            </w:pPr>
            <w:r w:rsidRPr="00AE0208">
              <w:rPr>
                <w:rFonts w:ascii="Arial" w:eastAsia="Helvetica Neue LT W1G" w:hAnsi="Arial" w:cs="Arial"/>
                <w:color w:val="auto"/>
                <w:sz w:val="20"/>
              </w:rPr>
              <w:t>50,000.00</w:t>
            </w:r>
          </w:p>
        </w:tc>
      </w:tr>
      <w:tr w:rsidR="005C09F6" w:rsidRPr="00AE0208" w14:paraId="5F0135B9" w14:textId="77777777" w:rsidTr="00E61826">
        <w:tc>
          <w:tcPr>
            <w:tcW w:w="7195" w:type="dxa"/>
            <w:tcBorders>
              <w:top w:val="single" w:sz="4" w:space="0" w:color="auto"/>
              <w:bottom w:val="single" w:sz="4" w:space="0" w:color="auto"/>
            </w:tcBorders>
            <w:shd w:val="clear" w:color="auto" w:fill="auto"/>
            <w:vAlign w:val="bottom"/>
          </w:tcPr>
          <w:p w14:paraId="04859963" w14:textId="1B6F1CB1" w:rsidR="005C09F6" w:rsidRPr="00AE0208" w:rsidRDefault="005C09F6" w:rsidP="005C09F6">
            <w:pPr>
              <w:spacing w:before="0"/>
              <w:ind w:left="705"/>
              <w:rPr>
                <w:rFonts w:ascii="Arial" w:hAnsi="Arial" w:cs="Arial"/>
                <w:b/>
                <w:color w:val="auto"/>
                <w:sz w:val="20"/>
              </w:rPr>
            </w:pPr>
            <w:r w:rsidRPr="00AE0208">
              <w:rPr>
                <w:rFonts w:ascii="Arial" w:eastAsia="Helvetica Neue LT W1G" w:hAnsi="Arial" w:cs="Arial"/>
                <w:b/>
                <w:color w:val="auto"/>
                <w:sz w:val="20"/>
              </w:rPr>
              <w:t>Total 4805.00 Sponsorships</w:t>
            </w:r>
          </w:p>
        </w:tc>
        <w:tc>
          <w:tcPr>
            <w:tcW w:w="1890" w:type="dxa"/>
            <w:tcBorders>
              <w:top w:val="single" w:sz="4" w:space="0" w:color="auto"/>
              <w:bottom w:val="single" w:sz="4" w:space="0" w:color="auto"/>
            </w:tcBorders>
            <w:shd w:val="clear" w:color="auto" w:fill="auto"/>
            <w:vAlign w:val="bottom"/>
          </w:tcPr>
          <w:p w14:paraId="145A15C0" w14:textId="10AC791C" w:rsidR="005C09F6" w:rsidRPr="00AE0208" w:rsidRDefault="005C09F6" w:rsidP="005C09F6">
            <w:pPr>
              <w:spacing w:before="0"/>
              <w:jc w:val="right"/>
              <w:rPr>
                <w:rFonts w:ascii="Arial" w:hAnsi="Arial" w:cs="Arial"/>
                <w:b/>
                <w:color w:val="auto"/>
                <w:sz w:val="20"/>
                <w:u w:val="single"/>
              </w:rPr>
            </w:pPr>
            <w:r w:rsidRPr="00AE0208">
              <w:rPr>
                <w:rFonts w:ascii="Arial" w:eastAsia="Helvetica Neue LT W1G" w:hAnsi="Arial" w:cs="Arial"/>
                <w:b/>
                <w:color w:val="auto"/>
                <w:sz w:val="20"/>
              </w:rPr>
              <w:t>50,000.00</w:t>
            </w:r>
          </w:p>
        </w:tc>
      </w:tr>
      <w:tr w:rsidR="005C09F6" w:rsidRPr="00AE0208" w14:paraId="1DE50927" w14:textId="77777777" w:rsidTr="00232AA8">
        <w:tc>
          <w:tcPr>
            <w:tcW w:w="7195" w:type="dxa"/>
            <w:tcBorders>
              <w:top w:val="single" w:sz="4" w:space="0" w:color="auto"/>
              <w:bottom w:val="single" w:sz="4" w:space="0" w:color="auto"/>
            </w:tcBorders>
            <w:shd w:val="clear" w:color="auto" w:fill="auto"/>
          </w:tcPr>
          <w:p w14:paraId="4C76E547" w14:textId="77777777" w:rsidR="005C09F6" w:rsidRPr="00AE0208" w:rsidRDefault="005C09F6" w:rsidP="005C09F6">
            <w:pPr>
              <w:spacing w:before="0"/>
              <w:ind w:left="705"/>
              <w:rPr>
                <w:rFonts w:ascii="Arial" w:hAnsi="Arial" w:cs="Arial"/>
                <w:color w:val="auto"/>
                <w:sz w:val="20"/>
              </w:rPr>
            </w:pPr>
            <w:r w:rsidRPr="00AE0208">
              <w:rPr>
                <w:rFonts w:ascii="Arial" w:hAnsi="Arial" w:cs="Arial"/>
                <w:color w:val="auto"/>
                <w:sz w:val="20"/>
              </w:rPr>
              <w:t>4806.00 Chicago Worldcon Community Fund</w:t>
            </w:r>
          </w:p>
        </w:tc>
        <w:tc>
          <w:tcPr>
            <w:tcW w:w="1890" w:type="dxa"/>
            <w:tcBorders>
              <w:top w:val="single" w:sz="4" w:space="0" w:color="auto"/>
              <w:bottom w:val="single" w:sz="4" w:space="0" w:color="auto"/>
            </w:tcBorders>
            <w:shd w:val="clear" w:color="auto" w:fill="auto"/>
            <w:vAlign w:val="bottom"/>
          </w:tcPr>
          <w:p w14:paraId="0846C44A" w14:textId="254F48D8" w:rsidR="005C09F6" w:rsidRPr="00AE0208" w:rsidRDefault="005C09F6" w:rsidP="005C09F6">
            <w:pPr>
              <w:spacing w:before="0"/>
              <w:jc w:val="right"/>
              <w:rPr>
                <w:rFonts w:ascii="Arial" w:hAnsi="Arial" w:cs="Arial"/>
                <w:b/>
                <w:color w:val="auto"/>
                <w:sz w:val="20"/>
                <w:u w:val="single"/>
              </w:rPr>
            </w:pPr>
            <w:r w:rsidRPr="00AE0208">
              <w:rPr>
                <w:rFonts w:ascii="Arial" w:eastAsia="Helvetica Neue LT W1G" w:hAnsi="Arial" w:cs="Arial"/>
                <w:color w:val="auto"/>
                <w:sz w:val="20"/>
              </w:rPr>
              <w:t>16,757.84</w:t>
            </w:r>
          </w:p>
        </w:tc>
      </w:tr>
      <w:tr w:rsidR="005C09F6" w:rsidRPr="00AE0208" w14:paraId="231F30AC" w14:textId="77777777" w:rsidTr="00E61826">
        <w:tc>
          <w:tcPr>
            <w:tcW w:w="7195" w:type="dxa"/>
            <w:tcBorders>
              <w:top w:val="single" w:sz="4" w:space="0" w:color="auto"/>
              <w:bottom w:val="single" w:sz="4" w:space="0" w:color="auto"/>
            </w:tcBorders>
            <w:shd w:val="clear" w:color="auto" w:fill="auto"/>
            <w:vAlign w:val="bottom"/>
          </w:tcPr>
          <w:p w14:paraId="769CCE78" w14:textId="7A7DFC1A" w:rsidR="005C09F6" w:rsidRPr="00AE0208" w:rsidRDefault="005C09F6" w:rsidP="005C09F6">
            <w:pPr>
              <w:spacing w:before="0"/>
              <w:ind w:left="345"/>
              <w:rPr>
                <w:rFonts w:ascii="Arial" w:hAnsi="Arial" w:cs="Arial"/>
                <w:b/>
                <w:color w:val="auto"/>
                <w:sz w:val="20"/>
              </w:rPr>
            </w:pPr>
            <w:r w:rsidRPr="00AE0208">
              <w:rPr>
                <w:rFonts w:ascii="Arial" w:eastAsia="Helvetica Neue LT W1G" w:hAnsi="Arial" w:cs="Arial"/>
                <w:b/>
                <w:color w:val="auto"/>
                <w:sz w:val="20"/>
              </w:rPr>
              <w:t>Total 4800.00 Chair &amp; Finance Revenue</w:t>
            </w:r>
          </w:p>
        </w:tc>
        <w:tc>
          <w:tcPr>
            <w:tcW w:w="1890" w:type="dxa"/>
            <w:tcBorders>
              <w:top w:val="single" w:sz="4" w:space="0" w:color="auto"/>
              <w:bottom w:val="single" w:sz="4" w:space="0" w:color="auto"/>
            </w:tcBorders>
            <w:shd w:val="clear" w:color="auto" w:fill="auto"/>
            <w:vAlign w:val="bottom"/>
          </w:tcPr>
          <w:p w14:paraId="78A9BF5C" w14:textId="24ED6E42" w:rsidR="005C09F6" w:rsidRPr="00AE0208" w:rsidRDefault="005C09F6" w:rsidP="005C09F6">
            <w:pPr>
              <w:spacing w:before="0"/>
              <w:jc w:val="right"/>
              <w:rPr>
                <w:rFonts w:ascii="Arial" w:hAnsi="Arial" w:cs="Arial"/>
                <w:b/>
                <w:color w:val="auto"/>
                <w:sz w:val="20"/>
                <w:u w:val="single"/>
              </w:rPr>
            </w:pPr>
            <w:r w:rsidRPr="00AE0208">
              <w:rPr>
                <w:rFonts w:ascii="Arial" w:eastAsia="Helvetica Neue LT W1G" w:hAnsi="Arial" w:cs="Arial"/>
                <w:b/>
                <w:color w:val="auto"/>
                <w:sz w:val="20"/>
              </w:rPr>
              <w:t>209,099.12</w:t>
            </w:r>
          </w:p>
        </w:tc>
      </w:tr>
      <w:tr w:rsidR="005C09F6" w:rsidRPr="00AE0208" w14:paraId="1B88D01C" w14:textId="77777777" w:rsidTr="00E61826">
        <w:tblPrEx>
          <w:tblBorders>
            <w:insideH w:val="single" w:sz="4" w:space="0" w:color="auto"/>
          </w:tblBorders>
        </w:tblPrEx>
        <w:tc>
          <w:tcPr>
            <w:tcW w:w="7195" w:type="dxa"/>
            <w:vAlign w:val="bottom"/>
          </w:tcPr>
          <w:p w14:paraId="29C762A3" w14:textId="35FCD3FE" w:rsidR="005C09F6" w:rsidRPr="00AE0208" w:rsidRDefault="005C09F6" w:rsidP="005C09F6">
            <w:pPr>
              <w:spacing w:before="0"/>
              <w:rPr>
                <w:rFonts w:ascii="Arial" w:hAnsi="Arial" w:cs="Arial"/>
                <w:b/>
                <w:color w:val="auto"/>
                <w:sz w:val="20"/>
              </w:rPr>
            </w:pPr>
            <w:r w:rsidRPr="00AE0208">
              <w:rPr>
                <w:rFonts w:ascii="Arial" w:eastAsia="Helvetica Neue LT W1G" w:hAnsi="Arial" w:cs="Arial"/>
                <w:b/>
                <w:color w:val="auto"/>
                <w:sz w:val="20"/>
              </w:rPr>
              <w:t>TOTAL INCOME</w:t>
            </w:r>
          </w:p>
        </w:tc>
        <w:tc>
          <w:tcPr>
            <w:tcW w:w="1890" w:type="dxa"/>
            <w:vAlign w:val="bottom"/>
          </w:tcPr>
          <w:p w14:paraId="611FC9AD" w14:textId="2CA84FE7" w:rsidR="005C09F6" w:rsidRPr="00AE0208" w:rsidRDefault="005C09F6" w:rsidP="005C09F6">
            <w:pPr>
              <w:spacing w:before="0"/>
              <w:jc w:val="right"/>
              <w:rPr>
                <w:rFonts w:ascii="Arial" w:hAnsi="Arial" w:cs="Arial"/>
                <w:b/>
                <w:color w:val="auto"/>
                <w:sz w:val="20"/>
              </w:rPr>
            </w:pPr>
            <w:r w:rsidRPr="00AE0208">
              <w:rPr>
                <w:rFonts w:ascii="Arial" w:eastAsia="Helvetica Neue LT W1G" w:hAnsi="Arial" w:cs="Arial"/>
                <w:b/>
                <w:color w:val="auto"/>
                <w:sz w:val="20"/>
              </w:rPr>
              <w:t>903,932.11</w:t>
            </w:r>
          </w:p>
        </w:tc>
      </w:tr>
    </w:tbl>
    <w:p w14:paraId="1033DB9C" w14:textId="77777777" w:rsidR="00232AA8" w:rsidRPr="00FD0CF9" w:rsidRDefault="00232AA8" w:rsidP="00FD0CF9">
      <w:pPr>
        <w:spacing w:before="0"/>
        <w:rPr>
          <w:rFonts w:ascii="Times New Roman Bold" w:hAnsi="Times New Roman Bold"/>
          <w:b/>
          <w:color w:val="auto"/>
          <w:sz w:val="16"/>
          <w:szCs w:val="12"/>
        </w:rPr>
      </w:pPr>
    </w:p>
    <w:tbl>
      <w:tblPr>
        <w:tblStyle w:val="TableGrid"/>
        <w:tblW w:w="9085" w:type="dxa"/>
        <w:tblLook w:val="04A0" w:firstRow="1" w:lastRow="0" w:firstColumn="1" w:lastColumn="0" w:noHBand="0" w:noVBand="1"/>
      </w:tblPr>
      <w:tblGrid>
        <w:gridCol w:w="7195"/>
        <w:gridCol w:w="1890"/>
      </w:tblGrid>
      <w:tr w:rsidR="00FD0CF9" w:rsidRPr="00FD0CF9" w14:paraId="41F16B8E" w14:textId="77777777" w:rsidTr="00FD0CF9">
        <w:trPr>
          <w:tblHeader/>
        </w:trPr>
        <w:tc>
          <w:tcPr>
            <w:tcW w:w="7195" w:type="dxa"/>
            <w:shd w:val="clear" w:color="auto" w:fill="auto"/>
          </w:tcPr>
          <w:p w14:paraId="307CA5FF" w14:textId="77777777" w:rsidR="00AF36F7" w:rsidRPr="00DB4BBF" w:rsidRDefault="004F1939" w:rsidP="004F1939">
            <w:pPr>
              <w:keepNext/>
              <w:spacing w:before="0"/>
              <w:rPr>
                <w:rFonts w:ascii="Arial" w:hAnsi="Arial" w:cs="Arial"/>
                <w:b/>
                <w:color w:val="auto"/>
                <w:sz w:val="20"/>
              </w:rPr>
            </w:pPr>
            <w:r w:rsidRPr="00DB4BBF">
              <w:rPr>
                <w:rFonts w:ascii="Arial" w:hAnsi="Arial" w:cs="Arial"/>
                <w:b/>
                <w:color w:val="auto"/>
                <w:sz w:val="20"/>
              </w:rPr>
              <w:t>EXPENSES</w:t>
            </w:r>
          </w:p>
        </w:tc>
        <w:tc>
          <w:tcPr>
            <w:tcW w:w="1890" w:type="dxa"/>
            <w:shd w:val="clear" w:color="auto" w:fill="auto"/>
            <w:vAlign w:val="bottom"/>
          </w:tcPr>
          <w:p w14:paraId="38F8F590" w14:textId="77777777" w:rsidR="00AF36F7" w:rsidRPr="00DB4BBF" w:rsidRDefault="00AF36F7" w:rsidP="00AF36F7">
            <w:pPr>
              <w:spacing w:before="0"/>
              <w:jc w:val="right"/>
              <w:rPr>
                <w:rFonts w:ascii="Arial" w:hAnsi="Arial" w:cs="Arial"/>
                <w:color w:val="auto"/>
                <w:sz w:val="20"/>
              </w:rPr>
            </w:pPr>
          </w:p>
        </w:tc>
      </w:tr>
      <w:tr w:rsidR="00A429A2" w:rsidRPr="00FD0CF9" w14:paraId="1190D5A2" w14:textId="77777777" w:rsidTr="00396A57">
        <w:tc>
          <w:tcPr>
            <w:tcW w:w="7195" w:type="dxa"/>
            <w:shd w:val="clear" w:color="auto" w:fill="auto"/>
          </w:tcPr>
          <w:p w14:paraId="65B8030C" w14:textId="77777777" w:rsidR="004F1939" w:rsidRPr="00DB4BBF" w:rsidRDefault="004F1939" w:rsidP="004F1939">
            <w:pPr>
              <w:keepNext/>
              <w:spacing w:before="0"/>
              <w:ind w:left="345"/>
              <w:rPr>
                <w:rFonts w:ascii="Arial" w:hAnsi="Arial" w:cs="Arial"/>
                <w:b/>
                <w:color w:val="auto"/>
                <w:sz w:val="20"/>
              </w:rPr>
            </w:pPr>
            <w:r w:rsidRPr="00DB4BBF">
              <w:rPr>
                <w:rFonts w:ascii="Arial" w:hAnsi="Arial" w:cs="Arial"/>
                <w:b/>
                <w:color w:val="auto"/>
                <w:sz w:val="20"/>
                <w:highlight w:val="yellow"/>
              </w:rPr>
              <w:t>5100.00 Chair</w:t>
            </w:r>
          </w:p>
        </w:tc>
        <w:tc>
          <w:tcPr>
            <w:tcW w:w="1890" w:type="dxa"/>
            <w:shd w:val="clear" w:color="auto" w:fill="auto"/>
            <w:vAlign w:val="bottom"/>
          </w:tcPr>
          <w:p w14:paraId="5F59C2BE" w14:textId="77777777" w:rsidR="004F1939" w:rsidRPr="00DB4BBF" w:rsidRDefault="004F1939" w:rsidP="00A13D90">
            <w:pPr>
              <w:spacing w:before="0"/>
              <w:jc w:val="right"/>
              <w:rPr>
                <w:rFonts w:ascii="Arial" w:hAnsi="Arial" w:cs="Arial"/>
                <w:color w:val="auto"/>
                <w:sz w:val="20"/>
              </w:rPr>
            </w:pPr>
          </w:p>
        </w:tc>
      </w:tr>
      <w:tr w:rsidR="00A429A2" w:rsidRPr="00FD0CF9" w14:paraId="06158BCB" w14:textId="77777777" w:rsidTr="00396A57">
        <w:tc>
          <w:tcPr>
            <w:tcW w:w="7195" w:type="dxa"/>
            <w:shd w:val="clear" w:color="auto" w:fill="auto"/>
            <w:vAlign w:val="bottom"/>
          </w:tcPr>
          <w:p w14:paraId="7C605CD3" w14:textId="79EEB45A" w:rsidR="00A429A2" w:rsidRPr="00DB4BBF" w:rsidRDefault="00A429A2" w:rsidP="00A429A2">
            <w:pPr>
              <w:keepNext/>
              <w:spacing w:before="0"/>
              <w:ind w:left="705"/>
              <w:rPr>
                <w:rFonts w:ascii="Arial" w:hAnsi="Arial" w:cs="Arial"/>
                <w:b/>
                <w:color w:val="auto"/>
                <w:sz w:val="20"/>
              </w:rPr>
            </w:pPr>
            <w:r w:rsidRPr="00DB4BBF">
              <w:rPr>
                <w:rFonts w:ascii="Arial" w:eastAsia="Helvetica Neue LT W1G" w:hAnsi="Arial" w:cs="Arial"/>
                <w:color w:val="auto"/>
                <w:sz w:val="20"/>
              </w:rPr>
              <w:t>5102.00 Corporate Expenses</w:t>
            </w:r>
          </w:p>
        </w:tc>
        <w:tc>
          <w:tcPr>
            <w:tcW w:w="1890" w:type="dxa"/>
            <w:shd w:val="clear" w:color="auto" w:fill="auto"/>
            <w:vAlign w:val="bottom"/>
          </w:tcPr>
          <w:p w14:paraId="17D5F49B" w14:textId="77777777" w:rsidR="00A429A2" w:rsidRPr="00DB4BBF" w:rsidRDefault="00A429A2" w:rsidP="00A429A2">
            <w:pPr>
              <w:spacing w:before="0"/>
              <w:jc w:val="right"/>
              <w:rPr>
                <w:rFonts w:ascii="Arial" w:hAnsi="Arial" w:cs="Arial"/>
                <w:color w:val="auto"/>
                <w:sz w:val="20"/>
              </w:rPr>
            </w:pPr>
          </w:p>
        </w:tc>
      </w:tr>
      <w:tr w:rsidR="00A429A2" w:rsidRPr="00FD0CF9" w14:paraId="5B500C4E" w14:textId="77777777" w:rsidTr="00396A57">
        <w:tc>
          <w:tcPr>
            <w:tcW w:w="7195" w:type="dxa"/>
            <w:shd w:val="clear" w:color="auto" w:fill="auto"/>
            <w:vAlign w:val="bottom"/>
          </w:tcPr>
          <w:p w14:paraId="03A0A80B" w14:textId="22CB28A8" w:rsidR="00A429A2" w:rsidRPr="00DB4BBF" w:rsidRDefault="00A429A2" w:rsidP="00A429A2">
            <w:pPr>
              <w:spacing w:before="0"/>
              <w:ind w:left="1050"/>
              <w:rPr>
                <w:rFonts w:ascii="Arial" w:hAnsi="Arial" w:cs="Arial"/>
                <w:color w:val="auto"/>
                <w:sz w:val="20"/>
              </w:rPr>
            </w:pPr>
            <w:r w:rsidRPr="00DB4BBF">
              <w:rPr>
                <w:rFonts w:ascii="Arial" w:eastAsia="Helvetica Neue LT W1G" w:hAnsi="Arial" w:cs="Arial"/>
                <w:color w:val="auto"/>
                <w:sz w:val="20"/>
              </w:rPr>
              <w:t>5102.01 Incorporation &amp; Fees</w:t>
            </w:r>
          </w:p>
        </w:tc>
        <w:tc>
          <w:tcPr>
            <w:tcW w:w="1890" w:type="dxa"/>
            <w:shd w:val="clear" w:color="auto" w:fill="auto"/>
            <w:vAlign w:val="bottom"/>
          </w:tcPr>
          <w:p w14:paraId="455B5170" w14:textId="3DB42ED2" w:rsidR="00A429A2" w:rsidRPr="00DB4BBF" w:rsidRDefault="00A429A2" w:rsidP="00A429A2">
            <w:pPr>
              <w:spacing w:before="0"/>
              <w:jc w:val="right"/>
              <w:rPr>
                <w:rFonts w:ascii="Arial" w:hAnsi="Arial" w:cs="Arial"/>
                <w:color w:val="auto"/>
                <w:sz w:val="20"/>
                <w:u w:val="single"/>
              </w:rPr>
            </w:pPr>
            <w:r w:rsidRPr="00DB4BBF">
              <w:rPr>
                <w:rFonts w:ascii="Arial" w:eastAsia="Helvetica Neue LT W1G" w:hAnsi="Arial" w:cs="Arial"/>
                <w:color w:val="auto"/>
                <w:sz w:val="20"/>
              </w:rPr>
              <w:t>226.68</w:t>
            </w:r>
          </w:p>
        </w:tc>
      </w:tr>
      <w:tr w:rsidR="00A429A2" w:rsidRPr="00FD0CF9" w14:paraId="3D528885" w14:textId="77777777" w:rsidTr="00396A57">
        <w:tc>
          <w:tcPr>
            <w:tcW w:w="7195" w:type="dxa"/>
            <w:shd w:val="clear" w:color="auto" w:fill="auto"/>
            <w:vAlign w:val="bottom"/>
          </w:tcPr>
          <w:p w14:paraId="28F4E547" w14:textId="77777777" w:rsidR="004F1939" w:rsidRPr="00DB4BBF" w:rsidRDefault="004F1939" w:rsidP="004F1939">
            <w:pPr>
              <w:spacing w:before="0"/>
              <w:ind w:left="705"/>
              <w:rPr>
                <w:rFonts w:ascii="Arial" w:hAnsi="Arial" w:cs="Arial"/>
                <w:b/>
                <w:color w:val="auto"/>
                <w:sz w:val="20"/>
              </w:rPr>
            </w:pPr>
            <w:r w:rsidRPr="00DB4BBF">
              <w:rPr>
                <w:rFonts w:ascii="Arial" w:hAnsi="Arial" w:cs="Arial"/>
                <w:b/>
                <w:color w:val="auto"/>
                <w:sz w:val="20"/>
              </w:rPr>
              <w:t>Total 5102.00 Corporate Expenses</w:t>
            </w:r>
          </w:p>
        </w:tc>
        <w:tc>
          <w:tcPr>
            <w:tcW w:w="1890" w:type="dxa"/>
            <w:shd w:val="clear" w:color="auto" w:fill="auto"/>
            <w:vAlign w:val="bottom"/>
          </w:tcPr>
          <w:p w14:paraId="560C9F92" w14:textId="594F37E8" w:rsidR="004F1939" w:rsidRPr="00DB4BBF" w:rsidRDefault="004F1939" w:rsidP="00A429A2">
            <w:pPr>
              <w:spacing w:before="0"/>
              <w:jc w:val="right"/>
              <w:rPr>
                <w:rFonts w:ascii="Arial" w:hAnsi="Arial" w:cs="Arial"/>
                <w:color w:val="auto"/>
                <w:sz w:val="20"/>
              </w:rPr>
            </w:pPr>
            <w:r w:rsidRPr="00DB4BBF">
              <w:rPr>
                <w:rFonts w:ascii="Arial" w:hAnsi="Arial" w:cs="Arial"/>
                <w:color w:val="auto"/>
                <w:sz w:val="20"/>
              </w:rPr>
              <w:t>2</w:t>
            </w:r>
            <w:r w:rsidR="00A429A2" w:rsidRPr="00DB4BBF">
              <w:rPr>
                <w:rFonts w:ascii="Arial" w:hAnsi="Arial" w:cs="Arial"/>
                <w:color w:val="auto"/>
                <w:sz w:val="20"/>
              </w:rPr>
              <w:t>26</w:t>
            </w:r>
            <w:r w:rsidRPr="00DB4BBF">
              <w:rPr>
                <w:rFonts w:ascii="Arial" w:hAnsi="Arial" w:cs="Arial"/>
                <w:color w:val="auto"/>
                <w:sz w:val="20"/>
              </w:rPr>
              <w:t>.68</w:t>
            </w:r>
          </w:p>
        </w:tc>
      </w:tr>
      <w:tr w:rsidR="00A429A2" w:rsidRPr="00FD0CF9" w14:paraId="1BE8F5CA" w14:textId="77777777" w:rsidTr="00396A57">
        <w:tc>
          <w:tcPr>
            <w:tcW w:w="7195" w:type="dxa"/>
            <w:shd w:val="clear" w:color="auto" w:fill="auto"/>
          </w:tcPr>
          <w:p w14:paraId="224C200C" w14:textId="127F5881" w:rsidR="004F1939" w:rsidRPr="00DB4BBF" w:rsidRDefault="004F1939" w:rsidP="00A429A2">
            <w:pPr>
              <w:spacing w:before="0"/>
              <w:ind w:left="705"/>
              <w:rPr>
                <w:rFonts w:ascii="Arial" w:hAnsi="Arial" w:cs="Arial"/>
                <w:color w:val="auto"/>
                <w:sz w:val="20"/>
              </w:rPr>
            </w:pPr>
            <w:r w:rsidRPr="00DB4BBF">
              <w:rPr>
                <w:rFonts w:ascii="Arial" w:hAnsi="Arial" w:cs="Arial"/>
                <w:color w:val="auto"/>
                <w:sz w:val="20"/>
              </w:rPr>
              <w:t>5103.00 Chair</w:t>
            </w:r>
            <w:r w:rsidR="00A429A2" w:rsidRPr="00DB4BBF">
              <w:rPr>
                <w:rFonts w:ascii="Arial" w:hAnsi="Arial" w:cs="Arial"/>
                <w:color w:val="auto"/>
                <w:sz w:val="20"/>
              </w:rPr>
              <w:t>’</w:t>
            </w:r>
            <w:r w:rsidRPr="00DB4BBF">
              <w:rPr>
                <w:rFonts w:ascii="Arial" w:hAnsi="Arial" w:cs="Arial"/>
                <w:color w:val="auto"/>
                <w:sz w:val="20"/>
              </w:rPr>
              <w:t>s Fund</w:t>
            </w:r>
          </w:p>
        </w:tc>
        <w:tc>
          <w:tcPr>
            <w:tcW w:w="1890" w:type="dxa"/>
            <w:shd w:val="clear" w:color="auto" w:fill="auto"/>
            <w:vAlign w:val="bottom"/>
          </w:tcPr>
          <w:p w14:paraId="5D763C02" w14:textId="6112684E" w:rsidR="004F1939" w:rsidRPr="00DB4BBF" w:rsidRDefault="00A429A2" w:rsidP="004F1939">
            <w:pPr>
              <w:spacing w:before="0"/>
              <w:jc w:val="right"/>
              <w:rPr>
                <w:rFonts w:ascii="Arial" w:hAnsi="Arial" w:cs="Arial"/>
                <w:color w:val="auto"/>
                <w:sz w:val="20"/>
                <w:u w:val="single"/>
              </w:rPr>
            </w:pPr>
            <w:r w:rsidRPr="00DB4BBF">
              <w:rPr>
                <w:rFonts w:ascii="Arial" w:eastAsia="Helvetica Neue LT W1G" w:hAnsi="Arial" w:cs="Arial"/>
                <w:color w:val="auto"/>
                <w:sz w:val="20"/>
              </w:rPr>
              <w:t>185.41</w:t>
            </w:r>
          </w:p>
        </w:tc>
      </w:tr>
      <w:tr w:rsidR="00A429A2" w:rsidRPr="00FD0CF9" w14:paraId="2170A5F9" w14:textId="77777777" w:rsidTr="00E61826">
        <w:tc>
          <w:tcPr>
            <w:tcW w:w="7195" w:type="dxa"/>
            <w:shd w:val="clear" w:color="auto" w:fill="auto"/>
            <w:vAlign w:val="bottom"/>
          </w:tcPr>
          <w:p w14:paraId="30202E99" w14:textId="224BAC26" w:rsidR="00A429A2" w:rsidRPr="00DB4BBF" w:rsidRDefault="00A429A2" w:rsidP="00A429A2">
            <w:pPr>
              <w:spacing w:before="0"/>
              <w:ind w:left="694"/>
              <w:rPr>
                <w:rFonts w:ascii="Arial" w:hAnsi="Arial" w:cs="Arial"/>
                <w:b/>
                <w:color w:val="auto"/>
                <w:sz w:val="20"/>
              </w:rPr>
            </w:pPr>
            <w:r w:rsidRPr="00DB4BBF">
              <w:rPr>
                <w:rFonts w:ascii="Arial" w:eastAsia="Helvetica Neue LT W1G" w:hAnsi="Arial" w:cs="Arial"/>
                <w:color w:val="auto"/>
                <w:sz w:val="20"/>
              </w:rPr>
              <w:t>5105.00 Hugo Nominee Gifts (DisCon III)</w:t>
            </w:r>
          </w:p>
        </w:tc>
        <w:tc>
          <w:tcPr>
            <w:tcW w:w="1890" w:type="dxa"/>
            <w:shd w:val="clear" w:color="auto" w:fill="auto"/>
            <w:vAlign w:val="bottom"/>
          </w:tcPr>
          <w:p w14:paraId="5DA86D29" w14:textId="6AE0CF78" w:rsidR="00A429A2" w:rsidRPr="00DB4BBF" w:rsidRDefault="00A429A2" w:rsidP="00A429A2">
            <w:pPr>
              <w:spacing w:before="0"/>
              <w:jc w:val="right"/>
              <w:rPr>
                <w:rFonts w:ascii="Arial" w:hAnsi="Arial" w:cs="Arial"/>
                <w:color w:val="auto"/>
                <w:sz w:val="20"/>
              </w:rPr>
            </w:pPr>
            <w:r w:rsidRPr="00DB4BBF">
              <w:rPr>
                <w:rFonts w:ascii="Arial" w:eastAsia="Helvetica Neue LT W1G" w:hAnsi="Arial" w:cs="Arial"/>
                <w:color w:val="auto"/>
                <w:sz w:val="20"/>
              </w:rPr>
              <w:t>969.91</w:t>
            </w:r>
          </w:p>
        </w:tc>
      </w:tr>
      <w:tr w:rsidR="00A429A2" w:rsidRPr="00FD0CF9" w14:paraId="4A6155F4" w14:textId="77777777" w:rsidTr="00E61826">
        <w:tc>
          <w:tcPr>
            <w:tcW w:w="7195" w:type="dxa"/>
            <w:shd w:val="clear" w:color="auto" w:fill="auto"/>
            <w:vAlign w:val="bottom"/>
          </w:tcPr>
          <w:p w14:paraId="35C5E966" w14:textId="2DDF80B3" w:rsidR="00A429A2" w:rsidRPr="00DB4BBF" w:rsidRDefault="00A429A2" w:rsidP="00A429A2">
            <w:pPr>
              <w:spacing w:before="0"/>
              <w:ind w:left="694"/>
              <w:rPr>
                <w:rFonts w:ascii="Arial" w:hAnsi="Arial" w:cs="Arial"/>
                <w:b/>
                <w:color w:val="auto"/>
                <w:sz w:val="20"/>
                <w:highlight w:val="yellow"/>
              </w:rPr>
            </w:pPr>
            <w:r w:rsidRPr="00DB4BBF">
              <w:rPr>
                <w:rFonts w:ascii="Arial" w:eastAsia="Helvetica Neue LT W1G" w:hAnsi="Arial" w:cs="Arial"/>
                <w:color w:val="auto"/>
                <w:sz w:val="20"/>
              </w:rPr>
              <w:t>5107.00 CWC Fund Payouts</w:t>
            </w:r>
          </w:p>
        </w:tc>
        <w:tc>
          <w:tcPr>
            <w:tcW w:w="1890" w:type="dxa"/>
            <w:shd w:val="clear" w:color="auto" w:fill="auto"/>
            <w:vAlign w:val="bottom"/>
          </w:tcPr>
          <w:p w14:paraId="0497B0AB" w14:textId="72592705" w:rsidR="00A429A2" w:rsidRPr="00DB4BBF" w:rsidRDefault="00A429A2" w:rsidP="00A429A2">
            <w:pPr>
              <w:spacing w:before="0"/>
              <w:jc w:val="right"/>
              <w:rPr>
                <w:rFonts w:ascii="Arial" w:hAnsi="Arial" w:cs="Arial"/>
                <w:color w:val="auto"/>
                <w:sz w:val="20"/>
              </w:rPr>
            </w:pPr>
            <w:r w:rsidRPr="00DB4BBF">
              <w:rPr>
                <w:rFonts w:ascii="Arial" w:eastAsia="Helvetica Neue LT W1G" w:hAnsi="Arial" w:cs="Arial"/>
                <w:color w:val="auto"/>
                <w:sz w:val="20"/>
              </w:rPr>
              <w:t>4,996.00</w:t>
            </w:r>
          </w:p>
        </w:tc>
      </w:tr>
      <w:tr w:rsidR="00E61826" w:rsidRPr="00FD0CF9" w14:paraId="268FB927" w14:textId="77777777" w:rsidTr="00396A57">
        <w:tc>
          <w:tcPr>
            <w:tcW w:w="7195" w:type="dxa"/>
            <w:shd w:val="clear" w:color="auto" w:fill="auto"/>
          </w:tcPr>
          <w:p w14:paraId="532A10C9" w14:textId="77777777" w:rsidR="00A429A2" w:rsidRPr="00DB4BBF" w:rsidRDefault="00A429A2" w:rsidP="00A429A2">
            <w:pPr>
              <w:spacing w:before="0"/>
              <w:ind w:left="345"/>
              <w:rPr>
                <w:rFonts w:ascii="Arial" w:hAnsi="Arial" w:cs="Arial"/>
                <w:b/>
                <w:color w:val="auto"/>
                <w:sz w:val="20"/>
              </w:rPr>
            </w:pPr>
            <w:r w:rsidRPr="00DB4BBF">
              <w:rPr>
                <w:rFonts w:ascii="Arial" w:hAnsi="Arial" w:cs="Arial"/>
                <w:b/>
                <w:color w:val="auto"/>
                <w:sz w:val="20"/>
              </w:rPr>
              <w:t>Total 5100.00 Chair</w:t>
            </w:r>
          </w:p>
        </w:tc>
        <w:tc>
          <w:tcPr>
            <w:tcW w:w="1890" w:type="dxa"/>
            <w:shd w:val="clear" w:color="auto" w:fill="auto"/>
            <w:vAlign w:val="bottom"/>
          </w:tcPr>
          <w:p w14:paraId="0FD2D706" w14:textId="1A58608A" w:rsidR="00A429A2" w:rsidRPr="00DB4BBF" w:rsidRDefault="00A429A2" w:rsidP="00A429A2">
            <w:pPr>
              <w:spacing w:before="0"/>
              <w:jc w:val="right"/>
              <w:rPr>
                <w:rFonts w:ascii="Arial" w:hAnsi="Arial" w:cs="Arial"/>
                <w:color w:val="auto"/>
                <w:sz w:val="20"/>
              </w:rPr>
            </w:pPr>
            <w:r w:rsidRPr="00DB4BBF">
              <w:rPr>
                <w:rFonts w:ascii="Arial" w:eastAsia="Helvetica Neue LT W1G" w:hAnsi="Arial" w:cs="Arial"/>
                <w:b/>
                <w:color w:val="auto"/>
                <w:sz w:val="20"/>
              </w:rPr>
              <w:t>6,378.00</w:t>
            </w:r>
          </w:p>
        </w:tc>
      </w:tr>
      <w:tr w:rsidR="00A429A2" w:rsidRPr="00FD0CF9" w14:paraId="06BEBA90" w14:textId="77777777" w:rsidTr="00E61826">
        <w:tc>
          <w:tcPr>
            <w:tcW w:w="7195" w:type="dxa"/>
            <w:shd w:val="clear" w:color="auto" w:fill="auto"/>
            <w:vAlign w:val="bottom"/>
          </w:tcPr>
          <w:p w14:paraId="5A4B0A56" w14:textId="6752EE4F" w:rsidR="00A429A2" w:rsidRPr="00DB4BBF" w:rsidRDefault="00A429A2" w:rsidP="00A429A2">
            <w:pPr>
              <w:spacing w:before="0"/>
              <w:ind w:left="345"/>
              <w:rPr>
                <w:rFonts w:ascii="Arial" w:hAnsi="Arial" w:cs="Arial"/>
                <w:b/>
                <w:color w:val="auto"/>
                <w:sz w:val="20"/>
                <w:highlight w:val="yellow"/>
              </w:rPr>
            </w:pPr>
            <w:r w:rsidRPr="00DB4BBF">
              <w:rPr>
                <w:rFonts w:ascii="Arial" w:eastAsia="Helvetica Neue LT W1G" w:hAnsi="Arial" w:cs="Arial"/>
                <w:b/>
                <w:bCs/>
                <w:color w:val="auto"/>
                <w:sz w:val="20"/>
                <w:highlight w:val="yellow"/>
              </w:rPr>
              <w:t>5120.00 Artistic Direction</w:t>
            </w:r>
          </w:p>
        </w:tc>
        <w:tc>
          <w:tcPr>
            <w:tcW w:w="1890" w:type="dxa"/>
            <w:shd w:val="clear" w:color="auto" w:fill="auto"/>
            <w:vAlign w:val="bottom"/>
          </w:tcPr>
          <w:p w14:paraId="0BD85EEF" w14:textId="77777777" w:rsidR="00A429A2" w:rsidRPr="00DB4BBF" w:rsidRDefault="00A429A2" w:rsidP="00A429A2">
            <w:pPr>
              <w:spacing w:before="0"/>
              <w:rPr>
                <w:rFonts w:ascii="Arial" w:hAnsi="Arial" w:cs="Arial"/>
                <w:color w:val="auto"/>
                <w:sz w:val="20"/>
              </w:rPr>
            </w:pPr>
          </w:p>
        </w:tc>
      </w:tr>
      <w:tr w:rsidR="00A429A2" w:rsidRPr="00FD0CF9" w14:paraId="11AE03D6" w14:textId="77777777" w:rsidTr="00E61826">
        <w:tc>
          <w:tcPr>
            <w:tcW w:w="7195" w:type="dxa"/>
            <w:shd w:val="clear" w:color="auto" w:fill="auto"/>
            <w:vAlign w:val="bottom"/>
          </w:tcPr>
          <w:p w14:paraId="548CCDC6" w14:textId="738D4482" w:rsidR="00A429A2" w:rsidRPr="00DB4BBF" w:rsidRDefault="00A429A2" w:rsidP="00A429A2">
            <w:pPr>
              <w:spacing w:before="0"/>
              <w:ind w:left="694"/>
              <w:rPr>
                <w:rFonts w:ascii="Arial" w:hAnsi="Arial" w:cs="Arial"/>
                <w:b/>
                <w:color w:val="auto"/>
                <w:sz w:val="20"/>
                <w:highlight w:val="yellow"/>
              </w:rPr>
            </w:pPr>
            <w:r w:rsidRPr="00DB4BBF">
              <w:rPr>
                <w:rFonts w:ascii="Arial" w:eastAsia="Helvetica Neue LT W1G" w:hAnsi="Arial" w:cs="Arial"/>
                <w:color w:val="auto"/>
                <w:sz w:val="20"/>
              </w:rPr>
              <w:t>5120.01 Signage</w:t>
            </w:r>
          </w:p>
        </w:tc>
        <w:tc>
          <w:tcPr>
            <w:tcW w:w="1890" w:type="dxa"/>
            <w:shd w:val="clear" w:color="auto" w:fill="auto"/>
            <w:vAlign w:val="bottom"/>
          </w:tcPr>
          <w:p w14:paraId="38BEFAF3" w14:textId="0D8A1A14" w:rsidR="00A429A2" w:rsidRPr="00DB4BBF" w:rsidRDefault="00A429A2" w:rsidP="00A429A2">
            <w:pPr>
              <w:spacing w:before="0"/>
              <w:jc w:val="right"/>
              <w:rPr>
                <w:rFonts w:ascii="Arial" w:hAnsi="Arial" w:cs="Arial"/>
                <w:color w:val="auto"/>
                <w:sz w:val="20"/>
              </w:rPr>
            </w:pPr>
            <w:r w:rsidRPr="00DB4BBF">
              <w:rPr>
                <w:rFonts w:ascii="Arial" w:eastAsia="Helvetica Neue LT W1G" w:hAnsi="Arial" w:cs="Arial"/>
                <w:color w:val="auto"/>
                <w:sz w:val="20"/>
              </w:rPr>
              <w:t>122.23</w:t>
            </w:r>
          </w:p>
        </w:tc>
      </w:tr>
      <w:tr w:rsidR="00A429A2" w:rsidRPr="00FD0CF9" w14:paraId="56C495FF" w14:textId="77777777" w:rsidTr="00E61826">
        <w:tc>
          <w:tcPr>
            <w:tcW w:w="7195" w:type="dxa"/>
            <w:shd w:val="clear" w:color="auto" w:fill="auto"/>
            <w:vAlign w:val="bottom"/>
          </w:tcPr>
          <w:p w14:paraId="187380B4" w14:textId="061725A5" w:rsidR="00A429A2" w:rsidRPr="00DB4BBF" w:rsidRDefault="00A429A2" w:rsidP="00A429A2">
            <w:pPr>
              <w:spacing w:before="0"/>
              <w:ind w:left="345"/>
              <w:rPr>
                <w:rFonts w:ascii="Arial" w:hAnsi="Arial" w:cs="Arial"/>
                <w:b/>
                <w:color w:val="auto"/>
                <w:sz w:val="20"/>
                <w:highlight w:val="yellow"/>
              </w:rPr>
            </w:pPr>
            <w:r w:rsidRPr="00DB4BBF">
              <w:rPr>
                <w:rFonts w:ascii="Arial" w:eastAsia="Helvetica Neue LT W1G" w:hAnsi="Arial" w:cs="Arial"/>
                <w:b/>
                <w:color w:val="auto"/>
                <w:sz w:val="20"/>
              </w:rPr>
              <w:t>Total 5120.00 Artistic Direction</w:t>
            </w:r>
          </w:p>
        </w:tc>
        <w:tc>
          <w:tcPr>
            <w:tcW w:w="1890" w:type="dxa"/>
            <w:shd w:val="clear" w:color="auto" w:fill="auto"/>
            <w:vAlign w:val="bottom"/>
          </w:tcPr>
          <w:p w14:paraId="221D3D47" w14:textId="410BDD25" w:rsidR="00A429A2" w:rsidRPr="00DB4BBF" w:rsidRDefault="00A429A2" w:rsidP="00A429A2">
            <w:pPr>
              <w:spacing w:before="0"/>
              <w:jc w:val="right"/>
              <w:rPr>
                <w:rFonts w:ascii="Arial" w:hAnsi="Arial" w:cs="Arial"/>
                <w:color w:val="auto"/>
                <w:sz w:val="20"/>
              </w:rPr>
            </w:pPr>
            <w:r w:rsidRPr="00DB4BBF">
              <w:rPr>
                <w:rFonts w:ascii="Arial" w:eastAsia="Helvetica Neue LT W1G" w:hAnsi="Arial" w:cs="Arial"/>
                <w:b/>
                <w:color w:val="auto"/>
                <w:sz w:val="20"/>
              </w:rPr>
              <w:t>122.23</w:t>
            </w:r>
          </w:p>
        </w:tc>
      </w:tr>
      <w:tr w:rsidR="00A429A2" w:rsidRPr="00FD0CF9" w14:paraId="728A0411" w14:textId="77777777" w:rsidTr="00E61826">
        <w:tc>
          <w:tcPr>
            <w:tcW w:w="7195" w:type="dxa"/>
            <w:shd w:val="clear" w:color="auto" w:fill="auto"/>
            <w:vAlign w:val="bottom"/>
          </w:tcPr>
          <w:p w14:paraId="22F4B384" w14:textId="7F2FA2BD" w:rsidR="00A429A2" w:rsidRPr="00DB4BBF" w:rsidRDefault="00A429A2" w:rsidP="00A429A2">
            <w:pPr>
              <w:spacing w:before="0"/>
              <w:ind w:left="345"/>
              <w:rPr>
                <w:rFonts w:ascii="Arial" w:hAnsi="Arial" w:cs="Arial"/>
                <w:b/>
                <w:color w:val="auto"/>
                <w:sz w:val="20"/>
                <w:highlight w:val="yellow"/>
              </w:rPr>
            </w:pPr>
            <w:r w:rsidRPr="00DB4BBF">
              <w:rPr>
                <w:rFonts w:ascii="Arial" w:eastAsia="Helvetica Neue LT W1G" w:hAnsi="Arial" w:cs="Arial"/>
                <w:b/>
                <w:bCs/>
                <w:color w:val="auto"/>
                <w:sz w:val="20"/>
                <w:highlight w:val="yellow"/>
              </w:rPr>
              <w:t>5150.00 Diversity &amp; Inclusion</w:t>
            </w:r>
          </w:p>
        </w:tc>
        <w:tc>
          <w:tcPr>
            <w:tcW w:w="1890" w:type="dxa"/>
            <w:shd w:val="clear" w:color="auto" w:fill="auto"/>
            <w:vAlign w:val="bottom"/>
          </w:tcPr>
          <w:p w14:paraId="20979709" w14:textId="77777777" w:rsidR="00A429A2" w:rsidRPr="00DB4BBF" w:rsidRDefault="00A429A2" w:rsidP="00A429A2">
            <w:pPr>
              <w:spacing w:before="0"/>
              <w:jc w:val="right"/>
              <w:rPr>
                <w:rFonts w:ascii="Arial" w:hAnsi="Arial" w:cs="Arial"/>
                <w:color w:val="auto"/>
                <w:sz w:val="20"/>
              </w:rPr>
            </w:pPr>
          </w:p>
        </w:tc>
      </w:tr>
      <w:tr w:rsidR="00A429A2" w:rsidRPr="00FD0CF9" w14:paraId="34FC69DB" w14:textId="77777777" w:rsidTr="00E61826">
        <w:tc>
          <w:tcPr>
            <w:tcW w:w="7195" w:type="dxa"/>
            <w:shd w:val="clear" w:color="auto" w:fill="auto"/>
            <w:vAlign w:val="bottom"/>
          </w:tcPr>
          <w:p w14:paraId="16461B85" w14:textId="50B93003" w:rsidR="00A429A2" w:rsidRPr="00DB4BBF" w:rsidRDefault="00A429A2" w:rsidP="007925EA">
            <w:pPr>
              <w:spacing w:before="0"/>
              <w:ind w:left="694"/>
              <w:rPr>
                <w:rFonts w:ascii="Arial" w:hAnsi="Arial" w:cs="Arial"/>
                <w:b/>
                <w:color w:val="auto"/>
                <w:sz w:val="20"/>
                <w:highlight w:val="yellow"/>
              </w:rPr>
            </w:pPr>
            <w:r w:rsidRPr="00DB4BBF">
              <w:rPr>
                <w:rFonts w:ascii="Arial" w:eastAsia="Helvetica Neue LT W1G" w:hAnsi="Arial" w:cs="Arial"/>
                <w:color w:val="auto"/>
                <w:sz w:val="20"/>
              </w:rPr>
              <w:t xml:space="preserve">5151.01 Diversity Training </w:t>
            </w:r>
            <w:r w:rsidR="007925EA" w:rsidRPr="00DB4BBF">
              <w:rPr>
                <w:rFonts w:ascii="Arial" w:eastAsia="Helvetica Neue LT W1G" w:hAnsi="Arial" w:cs="Arial"/>
                <w:color w:val="auto"/>
                <w:sz w:val="20"/>
              </w:rPr>
              <w:t>–</w:t>
            </w:r>
            <w:r w:rsidRPr="00DB4BBF">
              <w:rPr>
                <w:rFonts w:ascii="Arial" w:eastAsia="Helvetica Neue LT W1G" w:hAnsi="Arial" w:cs="Arial"/>
                <w:color w:val="auto"/>
                <w:sz w:val="20"/>
              </w:rPr>
              <w:t xml:space="preserve"> DH</w:t>
            </w:r>
          </w:p>
        </w:tc>
        <w:tc>
          <w:tcPr>
            <w:tcW w:w="1890" w:type="dxa"/>
            <w:shd w:val="clear" w:color="auto" w:fill="auto"/>
            <w:vAlign w:val="bottom"/>
          </w:tcPr>
          <w:p w14:paraId="1A9A8566" w14:textId="7F4BD83D" w:rsidR="00A429A2" w:rsidRPr="00DB4BBF" w:rsidRDefault="00A429A2" w:rsidP="00A429A2">
            <w:pPr>
              <w:spacing w:before="0"/>
              <w:jc w:val="right"/>
              <w:rPr>
                <w:rFonts w:ascii="Arial" w:hAnsi="Arial" w:cs="Arial"/>
                <w:color w:val="auto"/>
                <w:sz w:val="20"/>
              </w:rPr>
            </w:pPr>
            <w:r w:rsidRPr="00DB4BBF">
              <w:rPr>
                <w:rFonts w:ascii="Arial" w:eastAsia="Helvetica Neue LT W1G" w:hAnsi="Arial" w:cs="Arial"/>
                <w:color w:val="auto"/>
                <w:sz w:val="20"/>
              </w:rPr>
              <w:t>4,000.00</w:t>
            </w:r>
          </w:p>
        </w:tc>
      </w:tr>
      <w:tr w:rsidR="00A429A2" w:rsidRPr="00FD0CF9" w14:paraId="5B0FCA46" w14:textId="77777777" w:rsidTr="00E61826">
        <w:tc>
          <w:tcPr>
            <w:tcW w:w="7195" w:type="dxa"/>
            <w:shd w:val="clear" w:color="auto" w:fill="auto"/>
            <w:vAlign w:val="bottom"/>
          </w:tcPr>
          <w:p w14:paraId="60121919" w14:textId="5DFF8094" w:rsidR="00A429A2" w:rsidRPr="00DB4BBF" w:rsidRDefault="00A429A2" w:rsidP="007925EA">
            <w:pPr>
              <w:spacing w:before="0"/>
              <w:ind w:left="694"/>
              <w:rPr>
                <w:rFonts w:ascii="Arial" w:hAnsi="Arial" w:cs="Arial"/>
                <w:b/>
                <w:color w:val="auto"/>
                <w:sz w:val="20"/>
                <w:highlight w:val="yellow"/>
              </w:rPr>
            </w:pPr>
            <w:r w:rsidRPr="00DB4BBF">
              <w:rPr>
                <w:rFonts w:ascii="Arial" w:eastAsia="Helvetica Neue LT W1G" w:hAnsi="Arial" w:cs="Arial"/>
                <w:color w:val="auto"/>
                <w:sz w:val="20"/>
              </w:rPr>
              <w:t xml:space="preserve">5151.02 Bystander Intervention Training </w:t>
            </w:r>
            <w:r w:rsidR="007925EA" w:rsidRPr="00DB4BBF">
              <w:rPr>
                <w:rFonts w:ascii="Arial" w:eastAsia="Helvetica Neue LT W1G" w:hAnsi="Arial" w:cs="Arial"/>
                <w:color w:val="auto"/>
                <w:sz w:val="20"/>
              </w:rPr>
              <w:t>–</w:t>
            </w:r>
            <w:r w:rsidRPr="00DB4BBF">
              <w:rPr>
                <w:rFonts w:ascii="Arial" w:eastAsia="Helvetica Neue LT W1G" w:hAnsi="Arial" w:cs="Arial"/>
                <w:color w:val="auto"/>
                <w:sz w:val="20"/>
              </w:rPr>
              <w:t xml:space="preserve"> All Staff</w:t>
            </w:r>
          </w:p>
        </w:tc>
        <w:tc>
          <w:tcPr>
            <w:tcW w:w="1890" w:type="dxa"/>
            <w:shd w:val="clear" w:color="auto" w:fill="auto"/>
            <w:vAlign w:val="bottom"/>
          </w:tcPr>
          <w:p w14:paraId="3159BF61" w14:textId="559F00CD" w:rsidR="00A429A2" w:rsidRPr="00DB4BBF" w:rsidRDefault="00A429A2" w:rsidP="00A429A2">
            <w:pPr>
              <w:spacing w:before="0"/>
              <w:jc w:val="right"/>
              <w:rPr>
                <w:rFonts w:ascii="Arial" w:hAnsi="Arial" w:cs="Arial"/>
                <w:color w:val="auto"/>
                <w:sz w:val="20"/>
              </w:rPr>
            </w:pPr>
            <w:r w:rsidRPr="00DB4BBF">
              <w:rPr>
                <w:rFonts w:ascii="Arial" w:eastAsia="Helvetica Neue LT W1G" w:hAnsi="Arial" w:cs="Arial"/>
                <w:color w:val="auto"/>
                <w:sz w:val="20"/>
              </w:rPr>
              <w:t>4,245.75</w:t>
            </w:r>
          </w:p>
        </w:tc>
      </w:tr>
      <w:tr w:rsidR="00A429A2" w:rsidRPr="00FD0CF9" w14:paraId="16248677" w14:textId="77777777" w:rsidTr="00E61826">
        <w:tc>
          <w:tcPr>
            <w:tcW w:w="7195" w:type="dxa"/>
            <w:shd w:val="clear" w:color="auto" w:fill="auto"/>
            <w:vAlign w:val="bottom"/>
          </w:tcPr>
          <w:p w14:paraId="5301B4C9" w14:textId="4FEEADCF" w:rsidR="00A429A2" w:rsidRPr="00DB4BBF" w:rsidRDefault="00A429A2" w:rsidP="00A429A2">
            <w:pPr>
              <w:spacing w:before="0"/>
              <w:ind w:left="345"/>
              <w:rPr>
                <w:rFonts w:ascii="Arial" w:hAnsi="Arial" w:cs="Arial"/>
                <w:b/>
                <w:color w:val="auto"/>
                <w:sz w:val="20"/>
              </w:rPr>
            </w:pPr>
            <w:r w:rsidRPr="00DB4BBF">
              <w:rPr>
                <w:rFonts w:ascii="Arial" w:eastAsia="Helvetica Neue LT W1G" w:hAnsi="Arial" w:cs="Arial"/>
                <w:b/>
                <w:color w:val="auto"/>
                <w:sz w:val="20"/>
              </w:rPr>
              <w:t>Total 5150.00 Diversity &amp; Inclusion</w:t>
            </w:r>
          </w:p>
        </w:tc>
        <w:tc>
          <w:tcPr>
            <w:tcW w:w="1890" w:type="dxa"/>
            <w:shd w:val="clear" w:color="auto" w:fill="auto"/>
            <w:vAlign w:val="bottom"/>
          </w:tcPr>
          <w:p w14:paraId="038165A1" w14:textId="128EC946" w:rsidR="00A429A2" w:rsidRPr="00DB4BBF" w:rsidRDefault="00A429A2" w:rsidP="00A429A2">
            <w:pPr>
              <w:spacing w:before="0"/>
              <w:jc w:val="right"/>
              <w:rPr>
                <w:rFonts w:ascii="Arial" w:hAnsi="Arial" w:cs="Arial"/>
                <w:color w:val="auto"/>
                <w:sz w:val="20"/>
              </w:rPr>
            </w:pPr>
            <w:r w:rsidRPr="00DB4BBF">
              <w:rPr>
                <w:rFonts w:ascii="Arial" w:eastAsia="Helvetica Neue LT W1G" w:hAnsi="Arial" w:cs="Arial"/>
                <w:b/>
                <w:color w:val="auto"/>
                <w:sz w:val="20"/>
              </w:rPr>
              <w:t>8,245.75</w:t>
            </w:r>
          </w:p>
        </w:tc>
      </w:tr>
      <w:tr w:rsidR="00FD0CF9" w:rsidRPr="00FD0CF9" w14:paraId="0FD48B88" w14:textId="77777777" w:rsidTr="00396A57">
        <w:tc>
          <w:tcPr>
            <w:tcW w:w="7195" w:type="dxa"/>
            <w:shd w:val="clear" w:color="auto" w:fill="auto"/>
          </w:tcPr>
          <w:p w14:paraId="421A99F6" w14:textId="5DC6FAF0" w:rsidR="00E61826" w:rsidRPr="00DB4BBF" w:rsidRDefault="00E61826" w:rsidP="00A429A2">
            <w:pPr>
              <w:spacing w:before="0"/>
              <w:ind w:left="345"/>
              <w:rPr>
                <w:rFonts w:ascii="Arial" w:hAnsi="Arial" w:cs="Arial"/>
                <w:b/>
                <w:color w:val="auto"/>
                <w:sz w:val="20"/>
              </w:rPr>
            </w:pPr>
            <w:r w:rsidRPr="00DB4BBF">
              <w:rPr>
                <w:rFonts w:ascii="Arial" w:hAnsi="Arial" w:cs="Arial"/>
                <w:b/>
                <w:color w:val="auto"/>
                <w:sz w:val="20"/>
                <w:highlight w:val="yellow"/>
              </w:rPr>
              <w:t>5190</w:t>
            </w:r>
            <w:r w:rsidR="00377F43" w:rsidRPr="00DB4BBF">
              <w:rPr>
                <w:rFonts w:ascii="Arial" w:hAnsi="Arial" w:cs="Arial"/>
                <w:b/>
                <w:color w:val="auto"/>
                <w:sz w:val="20"/>
                <w:highlight w:val="yellow"/>
              </w:rPr>
              <w:t>.00</w:t>
            </w:r>
            <w:r w:rsidRPr="00DB4BBF">
              <w:rPr>
                <w:rFonts w:ascii="Arial" w:hAnsi="Arial" w:cs="Arial"/>
                <w:b/>
                <w:color w:val="auto"/>
                <w:sz w:val="20"/>
                <w:highlight w:val="yellow"/>
              </w:rPr>
              <w:t xml:space="preserve"> Finance</w:t>
            </w:r>
          </w:p>
        </w:tc>
        <w:tc>
          <w:tcPr>
            <w:tcW w:w="1890" w:type="dxa"/>
            <w:shd w:val="clear" w:color="auto" w:fill="auto"/>
            <w:vAlign w:val="bottom"/>
          </w:tcPr>
          <w:p w14:paraId="11915773" w14:textId="77777777" w:rsidR="00E61826" w:rsidRPr="00DB4BBF" w:rsidRDefault="00E61826" w:rsidP="00A429A2">
            <w:pPr>
              <w:spacing w:before="0"/>
              <w:rPr>
                <w:rFonts w:ascii="Arial" w:hAnsi="Arial" w:cs="Arial"/>
                <w:color w:val="auto"/>
                <w:sz w:val="20"/>
              </w:rPr>
            </w:pPr>
          </w:p>
        </w:tc>
      </w:tr>
      <w:tr w:rsidR="00E61826" w:rsidRPr="00FD0CF9" w14:paraId="5B36C713" w14:textId="77777777" w:rsidTr="00E61826">
        <w:tc>
          <w:tcPr>
            <w:tcW w:w="7195" w:type="dxa"/>
            <w:shd w:val="clear" w:color="auto" w:fill="auto"/>
            <w:vAlign w:val="bottom"/>
          </w:tcPr>
          <w:p w14:paraId="5EC24884" w14:textId="2D293055" w:rsidR="00E61826" w:rsidRPr="00DB4BBF" w:rsidRDefault="007925EA" w:rsidP="00377F43">
            <w:pPr>
              <w:spacing w:before="0"/>
              <w:ind w:left="698"/>
              <w:rPr>
                <w:rFonts w:ascii="Arial" w:hAnsi="Arial" w:cs="Arial"/>
                <w:b/>
                <w:color w:val="auto"/>
                <w:sz w:val="20"/>
                <w:highlight w:val="yellow"/>
              </w:rPr>
            </w:pPr>
            <w:r w:rsidRPr="00DB4BBF">
              <w:rPr>
                <w:rFonts w:ascii="Arial" w:eastAsia="Helvetica Neue LT W1G" w:hAnsi="Arial" w:cs="Arial"/>
                <w:color w:val="auto"/>
                <w:sz w:val="20"/>
              </w:rPr>
              <w:t>5191.00 Comptroller</w:t>
            </w:r>
            <w:r w:rsidR="00E61826" w:rsidRPr="00DB4BBF">
              <w:rPr>
                <w:rFonts w:ascii="Arial" w:eastAsia="Helvetica Neue LT W1G" w:hAnsi="Arial" w:cs="Arial"/>
                <w:color w:val="auto"/>
                <w:sz w:val="20"/>
              </w:rPr>
              <w:t>/Budget</w:t>
            </w:r>
          </w:p>
        </w:tc>
        <w:tc>
          <w:tcPr>
            <w:tcW w:w="1890" w:type="dxa"/>
            <w:shd w:val="clear" w:color="auto" w:fill="auto"/>
            <w:vAlign w:val="bottom"/>
          </w:tcPr>
          <w:p w14:paraId="5E64C718" w14:textId="77777777" w:rsidR="00E61826" w:rsidRPr="00DB4BBF" w:rsidRDefault="00E61826" w:rsidP="00E61826">
            <w:pPr>
              <w:spacing w:before="0"/>
              <w:jc w:val="right"/>
              <w:rPr>
                <w:rFonts w:ascii="Arial" w:hAnsi="Arial" w:cs="Arial"/>
                <w:color w:val="auto"/>
                <w:sz w:val="20"/>
              </w:rPr>
            </w:pPr>
          </w:p>
        </w:tc>
      </w:tr>
      <w:tr w:rsidR="00E61826" w:rsidRPr="00FD0CF9" w14:paraId="7BCFD4EE" w14:textId="77777777" w:rsidTr="00E61826">
        <w:tc>
          <w:tcPr>
            <w:tcW w:w="7195" w:type="dxa"/>
            <w:shd w:val="clear" w:color="auto" w:fill="auto"/>
            <w:vAlign w:val="bottom"/>
          </w:tcPr>
          <w:p w14:paraId="28B83EDA" w14:textId="08615211" w:rsidR="00E61826" w:rsidRPr="00DB4BBF" w:rsidRDefault="00E61826" w:rsidP="007925EA">
            <w:pPr>
              <w:spacing w:before="0"/>
              <w:ind w:left="1054"/>
              <w:rPr>
                <w:rFonts w:ascii="Arial" w:hAnsi="Arial" w:cs="Arial"/>
                <w:b/>
                <w:color w:val="auto"/>
                <w:sz w:val="20"/>
                <w:highlight w:val="yellow"/>
              </w:rPr>
            </w:pPr>
            <w:r w:rsidRPr="00DB4BBF">
              <w:rPr>
                <w:rFonts w:ascii="Arial" w:eastAsia="Helvetica Neue LT W1G" w:hAnsi="Arial" w:cs="Arial"/>
                <w:color w:val="auto"/>
                <w:sz w:val="20"/>
              </w:rPr>
              <w:t xml:space="preserve">5191.01 Financial Software </w:t>
            </w:r>
            <w:r w:rsidR="007925EA" w:rsidRPr="00DB4BBF">
              <w:rPr>
                <w:rFonts w:ascii="Arial" w:eastAsia="Helvetica Neue LT W1G" w:hAnsi="Arial" w:cs="Arial"/>
                <w:color w:val="auto"/>
                <w:sz w:val="20"/>
              </w:rPr>
              <w:t>–</w:t>
            </w:r>
            <w:r w:rsidRPr="00DB4BBF">
              <w:rPr>
                <w:rFonts w:ascii="Arial" w:eastAsia="Helvetica Neue LT W1G" w:hAnsi="Arial" w:cs="Arial"/>
                <w:color w:val="auto"/>
                <w:sz w:val="20"/>
              </w:rPr>
              <w:t xml:space="preserve"> QuickBooks</w:t>
            </w:r>
          </w:p>
        </w:tc>
        <w:tc>
          <w:tcPr>
            <w:tcW w:w="1890" w:type="dxa"/>
            <w:shd w:val="clear" w:color="auto" w:fill="auto"/>
            <w:vAlign w:val="bottom"/>
          </w:tcPr>
          <w:p w14:paraId="3F5004AA" w14:textId="5053D34E" w:rsidR="00E61826" w:rsidRPr="00DB4BBF" w:rsidRDefault="00E61826" w:rsidP="00E61826">
            <w:pPr>
              <w:spacing w:before="0"/>
              <w:jc w:val="right"/>
              <w:rPr>
                <w:rFonts w:ascii="Arial" w:hAnsi="Arial" w:cs="Arial"/>
                <w:color w:val="auto"/>
                <w:sz w:val="20"/>
              </w:rPr>
            </w:pPr>
            <w:r w:rsidRPr="00DB4BBF">
              <w:rPr>
                <w:rFonts w:ascii="Arial" w:eastAsia="Helvetica Neue LT W1G" w:hAnsi="Arial" w:cs="Arial"/>
                <w:color w:val="auto"/>
                <w:sz w:val="20"/>
              </w:rPr>
              <w:t>305.20</w:t>
            </w:r>
          </w:p>
        </w:tc>
      </w:tr>
      <w:tr w:rsidR="00E61826" w:rsidRPr="00FD0CF9" w14:paraId="5825B784" w14:textId="77777777" w:rsidTr="00E61826">
        <w:tc>
          <w:tcPr>
            <w:tcW w:w="7195" w:type="dxa"/>
            <w:shd w:val="clear" w:color="auto" w:fill="auto"/>
            <w:vAlign w:val="bottom"/>
          </w:tcPr>
          <w:p w14:paraId="19FE2BC3" w14:textId="3ADE4329" w:rsidR="00E61826" w:rsidRPr="00DB4BBF" w:rsidRDefault="00E61826" w:rsidP="007925EA">
            <w:pPr>
              <w:spacing w:before="0"/>
              <w:ind w:left="694"/>
              <w:rPr>
                <w:rFonts w:ascii="Arial" w:hAnsi="Arial" w:cs="Arial"/>
                <w:b/>
                <w:color w:val="auto"/>
                <w:sz w:val="20"/>
                <w:highlight w:val="yellow"/>
              </w:rPr>
            </w:pPr>
            <w:r w:rsidRPr="00DB4BBF">
              <w:rPr>
                <w:rFonts w:ascii="Arial" w:eastAsia="Helvetica Neue LT W1G" w:hAnsi="Arial" w:cs="Arial"/>
                <w:b/>
                <w:color w:val="auto"/>
                <w:sz w:val="20"/>
              </w:rPr>
              <w:t>Total 5191.00 Comptroller / Budget</w:t>
            </w:r>
          </w:p>
        </w:tc>
        <w:tc>
          <w:tcPr>
            <w:tcW w:w="1890" w:type="dxa"/>
            <w:shd w:val="clear" w:color="auto" w:fill="auto"/>
            <w:vAlign w:val="bottom"/>
          </w:tcPr>
          <w:p w14:paraId="46E19BE0" w14:textId="7BC33DFA" w:rsidR="00E61826" w:rsidRPr="00DB4BBF" w:rsidRDefault="00E61826" w:rsidP="00E61826">
            <w:pPr>
              <w:spacing w:before="0"/>
              <w:jc w:val="right"/>
              <w:rPr>
                <w:rFonts w:ascii="Arial" w:hAnsi="Arial" w:cs="Arial"/>
                <w:color w:val="auto"/>
                <w:sz w:val="20"/>
              </w:rPr>
            </w:pPr>
            <w:r w:rsidRPr="00DB4BBF">
              <w:rPr>
                <w:rFonts w:ascii="Arial" w:eastAsia="Helvetica Neue LT W1G" w:hAnsi="Arial" w:cs="Arial"/>
                <w:b/>
                <w:color w:val="auto"/>
                <w:sz w:val="20"/>
              </w:rPr>
              <w:t>305.20</w:t>
            </w:r>
          </w:p>
        </w:tc>
      </w:tr>
      <w:tr w:rsidR="00E61826" w:rsidRPr="00FD0CF9" w14:paraId="5198E544" w14:textId="77777777" w:rsidTr="00E61826">
        <w:tc>
          <w:tcPr>
            <w:tcW w:w="7195" w:type="dxa"/>
            <w:shd w:val="clear" w:color="auto" w:fill="auto"/>
            <w:vAlign w:val="bottom"/>
          </w:tcPr>
          <w:p w14:paraId="2D2A2393" w14:textId="5F690A48" w:rsidR="00E61826" w:rsidRPr="00DB4BBF" w:rsidRDefault="00E61826" w:rsidP="007925EA">
            <w:pPr>
              <w:spacing w:before="0"/>
              <w:ind w:left="694"/>
              <w:rPr>
                <w:rFonts w:ascii="Arial" w:hAnsi="Arial" w:cs="Arial"/>
                <w:b/>
                <w:color w:val="auto"/>
                <w:sz w:val="20"/>
                <w:highlight w:val="yellow"/>
              </w:rPr>
            </w:pPr>
            <w:r w:rsidRPr="00DB4BBF">
              <w:rPr>
                <w:rFonts w:ascii="Arial" w:eastAsia="Helvetica Neue LT W1G" w:hAnsi="Arial" w:cs="Arial"/>
                <w:color w:val="auto"/>
                <w:sz w:val="20"/>
              </w:rPr>
              <w:t>5192.00 Licensing</w:t>
            </w:r>
          </w:p>
        </w:tc>
        <w:tc>
          <w:tcPr>
            <w:tcW w:w="1890" w:type="dxa"/>
            <w:shd w:val="clear" w:color="auto" w:fill="auto"/>
            <w:vAlign w:val="bottom"/>
          </w:tcPr>
          <w:p w14:paraId="44A38E5A" w14:textId="77777777" w:rsidR="00E61826" w:rsidRPr="00DB4BBF" w:rsidRDefault="00E61826" w:rsidP="00E61826">
            <w:pPr>
              <w:spacing w:before="0"/>
              <w:jc w:val="right"/>
              <w:rPr>
                <w:rFonts w:ascii="Arial" w:hAnsi="Arial" w:cs="Arial"/>
                <w:color w:val="auto"/>
                <w:sz w:val="20"/>
              </w:rPr>
            </w:pPr>
          </w:p>
        </w:tc>
      </w:tr>
      <w:tr w:rsidR="00E61826" w:rsidRPr="00FD0CF9" w14:paraId="009D605E" w14:textId="77777777" w:rsidTr="00E61826">
        <w:tc>
          <w:tcPr>
            <w:tcW w:w="7195" w:type="dxa"/>
            <w:shd w:val="clear" w:color="auto" w:fill="auto"/>
            <w:vAlign w:val="bottom"/>
          </w:tcPr>
          <w:p w14:paraId="33315280" w14:textId="4E918A38" w:rsidR="00E61826" w:rsidRPr="00DB4BBF" w:rsidRDefault="00E61826" w:rsidP="007925EA">
            <w:pPr>
              <w:spacing w:before="0"/>
              <w:ind w:left="1054"/>
              <w:rPr>
                <w:rFonts w:ascii="Arial" w:hAnsi="Arial" w:cs="Arial"/>
                <w:b/>
                <w:color w:val="auto"/>
                <w:sz w:val="20"/>
                <w:highlight w:val="yellow"/>
              </w:rPr>
            </w:pPr>
            <w:r w:rsidRPr="00DB4BBF">
              <w:rPr>
                <w:rFonts w:ascii="Arial" w:eastAsia="Helvetica Neue LT W1G" w:hAnsi="Arial" w:cs="Arial"/>
                <w:color w:val="auto"/>
                <w:sz w:val="20"/>
              </w:rPr>
              <w:t>5192.01 ASCAP</w:t>
            </w:r>
          </w:p>
        </w:tc>
        <w:tc>
          <w:tcPr>
            <w:tcW w:w="1890" w:type="dxa"/>
            <w:shd w:val="clear" w:color="auto" w:fill="auto"/>
            <w:vAlign w:val="bottom"/>
          </w:tcPr>
          <w:p w14:paraId="0636D531" w14:textId="407057DE" w:rsidR="00E61826" w:rsidRPr="00DB4BBF" w:rsidRDefault="00E61826" w:rsidP="00E61826">
            <w:pPr>
              <w:spacing w:before="0"/>
              <w:jc w:val="right"/>
              <w:rPr>
                <w:rFonts w:ascii="Arial" w:hAnsi="Arial" w:cs="Arial"/>
                <w:color w:val="auto"/>
                <w:sz w:val="20"/>
              </w:rPr>
            </w:pPr>
            <w:r w:rsidRPr="00DB4BBF">
              <w:rPr>
                <w:rFonts w:ascii="Arial" w:eastAsia="Helvetica Neue LT W1G" w:hAnsi="Arial" w:cs="Arial"/>
                <w:color w:val="auto"/>
                <w:sz w:val="20"/>
              </w:rPr>
              <w:t>838.00</w:t>
            </w:r>
          </w:p>
        </w:tc>
      </w:tr>
      <w:tr w:rsidR="00E61826" w:rsidRPr="00FD0CF9" w14:paraId="732188E2" w14:textId="77777777" w:rsidTr="00E61826">
        <w:tc>
          <w:tcPr>
            <w:tcW w:w="7195" w:type="dxa"/>
            <w:shd w:val="clear" w:color="auto" w:fill="auto"/>
            <w:vAlign w:val="bottom"/>
          </w:tcPr>
          <w:p w14:paraId="0D67C100" w14:textId="30E7AB1A" w:rsidR="00E61826" w:rsidRPr="00DB4BBF" w:rsidRDefault="00E61826" w:rsidP="007925EA">
            <w:pPr>
              <w:spacing w:before="0"/>
              <w:ind w:left="1054"/>
              <w:rPr>
                <w:rFonts w:ascii="Arial" w:hAnsi="Arial" w:cs="Arial"/>
                <w:b/>
                <w:color w:val="auto"/>
                <w:sz w:val="20"/>
                <w:highlight w:val="yellow"/>
              </w:rPr>
            </w:pPr>
            <w:r w:rsidRPr="00DB4BBF">
              <w:rPr>
                <w:rFonts w:ascii="Arial" w:eastAsia="Helvetica Neue LT W1G" w:hAnsi="Arial" w:cs="Arial"/>
                <w:color w:val="auto"/>
                <w:sz w:val="20"/>
              </w:rPr>
              <w:lastRenderedPageBreak/>
              <w:t>5192.02 BMI</w:t>
            </w:r>
          </w:p>
        </w:tc>
        <w:tc>
          <w:tcPr>
            <w:tcW w:w="1890" w:type="dxa"/>
            <w:shd w:val="clear" w:color="auto" w:fill="auto"/>
            <w:vAlign w:val="bottom"/>
          </w:tcPr>
          <w:p w14:paraId="6063E3A8" w14:textId="429BDAEA" w:rsidR="00E61826" w:rsidRPr="00DB4BBF" w:rsidRDefault="00E61826" w:rsidP="00E61826">
            <w:pPr>
              <w:spacing w:before="0"/>
              <w:jc w:val="right"/>
              <w:rPr>
                <w:rFonts w:ascii="Arial" w:hAnsi="Arial" w:cs="Arial"/>
                <w:color w:val="auto"/>
                <w:sz w:val="20"/>
              </w:rPr>
            </w:pPr>
            <w:r w:rsidRPr="00DB4BBF">
              <w:rPr>
                <w:rFonts w:ascii="Arial" w:eastAsia="Helvetica Neue LT W1G" w:hAnsi="Arial" w:cs="Arial"/>
                <w:color w:val="auto"/>
                <w:sz w:val="20"/>
              </w:rPr>
              <w:t>175.00</w:t>
            </w:r>
          </w:p>
        </w:tc>
      </w:tr>
      <w:tr w:rsidR="00E61826" w:rsidRPr="00FD0CF9" w14:paraId="26965506" w14:textId="77777777" w:rsidTr="00E61826">
        <w:tc>
          <w:tcPr>
            <w:tcW w:w="7195" w:type="dxa"/>
            <w:shd w:val="clear" w:color="auto" w:fill="auto"/>
            <w:vAlign w:val="bottom"/>
          </w:tcPr>
          <w:p w14:paraId="56DEF5E8" w14:textId="702A0E02" w:rsidR="00E61826" w:rsidRPr="00DB4BBF" w:rsidRDefault="00E61826" w:rsidP="007925EA">
            <w:pPr>
              <w:spacing w:before="0"/>
              <w:ind w:left="694"/>
              <w:rPr>
                <w:rFonts w:ascii="Arial" w:hAnsi="Arial" w:cs="Arial"/>
                <w:b/>
                <w:color w:val="auto"/>
                <w:sz w:val="20"/>
                <w:highlight w:val="yellow"/>
              </w:rPr>
            </w:pPr>
            <w:r w:rsidRPr="00DB4BBF">
              <w:rPr>
                <w:rFonts w:ascii="Arial" w:eastAsia="Helvetica Neue LT W1G" w:hAnsi="Arial" w:cs="Arial"/>
                <w:b/>
                <w:color w:val="auto"/>
                <w:sz w:val="20"/>
              </w:rPr>
              <w:t>Total 5192.00 Licensing</w:t>
            </w:r>
          </w:p>
        </w:tc>
        <w:tc>
          <w:tcPr>
            <w:tcW w:w="1890" w:type="dxa"/>
            <w:shd w:val="clear" w:color="auto" w:fill="auto"/>
            <w:vAlign w:val="bottom"/>
          </w:tcPr>
          <w:p w14:paraId="428C9754" w14:textId="18685C1D" w:rsidR="00E61826" w:rsidRPr="00DB4BBF" w:rsidRDefault="00E61826" w:rsidP="00E61826">
            <w:pPr>
              <w:spacing w:before="0"/>
              <w:jc w:val="right"/>
              <w:rPr>
                <w:rFonts w:ascii="Arial" w:hAnsi="Arial" w:cs="Arial"/>
                <w:color w:val="auto"/>
                <w:sz w:val="20"/>
              </w:rPr>
            </w:pPr>
            <w:r w:rsidRPr="00DB4BBF">
              <w:rPr>
                <w:rFonts w:ascii="Arial" w:eastAsia="Helvetica Neue LT W1G" w:hAnsi="Arial" w:cs="Arial"/>
                <w:b/>
                <w:color w:val="auto"/>
                <w:sz w:val="20"/>
              </w:rPr>
              <w:t>1,013.00</w:t>
            </w:r>
          </w:p>
        </w:tc>
      </w:tr>
      <w:tr w:rsidR="00E61826" w:rsidRPr="00FD0CF9" w14:paraId="3BC3EF0E" w14:textId="77777777" w:rsidTr="00E61826">
        <w:tc>
          <w:tcPr>
            <w:tcW w:w="7195" w:type="dxa"/>
            <w:shd w:val="clear" w:color="auto" w:fill="auto"/>
            <w:vAlign w:val="bottom"/>
          </w:tcPr>
          <w:p w14:paraId="4CD451C3" w14:textId="4A39BFFD" w:rsidR="00E61826" w:rsidRPr="00DB4BBF" w:rsidRDefault="00E61826" w:rsidP="007925EA">
            <w:pPr>
              <w:spacing w:before="0"/>
              <w:ind w:left="694"/>
              <w:rPr>
                <w:rFonts w:ascii="Arial" w:hAnsi="Arial" w:cs="Arial"/>
                <w:b/>
                <w:color w:val="auto"/>
                <w:sz w:val="20"/>
                <w:highlight w:val="yellow"/>
              </w:rPr>
            </w:pPr>
            <w:r w:rsidRPr="00DB4BBF">
              <w:rPr>
                <w:rFonts w:ascii="Arial" w:eastAsia="Helvetica Neue LT W1G" w:hAnsi="Arial" w:cs="Arial"/>
                <w:color w:val="auto"/>
                <w:sz w:val="20"/>
              </w:rPr>
              <w:t>5193.00 Insurance</w:t>
            </w:r>
          </w:p>
        </w:tc>
        <w:tc>
          <w:tcPr>
            <w:tcW w:w="1890" w:type="dxa"/>
            <w:shd w:val="clear" w:color="auto" w:fill="auto"/>
            <w:vAlign w:val="bottom"/>
          </w:tcPr>
          <w:p w14:paraId="08518E12" w14:textId="77777777" w:rsidR="00E61826" w:rsidRPr="00DB4BBF" w:rsidRDefault="00E61826" w:rsidP="00E61826">
            <w:pPr>
              <w:spacing w:before="0"/>
              <w:jc w:val="right"/>
              <w:rPr>
                <w:rFonts w:ascii="Arial" w:hAnsi="Arial" w:cs="Arial"/>
                <w:color w:val="auto"/>
                <w:sz w:val="20"/>
              </w:rPr>
            </w:pPr>
          </w:p>
        </w:tc>
      </w:tr>
      <w:tr w:rsidR="00E61826" w:rsidRPr="00FD0CF9" w14:paraId="16557772" w14:textId="77777777" w:rsidTr="00E61826">
        <w:tc>
          <w:tcPr>
            <w:tcW w:w="7195" w:type="dxa"/>
            <w:shd w:val="clear" w:color="auto" w:fill="auto"/>
            <w:vAlign w:val="bottom"/>
          </w:tcPr>
          <w:p w14:paraId="7C75544C" w14:textId="248724E1" w:rsidR="00E61826" w:rsidRPr="00DB4BBF" w:rsidRDefault="00E61826" w:rsidP="007925EA">
            <w:pPr>
              <w:spacing w:before="0"/>
              <w:ind w:left="1054"/>
              <w:rPr>
                <w:rFonts w:ascii="Arial" w:hAnsi="Arial" w:cs="Arial"/>
                <w:b/>
                <w:color w:val="auto"/>
                <w:sz w:val="20"/>
                <w:highlight w:val="yellow"/>
              </w:rPr>
            </w:pPr>
            <w:r w:rsidRPr="00DB4BBF">
              <w:rPr>
                <w:rFonts w:ascii="Arial" w:eastAsia="Helvetica Neue LT W1G" w:hAnsi="Arial" w:cs="Arial"/>
                <w:color w:val="auto"/>
                <w:sz w:val="20"/>
              </w:rPr>
              <w:t>5193.01 Liability - D&amp;O</w:t>
            </w:r>
          </w:p>
        </w:tc>
        <w:tc>
          <w:tcPr>
            <w:tcW w:w="1890" w:type="dxa"/>
            <w:shd w:val="clear" w:color="auto" w:fill="auto"/>
            <w:vAlign w:val="bottom"/>
          </w:tcPr>
          <w:p w14:paraId="3C2FF1A1" w14:textId="6F9E88A7" w:rsidR="00E61826" w:rsidRPr="00DB4BBF" w:rsidRDefault="00E61826" w:rsidP="00E61826">
            <w:pPr>
              <w:spacing w:before="0"/>
              <w:jc w:val="right"/>
              <w:rPr>
                <w:rFonts w:ascii="Arial" w:hAnsi="Arial" w:cs="Arial"/>
                <w:color w:val="auto"/>
                <w:sz w:val="20"/>
              </w:rPr>
            </w:pPr>
            <w:r w:rsidRPr="00DB4BBF">
              <w:rPr>
                <w:rFonts w:ascii="Arial" w:eastAsia="Helvetica Neue LT W1G" w:hAnsi="Arial" w:cs="Arial"/>
                <w:color w:val="auto"/>
                <w:sz w:val="20"/>
              </w:rPr>
              <w:t>1,396.00</w:t>
            </w:r>
          </w:p>
        </w:tc>
      </w:tr>
      <w:tr w:rsidR="00E61826" w:rsidRPr="00FD0CF9" w14:paraId="3D2D4F77" w14:textId="77777777" w:rsidTr="00E61826">
        <w:tc>
          <w:tcPr>
            <w:tcW w:w="7195" w:type="dxa"/>
            <w:shd w:val="clear" w:color="auto" w:fill="auto"/>
            <w:vAlign w:val="bottom"/>
          </w:tcPr>
          <w:p w14:paraId="2E01CC38" w14:textId="2FED625C" w:rsidR="00E61826" w:rsidRPr="00DB4BBF" w:rsidRDefault="00E61826" w:rsidP="007925EA">
            <w:pPr>
              <w:spacing w:before="0"/>
              <w:ind w:left="694"/>
              <w:rPr>
                <w:rFonts w:ascii="Arial" w:hAnsi="Arial" w:cs="Arial"/>
                <w:b/>
                <w:color w:val="auto"/>
                <w:sz w:val="20"/>
                <w:highlight w:val="yellow"/>
              </w:rPr>
            </w:pPr>
            <w:r w:rsidRPr="00DB4BBF">
              <w:rPr>
                <w:rFonts w:ascii="Arial" w:eastAsia="Helvetica Neue LT W1G" w:hAnsi="Arial" w:cs="Arial"/>
                <w:b/>
                <w:color w:val="auto"/>
                <w:sz w:val="20"/>
              </w:rPr>
              <w:t>Total 5193.00 Insurance</w:t>
            </w:r>
          </w:p>
        </w:tc>
        <w:tc>
          <w:tcPr>
            <w:tcW w:w="1890" w:type="dxa"/>
            <w:shd w:val="clear" w:color="auto" w:fill="auto"/>
            <w:vAlign w:val="bottom"/>
          </w:tcPr>
          <w:p w14:paraId="1604473B" w14:textId="40E32848" w:rsidR="00E61826" w:rsidRPr="00DB4BBF" w:rsidRDefault="00E61826" w:rsidP="00E61826">
            <w:pPr>
              <w:spacing w:before="0"/>
              <w:jc w:val="right"/>
              <w:rPr>
                <w:rFonts w:ascii="Arial" w:hAnsi="Arial" w:cs="Arial"/>
                <w:color w:val="auto"/>
                <w:sz w:val="20"/>
              </w:rPr>
            </w:pPr>
            <w:r w:rsidRPr="00DB4BBF">
              <w:rPr>
                <w:rFonts w:ascii="Arial" w:eastAsia="Helvetica Neue LT W1G" w:hAnsi="Arial" w:cs="Arial"/>
                <w:b/>
                <w:color w:val="auto"/>
                <w:sz w:val="20"/>
              </w:rPr>
              <w:t>1,396.00</w:t>
            </w:r>
          </w:p>
        </w:tc>
      </w:tr>
      <w:tr w:rsidR="007925EA" w:rsidRPr="00FD0CF9" w14:paraId="54E21B57" w14:textId="77777777" w:rsidTr="00396A57">
        <w:tc>
          <w:tcPr>
            <w:tcW w:w="7195" w:type="dxa"/>
            <w:shd w:val="clear" w:color="auto" w:fill="auto"/>
          </w:tcPr>
          <w:p w14:paraId="7C37E1AA" w14:textId="7E68010E" w:rsidR="007925EA" w:rsidRPr="00DB4BBF" w:rsidRDefault="007925EA" w:rsidP="00E61826">
            <w:pPr>
              <w:spacing w:before="0"/>
              <w:ind w:left="705"/>
              <w:rPr>
                <w:rFonts w:ascii="Arial" w:hAnsi="Arial" w:cs="Arial"/>
                <w:color w:val="auto"/>
                <w:sz w:val="20"/>
              </w:rPr>
            </w:pPr>
            <w:r w:rsidRPr="00DB4BBF">
              <w:rPr>
                <w:rFonts w:ascii="Arial" w:hAnsi="Arial" w:cs="Arial"/>
                <w:color w:val="auto"/>
                <w:sz w:val="20"/>
              </w:rPr>
              <w:t>5194</w:t>
            </w:r>
            <w:r w:rsidR="00377F43" w:rsidRPr="00DB4BBF">
              <w:rPr>
                <w:rFonts w:ascii="Arial" w:hAnsi="Arial" w:cs="Arial"/>
                <w:color w:val="auto"/>
                <w:sz w:val="20"/>
              </w:rPr>
              <w:t>.00</w:t>
            </w:r>
            <w:r w:rsidRPr="00DB4BBF">
              <w:rPr>
                <w:rFonts w:ascii="Arial" w:hAnsi="Arial" w:cs="Arial"/>
                <w:color w:val="auto"/>
                <w:sz w:val="20"/>
              </w:rPr>
              <w:t xml:space="preserve"> Treasury Expenses</w:t>
            </w:r>
          </w:p>
        </w:tc>
        <w:tc>
          <w:tcPr>
            <w:tcW w:w="1890" w:type="dxa"/>
            <w:shd w:val="clear" w:color="auto" w:fill="auto"/>
            <w:vAlign w:val="bottom"/>
          </w:tcPr>
          <w:p w14:paraId="06D92EB9" w14:textId="77777777" w:rsidR="007925EA" w:rsidRPr="00DB4BBF" w:rsidRDefault="007925EA" w:rsidP="00E61826">
            <w:pPr>
              <w:spacing w:before="0"/>
              <w:jc w:val="right"/>
              <w:rPr>
                <w:rFonts w:ascii="Arial" w:hAnsi="Arial" w:cs="Arial"/>
                <w:color w:val="auto"/>
                <w:sz w:val="20"/>
              </w:rPr>
            </w:pPr>
          </w:p>
        </w:tc>
      </w:tr>
      <w:tr w:rsidR="007925EA" w:rsidRPr="00FD0CF9" w14:paraId="30B6ED26" w14:textId="77777777" w:rsidTr="00396A57">
        <w:tc>
          <w:tcPr>
            <w:tcW w:w="7195" w:type="dxa"/>
            <w:shd w:val="clear" w:color="auto" w:fill="auto"/>
          </w:tcPr>
          <w:p w14:paraId="013FB1ED" w14:textId="77777777" w:rsidR="007925EA" w:rsidRPr="00DB4BBF" w:rsidRDefault="007925EA" w:rsidP="007925EA">
            <w:pPr>
              <w:spacing w:before="0"/>
              <w:ind w:left="1065"/>
              <w:rPr>
                <w:rFonts w:ascii="Arial" w:hAnsi="Arial" w:cs="Arial"/>
                <w:color w:val="auto"/>
                <w:sz w:val="20"/>
              </w:rPr>
            </w:pPr>
            <w:r w:rsidRPr="00DB4BBF">
              <w:rPr>
                <w:rFonts w:ascii="Arial" w:hAnsi="Arial" w:cs="Arial"/>
                <w:color w:val="auto"/>
                <w:sz w:val="20"/>
              </w:rPr>
              <w:t>5194.01 Stripe Transaction Fees</w:t>
            </w:r>
          </w:p>
        </w:tc>
        <w:tc>
          <w:tcPr>
            <w:tcW w:w="1890" w:type="dxa"/>
            <w:shd w:val="clear" w:color="auto" w:fill="auto"/>
            <w:vAlign w:val="bottom"/>
          </w:tcPr>
          <w:p w14:paraId="039971FF" w14:textId="37D83087" w:rsidR="007925EA" w:rsidRPr="00DB4BBF" w:rsidRDefault="007925EA" w:rsidP="007925EA">
            <w:pPr>
              <w:spacing w:before="0"/>
              <w:jc w:val="right"/>
              <w:rPr>
                <w:rFonts w:ascii="Arial" w:hAnsi="Arial" w:cs="Arial"/>
                <w:color w:val="auto"/>
                <w:sz w:val="20"/>
              </w:rPr>
            </w:pPr>
            <w:r w:rsidRPr="00DB4BBF">
              <w:rPr>
                <w:rFonts w:ascii="Arial" w:eastAsia="Helvetica Neue LT W1G" w:hAnsi="Arial" w:cs="Arial"/>
                <w:color w:val="auto"/>
                <w:sz w:val="20"/>
              </w:rPr>
              <w:t>20,244.55</w:t>
            </w:r>
          </w:p>
        </w:tc>
      </w:tr>
      <w:tr w:rsidR="007925EA" w:rsidRPr="00FD0CF9" w14:paraId="256399DC" w14:textId="77777777" w:rsidTr="00396A57">
        <w:tc>
          <w:tcPr>
            <w:tcW w:w="7195" w:type="dxa"/>
            <w:shd w:val="clear" w:color="auto" w:fill="auto"/>
          </w:tcPr>
          <w:p w14:paraId="74B4A1E7" w14:textId="77777777" w:rsidR="007925EA" w:rsidRPr="00DB4BBF" w:rsidRDefault="007925EA" w:rsidP="007925EA">
            <w:pPr>
              <w:spacing w:before="0"/>
              <w:ind w:left="1065"/>
              <w:rPr>
                <w:rFonts w:ascii="Arial" w:hAnsi="Arial" w:cs="Arial"/>
                <w:color w:val="auto"/>
                <w:sz w:val="20"/>
              </w:rPr>
            </w:pPr>
            <w:r w:rsidRPr="00DB4BBF">
              <w:rPr>
                <w:rFonts w:ascii="Arial" w:hAnsi="Arial" w:cs="Arial"/>
                <w:color w:val="auto"/>
                <w:sz w:val="20"/>
              </w:rPr>
              <w:t>5194.02 Conversion to USD</w:t>
            </w:r>
          </w:p>
        </w:tc>
        <w:tc>
          <w:tcPr>
            <w:tcW w:w="1890" w:type="dxa"/>
            <w:shd w:val="clear" w:color="auto" w:fill="auto"/>
            <w:vAlign w:val="bottom"/>
          </w:tcPr>
          <w:p w14:paraId="50B40654" w14:textId="2319669F" w:rsidR="007925EA" w:rsidRPr="00DB4BBF" w:rsidRDefault="007925EA" w:rsidP="007925EA">
            <w:pPr>
              <w:spacing w:before="0"/>
              <w:jc w:val="right"/>
              <w:rPr>
                <w:rFonts w:ascii="Arial" w:hAnsi="Arial" w:cs="Arial"/>
                <w:color w:val="auto"/>
                <w:sz w:val="20"/>
              </w:rPr>
            </w:pPr>
            <w:r w:rsidRPr="00DB4BBF">
              <w:rPr>
                <w:rFonts w:ascii="Arial" w:eastAsia="Helvetica Neue LT W1G" w:hAnsi="Arial" w:cs="Arial"/>
                <w:color w:val="auto"/>
                <w:sz w:val="20"/>
              </w:rPr>
              <w:t>1,452.73</w:t>
            </w:r>
          </w:p>
        </w:tc>
      </w:tr>
      <w:tr w:rsidR="007925EA" w:rsidRPr="00FD0CF9" w14:paraId="67F49F49" w14:textId="77777777" w:rsidTr="00396A57">
        <w:tc>
          <w:tcPr>
            <w:tcW w:w="7195" w:type="dxa"/>
            <w:shd w:val="clear" w:color="auto" w:fill="auto"/>
          </w:tcPr>
          <w:p w14:paraId="7912627D" w14:textId="77777777" w:rsidR="007925EA" w:rsidRPr="00DB4BBF" w:rsidRDefault="007925EA" w:rsidP="007925EA">
            <w:pPr>
              <w:spacing w:before="0"/>
              <w:ind w:left="1065"/>
              <w:rPr>
                <w:rFonts w:ascii="Arial" w:hAnsi="Arial" w:cs="Arial"/>
                <w:color w:val="auto"/>
                <w:sz w:val="20"/>
              </w:rPr>
            </w:pPr>
            <w:r w:rsidRPr="00DB4BBF">
              <w:rPr>
                <w:rFonts w:ascii="Arial" w:hAnsi="Arial" w:cs="Arial"/>
                <w:color w:val="auto"/>
                <w:sz w:val="20"/>
              </w:rPr>
              <w:t>5194.03 PayPal Fees for Reimbursements</w:t>
            </w:r>
          </w:p>
        </w:tc>
        <w:tc>
          <w:tcPr>
            <w:tcW w:w="1890" w:type="dxa"/>
            <w:shd w:val="clear" w:color="auto" w:fill="auto"/>
            <w:vAlign w:val="bottom"/>
          </w:tcPr>
          <w:p w14:paraId="51593FE2" w14:textId="4EA97F8E" w:rsidR="007925EA" w:rsidRPr="00DB4BBF" w:rsidRDefault="007925EA" w:rsidP="007925EA">
            <w:pPr>
              <w:spacing w:before="0"/>
              <w:jc w:val="right"/>
              <w:rPr>
                <w:rFonts w:ascii="Arial" w:hAnsi="Arial" w:cs="Arial"/>
                <w:color w:val="auto"/>
                <w:sz w:val="20"/>
                <w:u w:val="single"/>
              </w:rPr>
            </w:pPr>
            <w:r w:rsidRPr="00DB4BBF">
              <w:rPr>
                <w:rFonts w:ascii="Arial" w:eastAsia="Helvetica Neue LT W1G" w:hAnsi="Arial" w:cs="Arial"/>
                <w:color w:val="auto"/>
                <w:sz w:val="20"/>
              </w:rPr>
              <w:t>511.71</w:t>
            </w:r>
          </w:p>
        </w:tc>
      </w:tr>
      <w:tr w:rsidR="00FD0CF9" w:rsidRPr="00FD0CF9" w14:paraId="21B97A98" w14:textId="77777777" w:rsidTr="00EB52A1">
        <w:tc>
          <w:tcPr>
            <w:tcW w:w="7195" w:type="dxa"/>
            <w:shd w:val="clear" w:color="auto" w:fill="auto"/>
            <w:vAlign w:val="bottom"/>
          </w:tcPr>
          <w:p w14:paraId="58272746" w14:textId="797B91D3" w:rsidR="007925EA" w:rsidRPr="00DB4BBF" w:rsidRDefault="007925EA" w:rsidP="007925EA">
            <w:pPr>
              <w:spacing w:before="0"/>
              <w:ind w:left="1054"/>
              <w:rPr>
                <w:rFonts w:ascii="Arial" w:hAnsi="Arial" w:cs="Arial"/>
                <w:b/>
                <w:color w:val="auto"/>
                <w:sz w:val="20"/>
              </w:rPr>
            </w:pPr>
            <w:r w:rsidRPr="00DB4BBF">
              <w:rPr>
                <w:rFonts w:ascii="Arial" w:eastAsia="Helvetica Neue LT W1G" w:hAnsi="Arial" w:cs="Arial"/>
                <w:color w:val="auto"/>
                <w:sz w:val="20"/>
              </w:rPr>
              <w:t>5194.04 SQUARE Transaction Fees</w:t>
            </w:r>
          </w:p>
        </w:tc>
        <w:tc>
          <w:tcPr>
            <w:tcW w:w="1890" w:type="dxa"/>
            <w:shd w:val="clear" w:color="auto" w:fill="auto"/>
            <w:vAlign w:val="bottom"/>
          </w:tcPr>
          <w:p w14:paraId="711A86FD" w14:textId="578F3716" w:rsidR="007925EA" w:rsidRPr="00DB4BBF" w:rsidRDefault="007925EA" w:rsidP="007925EA">
            <w:pPr>
              <w:spacing w:before="0"/>
              <w:jc w:val="right"/>
              <w:rPr>
                <w:rFonts w:ascii="Arial" w:hAnsi="Arial" w:cs="Arial"/>
                <w:color w:val="auto"/>
                <w:sz w:val="20"/>
                <w:u w:val="single"/>
              </w:rPr>
            </w:pPr>
            <w:r w:rsidRPr="00DB4BBF">
              <w:rPr>
                <w:rFonts w:ascii="Arial" w:eastAsia="Helvetica Neue LT W1G" w:hAnsi="Arial" w:cs="Arial"/>
                <w:color w:val="auto"/>
                <w:sz w:val="20"/>
              </w:rPr>
              <w:t>15.90</w:t>
            </w:r>
          </w:p>
        </w:tc>
      </w:tr>
      <w:tr w:rsidR="00FD0CF9" w:rsidRPr="00FD0CF9" w14:paraId="0049D5AA" w14:textId="77777777" w:rsidTr="00EB52A1">
        <w:tc>
          <w:tcPr>
            <w:tcW w:w="7195" w:type="dxa"/>
            <w:shd w:val="clear" w:color="auto" w:fill="auto"/>
            <w:vAlign w:val="bottom"/>
          </w:tcPr>
          <w:p w14:paraId="1DC7C630" w14:textId="14964929" w:rsidR="007925EA" w:rsidRPr="00DB4BBF" w:rsidRDefault="007925EA" w:rsidP="007925EA">
            <w:pPr>
              <w:spacing w:before="0"/>
              <w:ind w:left="1054"/>
              <w:rPr>
                <w:rFonts w:ascii="Arial" w:hAnsi="Arial" w:cs="Arial"/>
                <w:b/>
                <w:color w:val="auto"/>
                <w:sz w:val="20"/>
              </w:rPr>
            </w:pPr>
            <w:r w:rsidRPr="00DB4BBF">
              <w:rPr>
                <w:rFonts w:ascii="Arial" w:eastAsia="Helvetica Neue LT W1G" w:hAnsi="Arial" w:cs="Arial"/>
                <w:color w:val="auto"/>
                <w:sz w:val="20"/>
              </w:rPr>
              <w:t xml:space="preserve">5194.09 Bank Fees </w:t>
            </w:r>
          </w:p>
        </w:tc>
        <w:tc>
          <w:tcPr>
            <w:tcW w:w="1890" w:type="dxa"/>
            <w:shd w:val="clear" w:color="auto" w:fill="auto"/>
            <w:vAlign w:val="bottom"/>
          </w:tcPr>
          <w:p w14:paraId="140AE041" w14:textId="2C41324B" w:rsidR="007925EA" w:rsidRPr="00DB4BBF" w:rsidRDefault="007925EA" w:rsidP="007925EA">
            <w:pPr>
              <w:spacing w:before="0"/>
              <w:jc w:val="right"/>
              <w:rPr>
                <w:rFonts w:ascii="Arial" w:hAnsi="Arial" w:cs="Arial"/>
                <w:color w:val="auto"/>
                <w:sz w:val="20"/>
                <w:u w:val="single"/>
              </w:rPr>
            </w:pPr>
            <w:r w:rsidRPr="00DB4BBF">
              <w:rPr>
                <w:rFonts w:ascii="Arial" w:eastAsia="Helvetica Neue LT W1G" w:hAnsi="Arial" w:cs="Arial"/>
                <w:color w:val="auto"/>
                <w:sz w:val="20"/>
              </w:rPr>
              <w:t>-18.80</w:t>
            </w:r>
          </w:p>
        </w:tc>
      </w:tr>
      <w:tr w:rsidR="00FD0CF9" w:rsidRPr="00FD0CF9" w14:paraId="7E825BFC" w14:textId="77777777" w:rsidTr="00EB52A1">
        <w:tc>
          <w:tcPr>
            <w:tcW w:w="7195" w:type="dxa"/>
            <w:shd w:val="clear" w:color="auto" w:fill="auto"/>
            <w:vAlign w:val="bottom"/>
          </w:tcPr>
          <w:p w14:paraId="3B78C69F" w14:textId="648166F6" w:rsidR="007925EA" w:rsidRPr="00DB4BBF" w:rsidRDefault="007925EA" w:rsidP="007925EA">
            <w:pPr>
              <w:spacing w:before="0"/>
              <w:ind w:left="1054"/>
              <w:rPr>
                <w:rFonts w:ascii="Arial" w:hAnsi="Arial" w:cs="Arial"/>
                <w:b/>
                <w:color w:val="auto"/>
                <w:sz w:val="20"/>
              </w:rPr>
            </w:pPr>
            <w:r w:rsidRPr="00DB4BBF">
              <w:rPr>
                <w:rFonts w:ascii="Arial" w:eastAsia="Helvetica Neue LT W1G" w:hAnsi="Arial" w:cs="Arial"/>
                <w:color w:val="auto"/>
                <w:sz w:val="20"/>
              </w:rPr>
              <w:t>5194.10 Bank Check Printing</w:t>
            </w:r>
          </w:p>
        </w:tc>
        <w:tc>
          <w:tcPr>
            <w:tcW w:w="1890" w:type="dxa"/>
            <w:shd w:val="clear" w:color="auto" w:fill="auto"/>
            <w:vAlign w:val="bottom"/>
          </w:tcPr>
          <w:p w14:paraId="23689755" w14:textId="5C331EEB" w:rsidR="007925EA" w:rsidRPr="00DB4BBF" w:rsidRDefault="007925EA" w:rsidP="007925EA">
            <w:pPr>
              <w:spacing w:before="0"/>
              <w:jc w:val="right"/>
              <w:rPr>
                <w:rFonts w:ascii="Arial" w:hAnsi="Arial" w:cs="Arial"/>
                <w:color w:val="auto"/>
                <w:sz w:val="20"/>
                <w:u w:val="single"/>
              </w:rPr>
            </w:pPr>
            <w:r w:rsidRPr="00DB4BBF">
              <w:rPr>
                <w:rFonts w:ascii="Arial" w:eastAsia="Helvetica Neue LT W1G" w:hAnsi="Arial" w:cs="Arial"/>
                <w:color w:val="auto"/>
                <w:sz w:val="20"/>
              </w:rPr>
              <w:t>39.00</w:t>
            </w:r>
          </w:p>
        </w:tc>
      </w:tr>
      <w:tr w:rsidR="00FD0CF9" w:rsidRPr="00FD0CF9" w14:paraId="36EDB612" w14:textId="77777777" w:rsidTr="00396A57">
        <w:tc>
          <w:tcPr>
            <w:tcW w:w="7195" w:type="dxa"/>
            <w:shd w:val="clear" w:color="auto" w:fill="auto"/>
          </w:tcPr>
          <w:p w14:paraId="2E8F99B9" w14:textId="77777777" w:rsidR="007925EA" w:rsidRPr="00DB4BBF" w:rsidRDefault="007925EA" w:rsidP="00E61826">
            <w:pPr>
              <w:spacing w:before="0"/>
              <w:ind w:left="705"/>
              <w:rPr>
                <w:rFonts w:ascii="Arial" w:hAnsi="Arial" w:cs="Arial"/>
                <w:b/>
                <w:color w:val="auto"/>
                <w:sz w:val="20"/>
              </w:rPr>
            </w:pPr>
            <w:r w:rsidRPr="00DB4BBF">
              <w:rPr>
                <w:rFonts w:ascii="Arial" w:hAnsi="Arial" w:cs="Arial"/>
                <w:b/>
                <w:color w:val="auto"/>
                <w:sz w:val="20"/>
              </w:rPr>
              <w:t>Total 5194.Treasury Expenses</w:t>
            </w:r>
          </w:p>
        </w:tc>
        <w:tc>
          <w:tcPr>
            <w:tcW w:w="1890" w:type="dxa"/>
            <w:shd w:val="clear" w:color="auto" w:fill="auto"/>
            <w:vAlign w:val="bottom"/>
          </w:tcPr>
          <w:p w14:paraId="56091EC1" w14:textId="27F13A4F" w:rsidR="007925EA" w:rsidRPr="00DB4BBF" w:rsidRDefault="007925EA" w:rsidP="00E61826">
            <w:pPr>
              <w:spacing w:before="0"/>
              <w:jc w:val="right"/>
              <w:rPr>
                <w:rFonts w:ascii="Arial" w:hAnsi="Arial" w:cs="Arial"/>
                <w:color w:val="auto"/>
                <w:sz w:val="20"/>
                <w:u w:val="single"/>
              </w:rPr>
            </w:pPr>
            <w:r w:rsidRPr="00DB4BBF">
              <w:rPr>
                <w:rFonts w:ascii="Arial" w:eastAsia="Helvetica Neue LT W1G" w:hAnsi="Arial" w:cs="Arial"/>
                <w:b/>
                <w:color w:val="auto"/>
                <w:sz w:val="20"/>
              </w:rPr>
              <w:t>22,245.09</w:t>
            </w:r>
          </w:p>
        </w:tc>
      </w:tr>
      <w:tr w:rsidR="00FD0CF9" w:rsidRPr="00FD0CF9" w14:paraId="31380ED1" w14:textId="77777777" w:rsidTr="00EB52A1">
        <w:tc>
          <w:tcPr>
            <w:tcW w:w="7195" w:type="dxa"/>
            <w:shd w:val="clear" w:color="auto" w:fill="auto"/>
            <w:vAlign w:val="bottom"/>
          </w:tcPr>
          <w:p w14:paraId="6B06C325" w14:textId="634F763A" w:rsidR="007925EA" w:rsidRPr="00DB4BBF" w:rsidRDefault="007925EA" w:rsidP="007925EA">
            <w:pPr>
              <w:spacing w:before="0"/>
              <w:ind w:left="705"/>
              <w:rPr>
                <w:rFonts w:ascii="Arial" w:hAnsi="Arial" w:cs="Arial"/>
                <w:b/>
                <w:color w:val="auto"/>
                <w:sz w:val="20"/>
              </w:rPr>
            </w:pPr>
            <w:r w:rsidRPr="00DB4BBF">
              <w:rPr>
                <w:rFonts w:ascii="Arial" w:eastAsia="Helvetica Neue LT W1G" w:hAnsi="Arial" w:cs="Arial"/>
                <w:color w:val="auto"/>
                <w:sz w:val="20"/>
              </w:rPr>
              <w:t>5195.00 At Con Treasury Expenses</w:t>
            </w:r>
          </w:p>
        </w:tc>
        <w:tc>
          <w:tcPr>
            <w:tcW w:w="1890" w:type="dxa"/>
            <w:shd w:val="clear" w:color="auto" w:fill="auto"/>
            <w:vAlign w:val="bottom"/>
          </w:tcPr>
          <w:p w14:paraId="7D794AD0" w14:textId="77777777" w:rsidR="007925EA" w:rsidRPr="00DB4BBF" w:rsidRDefault="007925EA" w:rsidP="007925EA">
            <w:pPr>
              <w:spacing w:before="0"/>
              <w:jc w:val="right"/>
              <w:rPr>
                <w:rFonts w:ascii="Arial" w:hAnsi="Arial" w:cs="Arial"/>
                <w:color w:val="auto"/>
                <w:sz w:val="20"/>
                <w:u w:val="single"/>
              </w:rPr>
            </w:pPr>
          </w:p>
        </w:tc>
      </w:tr>
      <w:tr w:rsidR="00FD0CF9" w:rsidRPr="00FD0CF9" w14:paraId="3C056D29" w14:textId="77777777" w:rsidTr="00EB52A1">
        <w:tc>
          <w:tcPr>
            <w:tcW w:w="7195" w:type="dxa"/>
            <w:shd w:val="clear" w:color="auto" w:fill="auto"/>
            <w:vAlign w:val="bottom"/>
          </w:tcPr>
          <w:p w14:paraId="4E9D2824" w14:textId="7A7767B5" w:rsidR="007925EA" w:rsidRPr="00DB4BBF" w:rsidRDefault="007925EA" w:rsidP="007925EA">
            <w:pPr>
              <w:spacing w:before="0"/>
              <w:ind w:left="1054"/>
              <w:rPr>
                <w:rFonts w:ascii="Arial" w:hAnsi="Arial" w:cs="Arial"/>
                <w:b/>
                <w:color w:val="auto"/>
                <w:sz w:val="20"/>
              </w:rPr>
            </w:pPr>
            <w:r w:rsidRPr="00DB4BBF">
              <w:rPr>
                <w:rFonts w:ascii="Arial" w:eastAsia="Helvetica Neue LT W1G" w:hAnsi="Arial" w:cs="Arial"/>
                <w:color w:val="auto"/>
                <w:sz w:val="20"/>
              </w:rPr>
              <w:t>5195.01 Registers</w:t>
            </w:r>
          </w:p>
        </w:tc>
        <w:tc>
          <w:tcPr>
            <w:tcW w:w="1890" w:type="dxa"/>
            <w:shd w:val="clear" w:color="auto" w:fill="auto"/>
            <w:vAlign w:val="bottom"/>
          </w:tcPr>
          <w:p w14:paraId="7E19BA1A" w14:textId="6A6B550E" w:rsidR="007925EA" w:rsidRPr="00DB4BBF" w:rsidRDefault="00FA46E5" w:rsidP="007925EA">
            <w:pPr>
              <w:spacing w:before="0"/>
              <w:jc w:val="right"/>
              <w:rPr>
                <w:rFonts w:ascii="Arial" w:hAnsi="Arial" w:cs="Arial"/>
                <w:color w:val="auto"/>
                <w:sz w:val="20"/>
              </w:rPr>
            </w:pPr>
            <w:r w:rsidRPr="00DB4BBF">
              <w:rPr>
                <w:rFonts w:ascii="Arial" w:hAnsi="Arial" w:cs="Arial"/>
                <w:color w:val="auto"/>
                <w:sz w:val="20"/>
              </w:rPr>
              <w:t>52.92</w:t>
            </w:r>
          </w:p>
        </w:tc>
      </w:tr>
      <w:tr w:rsidR="007925EA" w:rsidRPr="00FD0CF9" w14:paraId="6F687D10" w14:textId="77777777" w:rsidTr="00E61826">
        <w:tc>
          <w:tcPr>
            <w:tcW w:w="7195" w:type="dxa"/>
            <w:shd w:val="clear" w:color="auto" w:fill="auto"/>
            <w:vAlign w:val="bottom"/>
          </w:tcPr>
          <w:p w14:paraId="05A963BD" w14:textId="51D28663" w:rsidR="007925EA" w:rsidRPr="00DB4BBF" w:rsidRDefault="007925EA" w:rsidP="007925EA">
            <w:pPr>
              <w:spacing w:before="0"/>
              <w:ind w:left="694"/>
              <w:rPr>
                <w:rFonts w:ascii="Arial" w:hAnsi="Arial" w:cs="Arial"/>
                <w:b/>
                <w:color w:val="auto"/>
                <w:sz w:val="20"/>
                <w:highlight w:val="yellow"/>
              </w:rPr>
            </w:pPr>
            <w:r w:rsidRPr="00DB4BBF">
              <w:rPr>
                <w:rFonts w:ascii="Arial" w:eastAsia="Helvetica Neue LT W1G" w:hAnsi="Arial" w:cs="Arial"/>
                <w:b/>
                <w:color w:val="auto"/>
                <w:sz w:val="20"/>
              </w:rPr>
              <w:t>Total 5195.00 At Con Treasury Expenses</w:t>
            </w:r>
          </w:p>
        </w:tc>
        <w:tc>
          <w:tcPr>
            <w:tcW w:w="1890" w:type="dxa"/>
            <w:shd w:val="clear" w:color="auto" w:fill="auto"/>
            <w:vAlign w:val="bottom"/>
          </w:tcPr>
          <w:p w14:paraId="4E640D8B" w14:textId="0C0E5F08" w:rsidR="007925EA" w:rsidRPr="00DB4BBF" w:rsidRDefault="00FA46E5" w:rsidP="00FA46E5">
            <w:pPr>
              <w:spacing w:before="0"/>
              <w:jc w:val="right"/>
              <w:rPr>
                <w:rFonts w:ascii="Arial" w:hAnsi="Arial" w:cs="Arial"/>
                <w:b/>
                <w:color w:val="auto"/>
                <w:sz w:val="20"/>
              </w:rPr>
            </w:pPr>
            <w:r w:rsidRPr="00DB4BBF">
              <w:rPr>
                <w:rFonts w:ascii="Arial" w:hAnsi="Arial" w:cs="Arial"/>
                <w:b/>
                <w:color w:val="auto"/>
                <w:sz w:val="20"/>
              </w:rPr>
              <w:t>52.92</w:t>
            </w:r>
          </w:p>
        </w:tc>
      </w:tr>
      <w:tr w:rsidR="007925EA" w:rsidRPr="00FD0CF9" w14:paraId="35A57235" w14:textId="77777777" w:rsidTr="00E61826">
        <w:tc>
          <w:tcPr>
            <w:tcW w:w="7195" w:type="dxa"/>
            <w:shd w:val="clear" w:color="auto" w:fill="auto"/>
            <w:vAlign w:val="bottom"/>
          </w:tcPr>
          <w:p w14:paraId="108FB30B" w14:textId="147A52B8" w:rsidR="007925EA" w:rsidRPr="00DB4BBF" w:rsidRDefault="007925EA" w:rsidP="00223725">
            <w:pPr>
              <w:spacing w:before="0"/>
              <w:ind w:left="334"/>
              <w:rPr>
                <w:rFonts w:ascii="Arial" w:hAnsi="Arial" w:cs="Arial"/>
                <w:b/>
                <w:color w:val="auto"/>
                <w:sz w:val="20"/>
                <w:highlight w:val="yellow"/>
              </w:rPr>
            </w:pPr>
            <w:r w:rsidRPr="00DB4BBF">
              <w:rPr>
                <w:rFonts w:ascii="Arial" w:eastAsia="Helvetica Neue LT W1G" w:hAnsi="Arial" w:cs="Arial"/>
                <w:b/>
                <w:color w:val="auto"/>
                <w:sz w:val="20"/>
              </w:rPr>
              <w:t>Total 5190.00 Finance</w:t>
            </w:r>
          </w:p>
        </w:tc>
        <w:tc>
          <w:tcPr>
            <w:tcW w:w="1890" w:type="dxa"/>
            <w:shd w:val="clear" w:color="auto" w:fill="auto"/>
            <w:vAlign w:val="bottom"/>
          </w:tcPr>
          <w:p w14:paraId="73D4614B" w14:textId="42F92E72" w:rsidR="007925EA" w:rsidRPr="00DB4BBF" w:rsidRDefault="007925EA" w:rsidP="00FA46E5">
            <w:pPr>
              <w:spacing w:before="0"/>
              <w:jc w:val="right"/>
              <w:rPr>
                <w:rFonts w:ascii="Arial" w:hAnsi="Arial" w:cs="Arial"/>
                <w:color w:val="auto"/>
                <w:sz w:val="20"/>
              </w:rPr>
            </w:pPr>
          </w:p>
        </w:tc>
      </w:tr>
      <w:tr w:rsidR="00FD0CF9" w:rsidRPr="00FD0CF9" w14:paraId="53662B9A" w14:textId="77777777" w:rsidTr="00396A57">
        <w:tc>
          <w:tcPr>
            <w:tcW w:w="7195" w:type="dxa"/>
            <w:shd w:val="clear" w:color="auto" w:fill="auto"/>
          </w:tcPr>
          <w:p w14:paraId="247C7AC5" w14:textId="77777777" w:rsidR="007925EA" w:rsidRPr="00DB4BBF" w:rsidRDefault="007925EA" w:rsidP="00E61826">
            <w:pPr>
              <w:spacing w:before="0"/>
              <w:ind w:left="345"/>
              <w:rPr>
                <w:rFonts w:ascii="Arial" w:hAnsi="Arial" w:cs="Arial"/>
                <w:b/>
                <w:color w:val="auto"/>
                <w:sz w:val="20"/>
              </w:rPr>
            </w:pPr>
            <w:r w:rsidRPr="00DB4BBF">
              <w:rPr>
                <w:rFonts w:ascii="Arial" w:hAnsi="Arial" w:cs="Arial"/>
                <w:b/>
                <w:color w:val="auto"/>
                <w:sz w:val="20"/>
                <w:highlight w:val="yellow"/>
              </w:rPr>
              <w:t>5200.00 Facilities</w:t>
            </w:r>
          </w:p>
        </w:tc>
        <w:tc>
          <w:tcPr>
            <w:tcW w:w="1890" w:type="dxa"/>
            <w:shd w:val="clear" w:color="auto" w:fill="auto"/>
            <w:vAlign w:val="bottom"/>
          </w:tcPr>
          <w:p w14:paraId="567EA3FE" w14:textId="77777777" w:rsidR="007925EA" w:rsidRPr="00DB4BBF" w:rsidRDefault="007925EA" w:rsidP="00E61826">
            <w:pPr>
              <w:spacing w:before="0"/>
              <w:jc w:val="right"/>
              <w:rPr>
                <w:rFonts w:ascii="Arial" w:hAnsi="Arial" w:cs="Arial"/>
                <w:color w:val="auto"/>
                <w:sz w:val="20"/>
              </w:rPr>
            </w:pPr>
          </w:p>
        </w:tc>
      </w:tr>
      <w:tr w:rsidR="007925EA" w:rsidRPr="00FD0CF9" w14:paraId="6207E8D2" w14:textId="77777777" w:rsidTr="00E61826">
        <w:tc>
          <w:tcPr>
            <w:tcW w:w="7195" w:type="dxa"/>
            <w:shd w:val="clear" w:color="auto" w:fill="auto"/>
            <w:vAlign w:val="bottom"/>
          </w:tcPr>
          <w:p w14:paraId="7B0EA59B" w14:textId="27BBC9B8" w:rsidR="007925EA" w:rsidRPr="00DB4BBF" w:rsidRDefault="007925EA" w:rsidP="007925EA">
            <w:pPr>
              <w:spacing w:before="0"/>
              <w:ind w:left="694"/>
              <w:rPr>
                <w:rFonts w:ascii="Arial" w:hAnsi="Arial" w:cs="Arial"/>
                <w:b/>
                <w:color w:val="auto"/>
                <w:sz w:val="20"/>
                <w:highlight w:val="yellow"/>
              </w:rPr>
            </w:pPr>
            <w:r w:rsidRPr="00DB4BBF">
              <w:rPr>
                <w:rFonts w:ascii="Arial" w:eastAsia="Helvetica Neue LT W1G" w:hAnsi="Arial" w:cs="Arial"/>
                <w:color w:val="auto"/>
                <w:sz w:val="20"/>
              </w:rPr>
              <w:t>5400.00 Virtual Program Tech</w:t>
            </w:r>
          </w:p>
        </w:tc>
        <w:tc>
          <w:tcPr>
            <w:tcW w:w="1890" w:type="dxa"/>
            <w:shd w:val="clear" w:color="auto" w:fill="auto"/>
            <w:vAlign w:val="bottom"/>
          </w:tcPr>
          <w:p w14:paraId="7BF430FA" w14:textId="43A43073" w:rsidR="007925EA" w:rsidRPr="00DB4BBF" w:rsidRDefault="007925EA" w:rsidP="007925EA">
            <w:pPr>
              <w:spacing w:before="0"/>
              <w:rPr>
                <w:rFonts w:ascii="Arial" w:hAnsi="Arial" w:cs="Arial"/>
                <w:color w:val="auto"/>
                <w:sz w:val="20"/>
              </w:rPr>
            </w:pPr>
          </w:p>
        </w:tc>
      </w:tr>
      <w:tr w:rsidR="00FD0CF9" w:rsidRPr="00FD0CF9" w14:paraId="6EBD4377" w14:textId="77777777" w:rsidTr="00EB52A1">
        <w:tc>
          <w:tcPr>
            <w:tcW w:w="7195" w:type="dxa"/>
            <w:shd w:val="clear" w:color="auto" w:fill="auto"/>
            <w:vAlign w:val="bottom"/>
          </w:tcPr>
          <w:p w14:paraId="2C7B4C14" w14:textId="6A366937" w:rsidR="007925EA" w:rsidRPr="00DB4BBF" w:rsidRDefault="007925EA" w:rsidP="007925EA">
            <w:pPr>
              <w:spacing w:before="0"/>
              <w:ind w:left="1054"/>
              <w:rPr>
                <w:rFonts w:ascii="Arial" w:hAnsi="Arial" w:cs="Arial"/>
                <w:b/>
                <w:color w:val="auto"/>
                <w:sz w:val="20"/>
              </w:rPr>
            </w:pPr>
            <w:r w:rsidRPr="00DB4BBF">
              <w:rPr>
                <w:rFonts w:ascii="Arial" w:eastAsia="Helvetica Neue LT W1G" w:hAnsi="Arial" w:cs="Arial"/>
                <w:color w:val="auto"/>
                <w:sz w:val="20"/>
              </w:rPr>
              <w:t>5401.00 Airmeet Software</w:t>
            </w:r>
          </w:p>
        </w:tc>
        <w:tc>
          <w:tcPr>
            <w:tcW w:w="1890" w:type="dxa"/>
            <w:shd w:val="clear" w:color="auto" w:fill="auto"/>
            <w:vAlign w:val="bottom"/>
          </w:tcPr>
          <w:p w14:paraId="11225FAE" w14:textId="5C4AE554" w:rsidR="007925EA" w:rsidRPr="00DB4BBF" w:rsidRDefault="007925EA" w:rsidP="007925EA">
            <w:pPr>
              <w:spacing w:before="0"/>
              <w:jc w:val="right"/>
              <w:rPr>
                <w:rFonts w:ascii="Arial" w:hAnsi="Arial" w:cs="Arial"/>
                <w:color w:val="auto"/>
                <w:sz w:val="20"/>
              </w:rPr>
            </w:pPr>
            <w:r w:rsidRPr="00DB4BBF">
              <w:rPr>
                <w:rFonts w:ascii="Arial" w:eastAsia="Helvetica Neue LT W1G" w:hAnsi="Arial" w:cs="Arial"/>
                <w:color w:val="auto"/>
                <w:sz w:val="20"/>
              </w:rPr>
              <w:t>6,000.00</w:t>
            </w:r>
          </w:p>
        </w:tc>
      </w:tr>
      <w:tr w:rsidR="00FD0CF9" w:rsidRPr="00FD0CF9" w14:paraId="6DF6E032" w14:textId="77777777" w:rsidTr="00E61826">
        <w:tc>
          <w:tcPr>
            <w:tcW w:w="7195" w:type="dxa"/>
            <w:shd w:val="clear" w:color="auto" w:fill="auto"/>
            <w:vAlign w:val="bottom"/>
          </w:tcPr>
          <w:p w14:paraId="34859A0E" w14:textId="446F46DC" w:rsidR="007925EA" w:rsidRPr="00DB4BBF" w:rsidRDefault="007925EA" w:rsidP="00377F43">
            <w:pPr>
              <w:spacing w:before="0"/>
              <w:ind w:left="698"/>
              <w:rPr>
                <w:rFonts w:ascii="Arial" w:hAnsi="Arial" w:cs="Arial"/>
                <w:b/>
                <w:color w:val="auto"/>
                <w:sz w:val="20"/>
                <w:highlight w:val="yellow"/>
              </w:rPr>
            </w:pPr>
            <w:r w:rsidRPr="00DB4BBF">
              <w:rPr>
                <w:rFonts w:ascii="Arial" w:eastAsia="Helvetica Neue LT W1G" w:hAnsi="Arial" w:cs="Arial"/>
                <w:b/>
                <w:color w:val="auto"/>
                <w:sz w:val="20"/>
              </w:rPr>
              <w:t>Total 5400.00 Virtual Program Tech</w:t>
            </w:r>
          </w:p>
        </w:tc>
        <w:tc>
          <w:tcPr>
            <w:tcW w:w="1890" w:type="dxa"/>
            <w:shd w:val="clear" w:color="auto" w:fill="auto"/>
            <w:vAlign w:val="bottom"/>
          </w:tcPr>
          <w:p w14:paraId="0473EA79" w14:textId="404CAF38" w:rsidR="007925EA" w:rsidRPr="00DB4BBF" w:rsidRDefault="007925EA" w:rsidP="007925EA">
            <w:pPr>
              <w:spacing w:before="0"/>
              <w:jc w:val="right"/>
              <w:rPr>
                <w:rFonts w:ascii="Arial" w:hAnsi="Arial" w:cs="Arial"/>
                <w:color w:val="auto"/>
                <w:sz w:val="20"/>
              </w:rPr>
            </w:pPr>
            <w:r w:rsidRPr="00DB4BBF">
              <w:rPr>
                <w:rFonts w:ascii="Arial" w:eastAsia="Helvetica Neue LT W1G" w:hAnsi="Arial" w:cs="Arial"/>
                <w:b/>
                <w:color w:val="auto"/>
                <w:sz w:val="20"/>
              </w:rPr>
              <w:t>6,000.00</w:t>
            </w:r>
          </w:p>
        </w:tc>
      </w:tr>
      <w:tr w:rsidR="007925EA" w:rsidRPr="00FD0CF9" w14:paraId="35DF76BD" w14:textId="77777777" w:rsidTr="00E61826">
        <w:tc>
          <w:tcPr>
            <w:tcW w:w="7195" w:type="dxa"/>
            <w:shd w:val="clear" w:color="auto" w:fill="auto"/>
            <w:vAlign w:val="bottom"/>
          </w:tcPr>
          <w:p w14:paraId="38870D5D" w14:textId="7BFE44A1" w:rsidR="007925EA" w:rsidRPr="00DB4BBF" w:rsidRDefault="007925EA" w:rsidP="00223725">
            <w:pPr>
              <w:spacing w:before="0"/>
              <w:ind w:left="694"/>
              <w:rPr>
                <w:rFonts w:ascii="Arial" w:hAnsi="Arial" w:cs="Arial"/>
                <w:b/>
                <w:color w:val="auto"/>
                <w:sz w:val="20"/>
                <w:highlight w:val="yellow"/>
              </w:rPr>
            </w:pPr>
            <w:r w:rsidRPr="00DB4BBF">
              <w:rPr>
                <w:rFonts w:ascii="Arial" w:eastAsia="Helvetica Neue LT W1G" w:hAnsi="Arial" w:cs="Arial"/>
                <w:color w:val="auto"/>
                <w:sz w:val="20"/>
              </w:rPr>
              <w:t>5600.00 Facilities All Other</w:t>
            </w:r>
          </w:p>
        </w:tc>
        <w:tc>
          <w:tcPr>
            <w:tcW w:w="1890" w:type="dxa"/>
            <w:shd w:val="clear" w:color="auto" w:fill="auto"/>
            <w:vAlign w:val="bottom"/>
          </w:tcPr>
          <w:p w14:paraId="301878CF" w14:textId="77777777" w:rsidR="007925EA" w:rsidRPr="00DB4BBF" w:rsidRDefault="007925EA" w:rsidP="007925EA">
            <w:pPr>
              <w:spacing w:before="0"/>
              <w:rPr>
                <w:rFonts w:ascii="Arial" w:hAnsi="Arial" w:cs="Arial"/>
                <w:color w:val="auto"/>
                <w:sz w:val="20"/>
              </w:rPr>
            </w:pPr>
          </w:p>
        </w:tc>
      </w:tr>
      <w:tr w:rsidR="00FD0CF9" w:rsidRPr="00FD0CF9" w14:paraId="3DEACB2B" w14:textId="77777777" w:rsidTr="00EB52A1">
        <w:tc>
          <w:tcPr>
            <w:tcW w:w="7195" w:type="dxa"/>
            <w:shd w:val="clear" w:color="auto" w:fill="auto"/>
            <w:vAlign w:val="bottom"/>
          </w:tcPr>
          <w:p w14:paraId="36C73618" w14:textId="649BC51B" w:rsidR="007925EA" w:rsidRPr="00DB4BBF" w:rsidRDefault="007925EA" w:rsidP="00223725">
            <w:pPr>
              <w:spacing w:before="0"/>
              <w:ind w:left="1054"/>
              <w:rPr>
                <w:rFonts w:ascii="Arial" w:hAnsi="Arial" w:cs="Arial"/>
                <w:b/>
                <w:color w:val="auto"/>
                <w:sz w:val="20"/>
              </w:rPr>
            </w:pPr>
            <w:r w:rsidRPr="00DB4BBF">
              <w:rPr>
                <w:rFonts w:ascii="Arial" w:eastAsia="Helvetica Neue LT W1G" w:hAnsi="Arial" w:cs="Arial"/>
                <w:color w:val="auto"/>
                <w:sz w:val="20"/>
              </w:rPr>
              <w:t>5603.00 Exhibit Hall Expenses</w:t>
            </w:r>
          </w:p>
        </w:tc>
        <w:tc>
          <w:tcPr>
            <w:tcW w:w="1890" w:type="dxa"/>
            <w:shd w:val="clear" w:color="auto" w:fill="auto"/>
            <w:vAlign w:val="bottom"/>
          </w:tcPr>
          <w:p w14:paraId="1373009A" w14:textId="77777777" w:rsidR="007925EA" w:rsidRPr="00DB4BBF" w:rsidRDefault="007925EA" w:rsidP="007925EA">
            <w:pPr>
              <w:spacing w:before="0"/>
              <w:jc w:val="right"/>
              <w:rPr>
                <w:rFonts w:ascii="Arial" w:hAnsi="Arial" w:cs="Arial"/>
                <w:color w:val="auto"/>
                <w:sz w:val="20"/>
              </w:rPr>
            </w:pPr>
          </w:p>
        </w:tc>
      </w:tr>
      <w:tr w:rsidR="00FD0CF9" w:rsidRPr="00FD0CF9" w14:paraId="0A7B2AED" w14:textId="77777777" w:rsidTr="00EB52A1">
        <w:tc>
          <w:tcPr>
            <w:tcW w:w="7195" w:type="dxa"/>
            <w:shd w:val="clear" w:color="auto" w:fill="auto"/>
            <w:vAlign w:val="bottom"/>
          </w:tcPr>
          <w:p w14:paraId="73810570" w14:textId="46E576F2" w:rsidR="007925EA" w:rsidRPr="00DB4BBF" w:rsidRDefault="007925EA" w:rsidP="00223725">
            <w:pPr>
              <w:spacing w:before="0"/>
              <w:ind w:left="1414"/>
              <w:rPr>
                <w:rFonts w:ascii="Arial" w:hAnsi="Arial" w:cs="Arial"/>
                <w:color w:val="auto"/>
                <w:sz w:val="20"/>
              </w:rPr>
            </w:pPr>
            <w:r w:rsidRPr="00DB4BBF">
              <w:rPr>
                <w:rFonts w:ascii="Arial" w:eastAsia="Helvetica Neue LT W1G" w:hAnsi="Arial" w:cs="Arial"/>
                <w:color w:val="auto"/>
                <w:sz w:val="20"/>
              </w:rPr>
              <w:t>5603.01 Exhibit Hall Rentals</w:t>
            </w:r>
          </w:p>
        </w:tc>
        <w:tc>
          <w:tcPr>
            <w:tcW w:w="1890" w:type="dxa"/>
            <w:shd w:val="clear" w:color="auto" w:fill="auto"/>
            <w:vAlign w:val="bottom"/>
          </w:tcPr>
          <w:p w14:paraId="37BA8B34" w14:textId="002FA144" w:rsidR="007925EA" w:rsidRPr="00DB4BBF" w:rsidRDefault="007925EA" w:rsidP="007925EA">
            <w:pPr>
              <w:spacing w:before="0"/>
              <w:jc w:val="right"/>
              <w:rPr>
                <w:rFonts w:ascii="Arial" w:hAnsi="Arial" w:cs="Arial"/>
                <w:color w:val="auto"/>
                <w:sz w:val="20"/>
                <w:u w:val="single"/>
              </w:rPr>
            </w:pPr>
            <w:r w:rsidRPr="00DB4BBF">
              <w:rPr>
                <w:rFonts w:ascii="Arial" w:eastAsia="Helvetica Neue LT W1G" w:hAnsi="Arial" w:cs="Arial"/>
                <w:color w:val="auto"/>
                <w:sz w:val="20"/>
              </w:rPr>
              <w:t>20,000.00</w:t>
            </w:r>
          </w:p>
        </w:tc>
      </w:tr>
      <w:tr w:rsidR="00FD0CF9" w:rsidRPr="00FD0CF9" w14:paraId="78F166EB" w14:textId="77777777" w:rsidTr="00EB52A1">
        <w:tc>
          <w:tcPr>
            <w:tcW w:w="7195" w:type="dxa"/>
            <w:shd w:val="clear" w:color="auto" w:fill="auto"/>
            <w:vAlign w:val="bottom"/>
          </w:tcPr>
          <w:p w14:paraId="2BB3252B" w14:textId="6C110F75" w:rsidR="007925EA" w:rsidRPr="00DB4BBF" w:rsidRDefault="007925EA" w:rsidP="00223725">
            <w:pPr>
              <w:spacing w:before="0"/>
              <w:ind w:left="1054"/>
              <w:rPr>
                <w:rFonts w:ascii="Arial" w:hAnsi="Arial" w:cs="Arial"/>
                <w:b/>
                <w:color w:val="auto"/>
                <w:sz w:val="20"/>
              </w:rPr>
            </w:pPr>
            <w:r w:rsidRPr="00DB4BBF">
              <w:rPr>
                <w:rFonts w:ascii="Arial" w:eastAsia="Helvetica Neue LT W1G" w:hAnsi="Arial" w:cs="Arial"/>
                <w:b/>
                <w:color w:val="auto"/>
                <w:sz w:val="20"/>
              </w:rPr>
              <w:t>Total 5603.00 Exhibit Hall Expenses</w:t>
            </w:r>
          </w:p>
        </w:tc>
        <w:tc>
          <w:tcPr>
            <w:tcW w:w="1890" w:type="dxa"/>
            <w:shd w:val="clear" w:color="auto" w:fill="auto"/>
            <w:vAlign w:val="bottom"/>
          </w:tcPr>
          <w:p w14:paraId="12A5AD2E" w14:textId="3E4A6A2C" w:rsidR="007925EA" w:rsidRPr="00DB4BBF" w:rsidRDefault="007925EA" w:rsidP="007925EA">
            <w:pPr>
              <w:spacing w:before="0"/>
              <w:jc w:val="right"/>
              <w:rPr>
                <w:rFonts w:ascii="Arial" w:hAnsi="Arial" w:cs="Arial"/>
                <w:color w:val="auto"/>
                <w:sz w:val="20"/>
              </w:rPr>
            </w:pPr>
            <w:r w:rsidRPr="00DB4BBF">
              <w:rPr>
                <w:rFonts w:ascii="Arial" w:eastAsia="Helvetica Neue LT W1G" w:hAnsi="Arial" w:cs="Arial"/>
                <w:b/>
                <w:color w:val="auto"/>
                <w:sz w:val="20"/>
              </w:rPr>
              <w:t>20,000.00</w:t>
            </w:r>
          </w:p>
        </w:tc>
      </w:tr>
      <w:tr w:rsidR="00FD0CF9" w:rsidRPr="00FD0CF9" w14:paraId="1A0DE5A2" w14:textId="77777777" w:rsidTr="00EB52A1">
        <w:tc>
          <w:tcPr>
            <w:tcW w:w="7195" w:type="dxa"/>
            <w:shd w:val="clear" w:color="auto" w:fill="auto"/>
            <w:vAlign w:val="bottom"/>
          </w:tcPr>
          <w:p w14:paraId="600641D3" w14:textId="768A9699" w:rsidR="00223725" w:rsidRPr="00DB4BBF" w:rsidRDefault="00223725" w:rsidP="00223725">
            <w:pPr>
              <w:spacing w:before="0"/>
              <w:ind w:left="694"/>
              <w:rPr>
                <w:rFonts w:ascii="Arial" w:hAnsi="Arial" w:cs="Arial"/>
                <w:color w:val="auto"/>
                <w:sz w:val="20"/>
              </w:rPr>
            </w:pPr>
            <w:r w:rsidRPr="00DB4BBF">
              <w:rPr>
                <w:rFonts w:ascii="Arial" w:eastAsia="Helvetica Neue LT W1G" w:hAnsi="Arial" w:cs="Arial"/>
                <w:b/>
                <w:color w:val="auto"/>
                <w:sz w:val="20"/>
              </w:rPr>
              <w:t>Total 5600.00 Facilities All Other</w:t>
            </w:r>
          </w:p>
        </w:tc>
        <w:tc>
          <w:tcPr>
            <w:tcW w:w="1890" w:type="dxa"/>
            <w:shd w:val="clear" w:color="auto" w:fill="auto"/>
            <w:vAlign w:val="bottom"/>
          </w:tcPr>
          <w:p w14:paraId="6B18309D" w14:textId="3DC0736D" w:rsidR="00223725" w:rsidRPr="00DB4BBF" w:rsidRDefault="00223725" w:rsidP="00223725">
            <w:pPr>
              <w:spacing w:before="0"/>
              <w:jc w:val="right"/>
              <w:rPr>
                <w:rFonts w:ascii="Arial" w:hAnsi="Arial" w:cs="Arial"/>
                <w:color w:val="auto"/>
                <w:sz w:val="20"/>
              </w:rPr>
            </w:pPr>
            <w:r w:rsidRPr="00DB4BBF">
              <w:rPr>
                <w:rFonts w:ascii="Arial" w:eastAsia="Helvetica Neue LT W1G" w:hAnsi="Arial" w:cs="Arial"/>
                <w:b/>
                <w:color w:val="auto"/>
                <w:sz w:val="20"/>
              </w:rPr>
              <w:t>20,000.00</w:t>
            </w:r>
          </w:p>
        </w:tc>
      </w:tr>
      <w:tr w:rsidR="00FD0CF9" w:rsidRPr="00FD0CF9" w14:paraId="22B658E8" w14:textId="77777777" w:rsidTr="00EB52A1">
        <w:tc>
          <w:tcPr>
            <w:tcW w:w="7195" w:type="dxa"/>
            <w:shd w:val="clear" w:color="auto" w:fill="auto"/>
            <w:vAlign w:val="bottom"/>
          </w:tcPr>
          <w:p w14:paraId="2CAEFEC9" w14:textId="1B190294" w:rsidR="00223725" w:rsidRPr="00DB4BBF" w:rsidRDefault="00223725" w:rsidP="00223725">
            <w:pPr>
              <w:spacing w:before="0"/>
              <w:ind w:left="334"/>
              <w:rPr>
                <w:rFonts w:ascii="Arial" w:hAnsi="Arial" w:cs="Arial"/>
                <w:b/>
                <w:color w:val="auto"/>
                <w:sz w:val="20"/>
              </w:rPr>
            </w:pPr>
            <w:r w:rsidRPr="00DB4BBF">
              <w:rPr>
                <w:rFonts w:ascii="Arial" w:eastAsia="Helvetica Neue LT W1G" w:hAnsi="Arial" w:cs="Arial"/>
                <w:b/>
                <w:color w:val="auto"/>
                <w:sz w:val="20"/>
              </w:rPr>
              <w:t>Total 5200.00 Facilities</w:t>
            </w:r>
          </w:p>
        </w:tc>
        <w:tc>
          <w:tcPr>
            <w:tcW w:w="1890" w:type="dxa"/>
            <w:shd w:val="clear" w:color="auto" w:fill="auto"/>
            <w:vAlign w:val="bottom"/>
          </w:tcPr>
          <w:p w14:paraId="50713977" w14:textId="2984A369" w:rsidR="00223725" w:rsidRPr="00DB4BBF" w:rsidRDefault="00223725" w:rsidP="00223725">
            <w:pPr>
              <w:spacing w:before="0"/>
              <w:jc w:val="right"/>
              <w:rPr>
                <w:rFonts w:ascii="Arial" w:hAnsi="Arial" w:cs="Arial"/>
                <w:color w:val="auto"/>
                <w:sz w:val="20"/>
              </w:rPr>
            </w:pPr>
            <w:r w:rsidRPr="00DB4BBF">
              <w:rPr>
                <w:rFonts w:ascii="Arial" w:eastAsia="Helvetica Neue LT W1G" w:hAnsi="Arial" w:cs="Arial"/>
                <w:b/>
                <w:color w:val="auto"/>
                <w:sz w:val="20"/>
              </w:rPr>
              <w:t>26,000.00</w:t>
            </w:r>
          </w:p>
        </w:tc>
      </w:tr>
      <w:tr w:rsidR="00223725" w:rsidRPr="00FD0CF9" w14:paraId="6B653708" w14:textId="77777777" w:rsidTr="00396A57">
        <w:tc>
          <w:tcPr>
            <w:tcW w:w="7195" w:type="dxa"/>
            <w:shd w:val="clear" w:color="auto" w:fill="auto"/>
          </w:tcPr>
          <w:p w14:paraId="39CC6B14" w14:textId="77777777" w:rsidR="00223725" w:rsidRPr="00DB4BBF" w:rsidRDefault="00223725" w:rsidP="00223725">
            <w:pPr>
              <w:spacing w:before="0"/>
              <w:ind w:left="345"/>
              <w:rPr>
                <w:rFonts w:ascii="Arial" w:hAnsi="Arial" w:cs="Arial"/>
                <w:b/>
                <w:color w:val="auto"/>
                <w:sz w:val="20"/>
              </w:rPr>
            </w:pPr>
            <w:r w:rsidRPr="00DB4BBF">
              <w:rPr>
                <w:rFonts w:ascii="Arial" w:hAnsi="Arial" w:cs="Arial"/>
                <w:b/>
                <w:color w:val="auto"/>
                <w:sz w:val="20"/>
                <w:highlight w:val="yellow"/>
              </w:rPr>
              <w:t>6000.00 Staff Services</w:t>
            </w:r>
          </w:p>
        </w:tc>
        <w:tc>
          <w:tcPr>
            <w:tcW w:w="1890" w:type="dxa"/>
            <w:shd w:val="clear" w:color="auto" w:fill="auto"/>
            <w:vAlign w:val="bottom"/>
          </w:tcPr>
          <w:p w14:paraId="7234B734" w14:textId="77777777" w:rsidR="00223725" w:rsidRPr="00DB4BBF" w:rsidRDefault="00223725" w:rsidP="00223725">
            <w:pPr>
              <w:spacing w:before="0"/>
              <w:rPr>
                <w:rFonts w:ascii="Arial" w:hAnsi="Arial" w:cs="Arial"/>
                <w:color w:val="auto"/>
                <w:sz w:val="20"/>
              </w:rPr>
            </w:pPr>
          </w:p>
        </w:tc>
      </w:tr>
      <w:tr w:rsidR="00223725" w:rsidRPr="00FD0CF9" w14:paraId="395714F7" w14:textId="77777777" w:rsidTr="00396A57">
        <w:tc>
          <w:tcPr>
            <w:tcW w:w="7195" w:type="dxa"/>
            <w:shd w:val="clear" w:color="auto" w:fill="auto"/>
          </w:tcPr>
          <w:p w14:paraId="24FD1289" w14:textId="77777777" w:rsidR="00223725" w:rsidRPr="00DB4BBF" w:rsidRDefault="00223725" w:rsidP="00223725">
            <w:pPr>
              <w:spacing w:before="0"/>
              <w:ind w:left="705"/>
              <w:rPr>
                <w:rFonts w:ascii="Arial" w:hAnsi="Arial" w:cs="Arial"/>
                <w:b/>
                <w:color w:val="auto"/>
                <w:sz w:val="20"/>
              </w:rPr>
            </w:pPr>
            <w:r w:rsidRPr="00DB4BBF">
              <w:rPr>
                <w:rFonts w:ascii="Arial" w:hAnsi="Arial" w:cs="Arial"/>
                <w:b/>
                <w:color w:val="auto"/>
                <w:sz w:val="20"/>
              </w:rPr>
              <w:t>6002.00 Meeting Planning</w:t>
            </w:r>
          </w:p>
        </w:tc>
        <w:tc>
          <w:tcPr>
            <w:tcW w:w="1890" w:type="dxa"/>
            <w:shd w:val="clear" w:color="auto" w:fill="auto"/>
            <w:vAlign w:val="bottom"/>
          </w:tcPr>
          <w:p w14:paraId="1BBCE983" w14:textId="14F1BC5E" w:rsidR="00223725" w:rsidRPr="00DB4BBF" w:rsidRDefault="00223725" w:rsidP="00223725">
            <w:pPr>
              <w:spacing w:before="0"/>
              <w:jc w:val="right"/>
              <w:rPr>
                <w:rFonts w:ascii="Arial" w:hAnsi="Arial" w:cs="Arial"/>
                <w:color w:val="auto"/>
                <w:sz w:val="20"/>
              </w:rPr>
            </w:pPr>
            <w:r w:rsidRPr="00DB4BBF">
              <w:rPr>
                <w:rFonts w:ascii="Arial" w:eastAsia="Helvetica Neue LT W1G" w:hAnsi="Arial" w:cs="Arial"/>
                <w:color w:val="auto"/>
                <w:sz w:val="20"/>
              </w:rPr>
              <w:t>11,569.98</w:t>
            </w:r>
          </w:p>
        </w:tc>
      </w:tr>
      <w:tr w:rsidR="00223725" w:rsidRPr="00FD0CF9" w14:paraId="5578A8A3" w14:textId="77777777" w:rsidTr="00396A57">
        <w:tc>
          <w:tcPr>
            <w:tcW w:w="7195" w:type="dxa"/>
            <w:shd w:val="clear" w:color="auto" w:fill="auto"/>
          </w:tcPr>
          <w:p w14:paraId="7B058530" w14:textId="1A671D8A" w:rsidR="00223725" w:rsidRPr="00DB4BBF" w:rsidRDefault="00223725" w:rsidP="00223725">
            <w:pPr>
              <w:spacing w:before="0"/>
              <w:ind w:left="705"/>
              <w:rPr>
                <w:rFonts w:ascii="Arial" w:hAnsi="Arial" w:cs="Arial"/>
                <w:b/>
                <w:color w:val="auto"/>
                <w:sz w:val="20"/>
              </w:rPr>
            </w:pPr>
            <w:r w:rsidRPr="00DB4BBF">
              <w:rPr>
                <w:rFonts w:ascii="Arial" w:eastAsia="Helvetica Neue LT W1G" w:hAnsi="Arial" w:cs="Arial"/>
                <w:color w:val="auto"/>
                <w:sz w:val="20"/>
              </w:rPr>
              <w:t>6006.00 Con Office</w:t>
            </w:r>
          </w:p>
        </w:tc>
        <w:tc>
          <w:tcPr>
            <w:tcW w:w="1890" w:type="dxa"/>
            <w:shd w:val="clear" w:color="auto" w:fill="auto"/>
            <w:vAlign w:val="bottom"/>
          </w:tcPr>
          <w:p w14:paraId="1DD37D3F" w14:textId="77777777" w:rsidR="00223725" w:rsidRPr="00DB4BBF" w:rsidRDefault="00223725" w:rsidP="00223725">
            <w:pPr>
              <w:spacing w:before="0"/>
              <w:jc w:val="right"/>
              <w:rPr>
                <w:rFonts w:ascii="Arial" w:hAnsi="Arial" w:cs="Arial"/>
                <w:color w:val="auto"/>
                <w:sz w:val="20"/>
              </w:rPr>
            </w:pPr>
          </w:p>
        </w:tc>
      </w:tr>
      <w:tr w:rsidR="00223725" w:rsidRPr="00FD0CF9" w14:paraId="1FC4DE5C" w14:textId="77777777" w:rsidTr="00396A57">
        <w:tc>
          <w:tcPr>
            <w:tcW w:w="7195" w:type="dxa"/>
            <w:shd w:val="clear" w:color="auto" w:fill="auto"/>
          </w:tcPr>
          <w:p w14:paraId="33BEE232" w14:textId="2028059A" w:rsidR="00223725" w:rsidRPr="00DB4BBF" w:rsidRDefault="00223725" w:rsidP="00223725">
            <w:pPr>
              <w:spacing w:before="0"/>
              <w:ind w:left="1054"/>
              <w:rPr>
                <w:rFonts w:ascii="Arial" w:hAnsi="Arial" w:cs="Arial"/>
                <w:b/>
                <w:color w:val="auto"/>
                <w:sz w:val="20"/>
              </w:rPr>
            </w:pPr>
            <w:r w:rsidRPr="00DB4BBF">
              <w:rPr>
                <w:rFonts w:ascii="Arial" w:eastAsia="Helvetica Neue LT W1G" w:hAnsi="Arial" w:cs="Arial"/>
                <w:color w:val="auto"/>
                <w:sz w:val="20"/>
              </w:rPr>
              <w:t>6006.01 Supplies</w:t>
            </w:r>
          </w:p>
        </w:tc>
        <w:tc>
          <w:tcPr>
            <w:tcW w:w="1890" w:type="dxa"/>
            <w:shd w:val="clear" w:color="auto" w:fill="auto"/>
            <w:vAlign w:val="bottom"/>
          </w:tcPr>
          <w:p w14:paraId="3CF86198" w14:textId="18D41F98" w:rsidR="00223725" w:rsidRPr="00DB4BBF" w:rsidRDefault="00223725" w:rsidP="00223725">
            <w:pPr>
              <w:spacing w:before="0"/>
              <w:jc w:val="right"/>
              <w:rPr>
                <w:rFonts w:ascii="Arial" w:hAnsi="Arial" w:cs="Arial"/>
                <w:color w:val="auto"/>
                <w:sz w:val="20"/>
              </w:rPr>
            </w:pPr>
            <w:r w:rsidRPr="00DB4BBF">
              <w:rPr>
                <w:rFonts w:ascii="Arial" w:eastAsia="Helvetica Neue LT W1G" w:hAnsi="Arial" w:cs="Arial"/>
                <w:color w:val="auto"/>
                <w:sz w:val="20"/>
              </w:rPr>
              <w:t>61.65</w:t>
            </w:r>
          </w:p>
        </w:tc>
      </w:tr>
      <w:tr w:rsidR="00223725" w:rsidRPr="00FD0CF9" w14:paraId="73DA6DDF" w14:textId="77777777" w:rsidTr="00396A57">
        <w:tc>
          <w:tcPr>
            <w:tcW w:w="7195" w:type="dxa"/>
            <w:shd w:val="clear" w:color="auto" w:fill="auto"/>
          </w:tcPr>
          <w:p w14:paraId="451708AD" w14:textId="36C2A6D2" w:rsidR="00223725" w:rsidRPr="00DB4BBF" w:rsidRDefault="00223725" w:rsidP="00223725">
            <w:pPr>
              <w:spacing w:before="0"/>
              <w:ind w:left="705"/>
              <w:rPr>
                <w:rFonts w:ascii="Arial" w:hAnsi="Arial" w:cs="Arial"/>
                <w:b/>
                <w:color w:val="auto"/>
                <w:sz w:val="20"/>
              </w:rPr>
            </w:pPr>
            <w:r w:rsidRPr="00DB4BBF">
              <w:rPr>
                <w:rFonts w:ascii="Arial" w:eastAsia="Helvetica Neue LT W1G" w:hAnsi="Arial" w:cs="Arial"/>
                <w:b/>
                <w:color w:val="auto"/>
                <w:sz w:val="20"/>
              </w:rPr>
              <w:t>Total 6006.00 Con Office</w:t>
            </w:r>
          </w:p>
        </w:tc>
        <w:tc>
          <w:tcPr>
            <w:tcW w:w="1890" w:type="dxa"/>
            <w:shd w:val="clear" w:color="auto" w:fill="auto"/>
            <w:vAlign w:val="bottom"/>
          </w:tcPr>
          <w:p w14:paraId="1FB4BD9A" w14:textId="1CCCBB99" w:rsidR="00223725" w:rsidRPr="00DB4BBF" w:rsidRDefault="00223725" w:rsidP="00223725">
            <w:pPr>
              <w:spacing w:before="0"/>
              <w:jc w:val="right"/>
              <w:rPr>
                <w:rFonts w:ascii="Arial" w:hAnsi="Arial" w:cs="Arial"/>
                <w:color w:val="auto"/>
                <w:sz w:val="20"/>
              </w:rPr>
            </w:pPr>
            <w:r w:rsidRPr="00DB4BBF">
              <w:rPr>
                <w:rFonts w:ascii="Arial" w:eastAsia="Helvetica Neue LT W1G" w:hAnsi="Arial" w:cs="Arial"/>
                <w:b/>
                <w:color w:val="auto"/>
                <w:sz w:val="20"/>
              </w:rPr>
              <w:t>61.65</w:t>
            </w:r>
          </w:p>
        </w:tc>
      </w:tr>
      <w:tr w:rsidR="00FD0CF9" w:rsidRPr="00FD0CF9" w14:paraId="10FAF4B4" w14:textId="77777777" w:rsidTr="00EB52A1">
        <w:tc>
          <w:tcPr>
            <w:tcW w:w="7195" w:type="dxa"/>
            <w:shd w:val="clear" w:color="auto" w:fill="auto"/>
            <w:vAlign w:val="bottom"/>
          </w:tcPr>
          <w:p w14:paraId="3073AFA6" w14:textId="02032CD5" w:rsidR="00223725" w:rsidRPr="00DB4BBF" w:rsidRDefault="00223725" w:rsidP="00223725">
            <w:pPr>
              <w:spacing w:before="0"/>
              <w:ind w:left="705"/>
              <w:rPr>
                <w:rFonts w:ascii="Arial" w:hAnsi="Arial" w:cs="Arial"/>
                <w:b/>
                <w:color w:val="auto"/>
                <w:sz w:val="20"/>
              </w:rPr>
            </w:pPr>
            <w:r w:rsidRPr="00DB4BBF">
              <w:rPr>
                <w:rFonts w:ascii="Arial" w:eastAsia="Helvetica Neue LT W1G" w:hAnsi="Arial" w:cs="Arial"/>
                <w:color w:val="auto"/>
                <w:sz w:val="20"/>
              </w:rPr>
              <w:t>6007.00 Logistics (includes MIMO)</w:t>
            </w:r>
          </w:p>
        </w:tc>
        <w:tc>
          <w:tcPr>
            <w:tcW w:w="1890" w:type="dxa"/>
            <w:shd w:val="clear" w:color="auto" w:fill="auto"/>
            <w:vAlign w:val="bottom"/>
          </w:tcPr>
          <w:p w14:paraId="61262F8C" w14:textId="77777777" w:rsidR="00223725" w:rsidRPr="00DB4BBF" w:rsidRDefault="00223725" w:rsidP="00223725">
            <w:pPr>
              <w:spacing w:before="0"/>
              <w:jc w:val="right"/>
              <w:rPr>
                <w:rFonts w:ascii="Arial" w:hAnsi="Arial" w:cs="Arial"/>
                <w:color w:val="auto"/>
                <w:sz w:val="20"/>
              </w:rPr>
            </w:pPr>
          </w:p>
        </w:tc>
      </w:tr>
      <w:tr w:rsidR="00FD0CF9" w:rsidRPr="00FD0CF9" w14:paraId="5420E4B2" w14:textId="77777777" w:rsidTr="00EB52A1">
        <w:tc>
          <w:tcPr>
            <w:tcW w:w="7195" w:type="dxa"/>
            <w:shd w:val="clear" w:color="auto" w:fill="auto"/>
            <w:vAlign w:val="bottom"/>
          </w:tcPr>
          <w:p w14:paraId="37507DC3" w14:textId="4EDB9CE1" w:rsidR="00A155DB" w:rsidRPr="00DB4BBF" w:rsidRDefault="00A155DB" w:rsidP="00A155DB">
            <w:pPr>
              <w:spacing w:before="0"/>
              <w:ind w:left="1144"/>
              <w:rPr>
                <w:rFonts w:ascii="Arial" w:hAnsi="Arial" w:cs="Arial"/>
                <w:b/>
                <w:color w:val="auto"/>
                <w:sz w:val="20"/>
              </w:rPr>
            </w:pPr>
            <w:r w:rsidRPr="00DB4BBF">
              <w:rPr>
                <w:rFonts w:ascii="Arial" w:eastAsia="Helvetica Neue LT W1G" w:hAnsi="Arial" w:cs="Arial"/>
                <w:color w:val="auto"/>
                <w:sz w:val="20"/>
              </w:rPr>
              <w:t>6007.02 Storage Rental</w:t>
            </w:r>
          </w:p>
        </w:tc>
        <w:tc>
          <w:tcPr>
            <w:tcW w:w="1890" w:type="dxa"/>
            <w:shd w:val="clear" w:color="auto" w:fill="auto"/>
            <w:vAlign w:val="bottom"/>
          </w:tcPr>
          <w:p w14:paraId="25F571F1" w14:textId="0F1030D2" w:rsidR="00A155DB" w:rsidRPr="00DB4BBF" w:rsidRDefault="00A155DB" w:rsidP="00A155DB">
            <w:pPr>
              <w:spacing w:before="0"/>
              <w:jc w:val="right"/>
              <w:rPr>
                <w:rFonts w:ascii="Arial" w:hAnsi="Arial" w:cs="Arial"/>
                <w:color w:val="auto"/>
                <w:sz w:val="20"/>
              </w:rPr>
            </w:pPr>
            <w:r w:rsidRPr="00DB4BBF">
              <w:rPr>
                <w:rFonts w:ascii="Arial" w:eastAsia="Helvetica Neue LT W1G" w:hAnsi="Arial" w:cs="Arial"/>
                <w:color w:val="auto"/>
                <w:sz w:val="20"/>
              </w:rPr>
              <w:t>229.09</w:t>
            </w:r>
          </w:p>
        </w:tc>
      </w:tr>
      <w:tr w:rsidR="00FD0CF9" w:rsidRPr="00FD0CF9" w14:paraId="10B1C3D6" w14:textId="77777777" w:rsidTr="00EB52A1">
        <w:tc>
          <w:tcPr>
            <w:tcW w:w="7195" w:type="dxa"/>
            <w:shd w:val="clear" w:color="auto" w:fill="auto"/>
            <w:vAlign w:val="bottom"/>
          </w:tcPr>
          <w:p w14:paraId="0EE0ECAF" w14:textId="5A1E31BD" w:rsidR="00A155DB" w:rsidRPr="00DB4BBF" w:rsidRDefault="00A155DB" w:rsidP="00A155DB">
            <w:pPr>
              <w:spacing w:before="0"/>
              <w:ind w:left="705"/>
              <w:rPr>
                <w:rFonts w:ascii="Arial" w:hAnsi="Arial" w:cs="Arial"/>
                <w:b/>
                <w:color w:val="auto"/>
                <w:sz w:val="20"/>
              </w:rPr>
            </w:pPr>
            <w:r w:rsidRPr="00DB4BBF">
              <w:rPr>
                <w:rFonts w:ascii="Arial" w:eastAsia="Helvetica Neue LT W1G" w:hAnsi="Arial" w:cs="Arial"/>
                <w:b/>
                <w:color w:val="auto"/>
                <w:sz w:val="20"/>
              </w:rPr>
              <w:t>Total 6007.00 Logistics (includes MIMO)</w:t>
            </w:r>
          </w:p>
        </w:tc>
        <w:tc>
          <w:tcPr>
            <w:tcW w:w="1890" w:type="dxa"/>
            <w:shd w:val="clear" w:color="auto" w:fill="auto"/>
            <w:vAlign w:val="bottom"/>
          </w:tcPr>
          <w:p w14:paraId="65E4AC45" w14:textId="7B2DA893" w:rsidR="00A155DB" w:rsidRPr="00DB4BBF" w:rsidRDefault="00A155DB" w:rsidP="00A155DB">
            <w:pPr>
              <w:spacing w:before="0"/>
              <w:jc w:val="right"/>
              <w:rPr>
                <w:rFonts w:ascii="Arial" w:hAnsi="Arial" w:cs="Arial"/>
                <w:color w:val="auto"/>
                <w:sz w:val="20"/>
              </w:rPr>
            </w:pPr>
            <w:r w:rsidRPr="00DB4BBF">
              <w:rPr>
                <w:rFonts w:ascii="Arial" w:eastAsia="Helvetica Neue LT W1G" w:hAnsi="Arial" w:cs="Arial"/>
                <w:b/>
                <w:color w:val="auto"/>
                <w:sz w:val="20"/>
              </w:rPr>
              <w:t>229.09</w:t>
            </w:r>
          </w:p>
        </w:tc>
      </w:tr>
      <w:tr w:rsidR="00FD0CF9" w:rsidRPr="00FD0CF9" w14:paraId="5BC1E12C" w14:textId="77777777" w:rsidTr="00EB52A1">
        <w:tc>
          <w:tcPr>
            <w:tcW w:w="7195" w:type="dxa"/>
            <w:shd w:val="clear" w:color="auto" w:fill="auto"/>
            <w:vAlign w:val="bottom"/>
          </w:tcPr>
          <w:p w14:paraId="3636B639" w14:textId="2582778F" w:rsidR="00A155DB" w:rsidRPr="00DB4BBF" w:rsidRDefault="00A155DB" w:rsidP="00A155DB">
            <w:pPr>
              <w:spacing w:before="0"/>
              <w:ind w:left="705"/>
              <w:rPr>
                <w:rFonts w:ascii="Arial" w:hAnsi="Arial" w:cs="Arial"/>
                <w:b/>
                <w:color w:val="auto"/>
                <w:sz w:val="20"/>
              </w:rPr>
            </w:pPr>
            <w:r w:rsidRPr="00DB4BBF">
              <w:rPr>
                <w:rFonts w:ascii="Arial" w:eastAsia="Helvetica Neue LT W1G" w:hAnsi="Arial" w:cs="Arial"/>
                <w:color w:val="auto"/>
                <w:sz w:val="20"/>
              </w:rPr>
              <w:t>6008.00 Postage</w:t>
            </w:r>
          </w:p>
        </w:tc>
        <w:tc>
          <w:tcPr>
            <w:tcW w:w="1890" w:type="dxa"/>
            <w:shd w:val="clear" w:color="auto" w:fill="auto"/>
            <w:vAlign w:val="bottom"/>
          </w:tcPr>
          <w:p w14:paraId="6BF9731C" w14:textId="21A909C3" w:rsidR="00A155DB" w:rsidRPr="00DB4BBF" w:rsidRDefault="00A155DB" w:rsidP="00A155DB">
            <w:pPr>
              <w:spacing w:before="0"/>
              <w:jc w:val="right"/>
              <w:rPr>
                <w:rFonts w:ascii="Arial" w:hAnsi="Arial" w:cs="Arial"/>
                <w:color w:val="auto"/>
                <w:sz w:val="20"/>
              </w:rPr>
            </w:pPr>
            <w:r w:rsidRPr="00DB4BBF">
              <w:rPr>
                <w:rFonts w:ascii="Arial" w:eastAsia="Helvetica Neue LT W1G" w:hAnsi="Arial" w:cs="Arial"/>
                <w:color w:val="auto"/>
                <w:sz w:val="20"/>
              </w:rPr>
              <w:t>506.34</w:t>
            </w:r>
          </w:p>
        </w:tc>
      </w:tr>
      <w:tr w:rsidR="00FD0CF9" w:rsidRPr="00FD0CF9" w14:paraId="67CE94BD" w14:textId="77777777" w:rsidTr="00EB52A1">
        <w:tc>
          <w:tcPr>
            <w:tcW w:w="7195" w:type="dxa"/>
            <w:shd w:val="clear" w:color="auto" w:fill="auto"/>
            <w:vAlign w:val="bottom"/>
          </w:tcPr>
          <w:p w14:paraId="5442780D" w14:textId="19315D7A" w:rsidR="00A155DB" w:rsidRPr="00DB4BBF" w:rsidRDefault="00A155DB" w:rsidP="00A155DB">
            <w:pPr>
              <w:spacing w:before="0"/>
              <w:ind w:left="705"/>
              <w:rPr>
                <w:rFonts w:ascii="Arial" w:hAnsi="Arial" w:cs="Arial"/>
                <w:b/>
                <w:color w:val="auto"/>
                <w:sz w:val="20"/>
              </w:rPr>
            </w:pPr>
            <w:r w:rsidRPr="00DB4BBF">
              <w:rPr>
                <w:rFonts w:ascii="Arial" w:eastAsia="Helvetica Neue LT W1G" w:hAnsi="Arial" w:cs="Arial"/>
                <w:color w:val="auto"/>
                <w:sz w:val="20"/>
              </w:rPr>
              <w:t>6009.00 PO Box</w:t>
            </w:r>
          </w:p>
        </w:tc>
        <w:tc>
          <w:tcPr>
            <w:tcW w:w="1890" w:type="dxa"/>
            <w:shd w:val="clear" w:color="auto" w:fill="auto"/>
            <w:vAlign w:val="bottom"/>
          </w:tcPr>
          <w:p w14:paraId="15047A25" w14:textId="6CE84924" w:rsidR="00A155DB" w:rsidRPr="00DB4BBF" w:rsidRDefault="00A155DB" w:rsidP="00A155DB">
            <w:pPr>
              <w:spacing w:before="0"/>
              <w:jc w:val="right"/>
              <w:rPr>
                <w:rFonts w:ascii="Arial" w:hAnsi="Arial" w:cs="Arial"/>
                <w:color w:val="auto"/>
                <w:sz w:val="20"/>
              </w:rPr>
            </w:pPr>
            <w:r w:rsidRPr="00DB4BBF">
              <w:rPr>
                <w:rFonts w:ascii="Arial" w:eastAsia="Helvetica Neue LT W1G" w:hAnsi="Arial" w:cs="Arial"/>
                <w:color w:val="auto"/>
                <w:sz w:val="20"/>
              </w:rPr>
              <w:t>700.00</w:t>
            </w:r>
          </w:p>
        </w:tc>
      </w:tr>
      <w:tr w:rsidR="00FD0CF9" w:rsidRPr="00FD0CF9" w14:paraId="7044DEB9" w14:textId="77777777" w:rsidTr="00EB52A1">
        <w:tc>
          <w:tcPr>
            <w:tcW w:w="7195" w:type="dxa"/>
            <w:shd w:val="clear" w:color="auto" w:fill="auto"/>
            <w:vAlign w:val="bottom"/>
          </w:tcPr>
          <w:p w14:paraId="5CCC216B" w14:textId="2CFF61ED" w:rsidR="00A155DB" w:rsidRPr="00DB4BBF" w:rsidRDefault="00A155DB" w:rsidP="00A155DB">
            <w:pPr>
              <w:spacing w:before="0"/>
              <w:ind w:left="705"/>
              <w:rPr>
                <w:rFonts w:ascii="Arial" w:hAnsi="Arial" w:cs="Arial"/>
                <w:b/>
                <w:color w:val="auto"/>
                <w:sz w:val="20"/>
              </w:rPr>
            </w:pPr>
            <w:r w:rsidRPr="00DB4BBF">
              <w:rPr>
                <w:rFonts w:ascii="Arial" w:eastAsia="Helvetica Neue LT W1G" w:hAnsi="Arial" w:cs="Arial"/>
                <w:color w:val="auto"/>
                <w:sz w:val="20"/>
              </w:rPr>
              <w:t>6100.00 IT Support Expenses</w:t>
            </w:r>
          </w:p>
        </w:tc>
        <w:tc>
          <w:tcPr>
            <w:tcW w:w="1890" w:type="dxa"/>
            <w:shd w:val="clear" w:color="auto" w:fill="auto"/>
            <w:vAlign w:val="bottom"/>
          </w:tcPr>
          <w:p w14:paraId="1E2AEFF9" w14:textId="77777777" w:rsidR="00A155DB" w:rsidRPr="00DB4BBF" w:rsidRDefault="00A155DB" w:rsidP="00A155DB">
            <w:pPr>
              <w:spacing w:before="0"/>
              <w:jc w:val="right"/>
              <w:rPr>
                <w:rFonts w:ascii="Arial" w:hAnsi="Arial" w:cs="Arial"/>
                <w:color w:val="auto"/>
                <w:sz w:val="20"/>
              </w:rPr>
            </w:pPr>
          </w:p>
        </w:tc>
      </w:tr>
      <w:tr w:rsidR="00FD0CF9" w:rsidRPr="00FD0CF9" w14:paraId="60FD80B0" w14:textId="77777777" w:rsidTr="00EB52A1">
        <w:tc>
          <w:tcPr>
            <w:tcW w:w="7195" w:type="dxa"/>
            <w:vAlign w:val="bottom"/>
          </w:tcPr>
          <w:p w14:paraId="51302A12" w14:textId="6FD4BC85" w:rsidR="00A155DB" w:rsidRPr="00DB4BBF" w:rsidRDefault="00A155DB" w:rsidP="00A155DB">
            <w:pPr>
              <w:spacing w:before="0"/>
              <w:ind w:left="1054"/>
              <w:rPr>
                <w:rFonts w:ascii="Arial" w:hAnsi="Arial" w:cs="Arial"/>
                <w:b/>
                <w:color w:val="auto"/>
                <w:sz w:val="20"/>
              </w:rPr>
            </w:pPr>
            <w:r w:rsidRPr="00DB4BBF">
              <w:rPr>
                <w:rFonts w:ascii="Arial" w:eastAsia="Helvetica Neue LT W1G" w:hAnsi="Arial" w:cs="Arial"/>
                <w:color w:val="auto"/>
                <w:sz w:val="20"/>
              </w:rPr>
              <w:t>6101.00 Website</w:t>
            </w:r>
          </w:p>
        </w:tc>
        <w:tc>
          <w:tcPr>
            <w:tcW w:w="1890" w:type="dxa"/>
            <w:vAlign w:val="bottom"/>
          </w:tcPr>
          <w:p w14:paraId="3FCAC53D" w14:textId="4F514096" w:rsidR="00A155DB" w:rsidRPr="00DB4BBF" w:rsidRDefault="00A155DB" w:rsidP="00A155DB">
            <w:pPr>
              <w:spacing w:before="0"/>
              <w:jc w:val="right"/>
              <w:rPr>
                <w:rFonts w:ascii="Arial" w:hAnsi="Arial" w:cs="Arial"/>
                <w:b/>
                <w:color w:val="auto"/>
                <w:sz w:val="20"/>
              </w:rPr>
            </w:pPr>
            <w:r w:rsidRPr="00DB4BBF">
              <w:rPr>
                <w:rFonts w:ascii="Arial" w:eastAsia="Helvetica Neue LT W1G" w:hAnsi="Arial" w:cs="Arial"/>
                <w:color w:val="auto"/>
                <w:sz w:val="20"/>
              </w:rPr>
              <w:t>601.76</w:t>
            </w:r>
          </w:p>
        </w:tc>
      </w:tr>
      <w:tr w:rsidR="00FD0CF9" w:rsidRPr="00FD0CF9" w14:paraId="39E93006" w14:textId="77777777" w:rsidTr="00EB52A1">
        <w:tc>
          <w:tcPr>
            <w:tcW w:w="7195" w:type="dxa"/>
            <w:vAlign w:val="bottom"/>
          </w:tcPr>
          <w:p w14:paraId="783EBD5F" w14:textId="7B27A782" w:rsidR="00A155DB" w:rsidRPr="00DB4BBF" w:rsidRDefault="00A155DB" w:rsidP="00A155DB">
            <w:pPr>
              <w:spacing w:before="0"/>
              <w:ind w:left="1054"/>
              <w:rPr>
                <w:rFonts w:ascii="Arial" w:hAnsi="Arial" w:cs="Arial"/>
                <w:b/>
                <w:color w:val="auto"/>
                <w:sz w:val="20"/>
              </w:rPr>
            </w:pPr>
            <w:r w:rsidRPr="00DB4BBF">
              <w:rPr>
                <w:rFonts w:ascii="Arial" w:eastAsia="Helvetica Neue LT W1G" w:hAnsi="Arial" w:cs="Arial"/>
                <w:color w:val="auto"/>
                <w:sz w:val="20"/>
              </w:rPr>
              <w:t>6103.00 IT Infrastructure Expenses</w:t>
            </w:r>
          </w:p>
        </w:tc>
        <w:tc>
          <w:tcPr>
            <w:tcW w:w="1890" w:type="dxa"/>
            <w:vAlign w:val="bottom"/>
          </w:tcPr>
          <w:p w14:paraId="19F3D2C3" w14:textId="77777777" w:rsidR="00A155DB" w:rsidRPr="00DB4BBF" w:rsidRDefault="00A155DB" w:rsidP="00A155DB">
            <w:pPr>
              <w:spacing w:before="0"/>
              <w:jc w:val="right"/>
              <w:rPr>
                <w:rFonts w:ascii="Arial" w:hAnsi="Arial" w:cs="Arial"/>
                <w:b/>
                <w:color w:val="auto"/>
                <w:sz w:val="20"/>
              </w:rPr>
            </w:pPr>
          </w:p>
        </w:tc>
      </w:tr>
      <w:tr w:rsidR="00FD0CF9" w:rsidRPr="00FD0CF9" w14:paraId="25E34227" w14:textId="77777777" w:rsidTr="00EB52A1">
        <w:tc>
          <w:tcPr>
            <w:tcW w:w="7195" w:type="dxa"/>
            <w:vAlign w:val="bottom"/>
          </w:tcPr>
          <w:p w14:paraId="41E41DF6" w14:textId="3B523172" w:rsidR="00A155DB" w:rsidRPr="00DB4BBF" w:rsidRDefault="00A155DB" w:rsidP="00A155DB">
            <w:pPr>
              <w:spacing w:before="0"/>
              <w:ind w:left="1414"/>
              <w:rPr>
                <w:rFonts w:ascii="Arial" w:hAnsi="Arial" w:cs="Arial"/>
                <w:b/>
                <w:color w:val="auto"/>
                <w:sz w:val="20"/>
              </w:rPr>
            </w:pPr>
            <w:r w:rsidRPr="00DB4BBF">
              <w:rPr>
                <w:rFonts w:ascii="Arial" w:eastAsia="Helvetica Neue LT W1G" w:hAnsi="Arial" w:cs="Arial"/>
                <w:color w:val="auto"/>
                <w:sz w:val="20"/>
              </w:rPr>
              <w:t>6103.02 Amazon Web Services</w:t>
            </w:r>
          </w:p>
        </w:tc>
        <w:tc>
          <w:tcPr>
            <w:tcW w:w="1890" w:type="dxa"/>
            <w:vAlign w:val="bottom"/>
          </w:tcPr>
          <w:p w14:paraId="675E40A7" w14:textId="5B3FA8C5" w:rsidR="00A155DB" w:rsidRPr="00DB4BBF" w:rsidRDefault="00A155DB" w:rsidP="00A155DB">
            <w:pPr>
              <w:spacing w:before="0"/>
              <w:jc w:val="right"/>
              <w:rPr>
                <w:rFonts w:ascii="Arial" w:hAnsi="Arial" w:cs="Arial"/>
                <w:b/>
                <w:color w:val="auto"/>
                <w:sz w:val="20"/>
              </w:rPr>
            </w:pPr>
            <w:r w:rsidRPr="00DB4BBF">
              <w:rPr>
                <w:rFonts w:ascii="Arial" w:eastAsia="Helvetica Neue LT W1G" w:hAnsi="Arial" w:cs="Arial"/>
                <w:color w:val="auto"/>
                <w:sz w:val="20"/>
              </w:rPr>
              <w:t>2,264.46</w:t>
            </w:r>
          </w:p>
        </w:tc>
      </w:tr>
      <w:tr w:rsidR="00FD0CF9" w:rsidRPr="00FD0CF9" w14:paraId="3101192F" w14:textId="77777777" w:rsidTr="00EB52A1">
        <w:tc>
          <w:tcPr>
            <w:tcW w:w="7195" w:type="dxa"/>
            <w:vAlign w:val="bottom"/>
          </w:tcPr>
          <w:p w14:paraId="1A6D92D5" w14:textId="343A7CE9" w:rsidR="00A155DB" w:rsidRPr="00DB4BBF" w:rsidRDefault="00A155DB" w:rsidP="00A155DB">
            <w:pPr>
              <w:spacing w:before="0"/>
              <w:ind w:left="1054"/>
              <w:rPr>
                <w:rFonts w:ascii="Arial" w:hAnsi="Arial" w:cs="Arial"/>
                <w:b/>
                <w:color w:val="auto"/>
                <w:sz w:val="20"/>
              </w:rPr>
            </w:pPr>
            <w:r w:rsidRPr="00DB4BBF">
              <w:rPr>
                <w:rFonts w:ascii="Arial" w:eastAsia="Helvetica Neue LT W1G" w:hAnsi="Arial" w:cs="Arial"/>
                <w:b/>
                <w:color w:val="auto"/>
                <w:sz w:val="20"/>
              </w:rPr>
              <w:t>Total 6103.00 IT Infrastructure Expenses</w:t>
            </w:r>
          </w:p>
        </w:tc>
        <w:tc>
          <w:tcPr>
            <w:tcW w:w="1890" w:type="dxa"/>
            <w:vAlign w:val="bottom"/>
          </w:tcPr>
          <w:p w14:paraId="78A6C5D9" w14:textId="42D6CD56" w:rsidR="00A155DB" w:rsidRPr="00DB4BBF" w:rsidRDefault="00A155DB" w:rsidP="00A155DB">
            <w:pPr>
              <w:spacing w:before="0"/>
              <w:jc w:val="right"/>
              <w:rPr>
                <w:rFonts w:ascii="Arial" w:hAnsi="Arial" w:cs="Arial"/>
                <w:b/>
                <w:color w:val="auto"/>
                <w:sz w:val="20"/>
              </w:rPr>
            </w:pPr>
            <w:r w:rsidRPr="00DB4BBF">
              <w:rPr>
                <w:rFonts w:ascii="Arial" w:eastAsia="Helvetica Neue LT W1G" w:hAnsi="Arial" w:cs="Arial"/>
                <w:b/>
                <w:color w:val="auto"/>
                <w:sz w:val="20"/>
              </w:rPr>
              <w:t>2,264.46</w:t>
            </w:r>
          </w:p>
        </w:tc>
      </w:tr>
      <w:tr w:rsidR="00FD0CF9" w:rsidRPr="00FD0CF9" w14:paraId="32A0442F" w14:textId="77777777" w:rsidTr="00EB52A1">
        <w:tc>
          <w:tcPr>
            <w:tcW w:w="7195" w:type="dxa"/>
            <w:vAlign w:val="bottom"/>
          </w:tcPr>
          <w:p w14:paraId="122FE396" w14:textId="45903C26" w:rsidR="00A155DB" w:rsidRPr="00DB4BBF" w:rsidRDefault="00A155DB" w:rsidP="00A155DB">
            <w:pPr>
              <w:spacing w:before="0"/>
              <w:ind w:left="1054"/>
              <w:rPr>
                <w:rFonts w:ascii="Arial" w:hAnsi="Arial" w:cs="Arial"/>
                <w:b/>
                <w:color w:val="auto"/>
                <w:sz w:val="20"/>
              </w:rPr>
            </w:pPr>
            <w:r w:rsidRPr="00DB4BBF">
              <w:rPr>
                <w:rFonts w:ascii="Arial" w:eastAsia="Helvetica Neue LT W1G" w:hAnsi="Arial" w:cs="Arial"/>
                <w:color w:val="auto"/>
                <w:sz w:val="20"/>
              </w:rPr>
              <w:t>6104.00 Precon Software</w:t>
            </w:r>
          </w:p>
        </w:tc>
        <w:tc>
          <w:tcPr>
            <w:tcW w:w="1890" w:type="dxa"/>
            <w:vAlign w:val="bottom"/>
          </w:tcPr>
          <w:p w14:paraId="523ABE38" w14:textId="77777777" w:rsidR="00A155DB" w:rsidRPr="00DB4BBF" w:rsidRDefault="00A155DB" w:rsidP="00A155DB">
            <w:pPr>
              <w:spacing w:before="0"/>
              <w:rPr>
                <w:rFonts w:ascii="Arial" w:hAnsi="Arial" w:cs="Arial"/>
                <w:b/>
                <w:color w:val="auto"/>
                <w:sz w:val="20"/>
              </w:rPr>
            </w:pPr>
          </w:p>
        </w:tc>
      </w:tr>
      <w:tr w:rsidR="00FD0CF9" w:rsidRPr="00FD0CF9" w14:paraId="5FC6D893" w14:textId="77777777" w:rsidTr="00EB52A1">
        <w:tc>
          <w:tcPr>
            <w:tcW w:w="7195" w:type="dxa"/>
            <w:shd w:val="clear" w:color="auto" w:fill="auto"/>
            <w:vAlign w:val="bottom"/>
          </w:tcPr>
          <w:p w14:paraId="2D6D1D61" w14:textId="49606AD3" w:rsidR="00A155DB" w:rsidRPr="00DB4BBF" w:rsidRDefault="00A155DB" w:rsidP="00A155DB">
            <w:pPr>
              <w:spacing w:before="0"/>
              <w:ind w:left="1414"/>
              <w:rPr>
                <w:rFonts w:ascii="Arial" w:hAnsi="Arial" w:cs="Arial"/>
                <w:color w:val="auto"/>
                <w:sz w:val="20"/>
              </w:rPr>
            </w:pPr>
            <w:r w:rsidRPr="00DB4BBF">
              <w:rPr>
                <w:rFonts w:ascii="Arial" w:eastAsia="Helvetica Neue LT W1G" w:hAnsi="Arial" w:cs="Arial"/>
                <w:color w:val="auto"/>
                <w:sz w:val="20"/>
              </w:rPr>
              <w:t>6104.02 Zoom</w:t>
            </w:r>
          </w:p>
        </w:tc>
        <w:tc>
          <w:tcPr>
            <w:tcW w:w="1890" w:type="dxa"/>
            <w:shd w:val="clear" w:color="auto" w:fill="auto"/>
            <w:vAlign w:val="bottom"/>
          </w:tcPr>
          <w:p w14:paraId="4E0CE555" w14:textId="12EF0582" w:rsidR="00A155DB" w:rsidRPr="00DB4BBF" w:rsidRDefault="00A155DB" w:rsidP="00A155DB">
            <w:pPr>
              <w:spacing w:before="0"/>
              <w:jc w:val="right"/>
              <w:rPr>
                <w:rFonts w:ascii="Arial" w:hAnsi="Arial" w:cs="Arial"/>
                <w:color w:val="auto"/>
                <w:sz w:val="20"/>
              </w:rPr>
            </w:pPr>
            <w:r w:rsidRPr="00DB4BBF">
              <w:rPr>
                <w:rFonts w:ascii="Arial" w:eastAsia="Helvetica Neue LT W1G" w:hAnsi="Arial" w:cs="Arial"/>
                <w:color w:val="auto"/>
                <w:sz w:val="20"/>
              </w:rPr>
              <w:t>330.30</w:t>
            </w:r>
          </w:p>
        </w:tc>
      </w:tr>
      <w:tr w:rsidR="00FD0CF9" w:rsidRPr="00FD0CF9" w14:paraId="53B3BF06" w14:textId="77777777" w:rsidTr="00EB52A1">
        <w:tc>
          <w:tcPr>
            <w:tcW w:w="7195" w:type="dxa"/>
            <w:shd w:val="clear" w:color="auto" w:fill="auto"/>
            <w:vAlign w:val="bottom"/>
          </w:tcPr>
          <w:p w14:paraId="63EA918D" w14:textId="76B3126E" w:rsidR="00A155DB" w:rsidRPr="00DB4BBF" w:rsidRDefault="00A155DB" w:rsidP="00A155DB">
            <w:pPr>
              <w:spacing w:before="0"/>
              <w:ind w:left="1414"/>
              <w:rPr>
                <w:rFonts w:ascii="Arial" w:hAnsi="Arial" w:cs="Arial"/>
                <w:color w:val="auto"/>
                <w:sz w:val="20"/>
              </w:rPr>
            </w:pPr>
            <w:r w:rsidRPr="00DB4BBF">
              <w:rPr>
                <w:rFonts w:ascii="Arial" w:eastAsia="Helvetica Neue LT W1G" w:hAnsi="Arial" w:cs="Arial"/>
                <w:color w:val="auto"/>
                <w:sz w:val="20"/>
              </w:rPr>
              <w:t>6104.03 Email Management</w:t>
            </w:r>
          </w:p>
        </w:tc>
        <w:tc>
          <w:tcPr>
            <w:tcW w:w="1890" w:type="dxa"/>
            <w:shd w:val="clear" w:color="auto" w:fill="auto"/>
            <w:vAlign w:val="bottom"/>
          </w:tcPr>
          <w:p w14:paraId="38DEBADF" w14:textId="4ED70DBB" w:rsidR="00A155DB" w:rsidRPr="00DB4BBF" w:rsidRDefault="00A155DB" w:rsidP="00A155DB">
            <w:pPr>
              <w:spacing w:before="0"/>
              <w:jc w:val="right"/>
              <w:rPr>
                <w:rFonts w:ascii="Arial" w:hAnsi="Arial" w:cs="Arial"/>
                <w:color w:val="auto"/>
                <w:sz w:val="20"/>
              </w:rPr>
            </w:pPr>
            <w:r w:rsidRPr="00DB4BBF">
              <w:rPr>
                <w:rFonts w:ascii="Arial" w:eastAsia="Helvetica Neue LT W1G" w:hAnsi="Arial" w:cs="Arial"/>
                <w:color w:val="auto"/>
                <w:sz w:val="20"/>
              </w:rPr>
              <w:t>1,203.19</w:t>
            </w:r>
          </w:p>
        </w:tc>
      </w:tr>
      <w:tr w:rsidR="00FD0CF9" w:rsidRPr="00FD0CF9" w14:paraId="107943D5" w14:textId="77777777" w:rsidTr="00EB52A1">
        <w:tc>
          <w:tcPr>
            <w:tcW w:w="7195" w:type="dxa"/>
            <w:shd w:val="clear" w:color="auto" w:fill="auto"/>
            <w:vAlign w:val="bottom"/>
          </w:tcPr>
          <w:p w14:paraId="54CA1A02" w14:textId="2B369DDF" w:rsidR="00A155DB" w:rsidRPr="00DB4BBF" w:rsidRDefault="00A155DB" w:rsidP="00A155DB">
            <w:pPr>
              <w:spacing w:before="0"/>
              <w:ind w:left="1414"/>
              <w:rPr>
                <w:rFonts w:ascii="Arial" w:hAnsi="Arial" w:cs="Arial"/>
                <w:color w:val="auto"/>
                <w:sz w:val="20"/>
              </w:rPr>
            </w:pPr>
            <w:r w:rsidRPr="00DB4BBF">
              <w:rPr>
                <w:rFonts w:ascii="Arial" w:eastAsia="Helvetica Neue LT W1G" w:hAnsi="Arial" w:cs="Arial"/>
                <w:color w:val="auto"/>
                <w:sz w:val="20"/>
              </w:rPr>
              <w:t>6104.04 Wellington Reg System</w:t>
            </w:r>
          </w:p>
        </w:tc>
        <w:tc>
          <w:tcPr>
            <w:tcW w:w="1890" w:type="dxa"/>
            <w:shd w:val="clear" w:color="auto" w:fill="auto"/>
            <w:vAlign w:val="bottom"/>
          </w:tcPr>
          <w:p w14:paraId="685498DD" w14:textId="69532CCE" w:rsidR="00A155DB" w:rsidRPr="00DB4BBF" w:rsidRDefault="00A155DB" w:rsidP="00A155DB">
            <w:pPr>
              <w:spacing w:before="0"/>
              <w:jc w:val="right"/>
              <w:rPr>
                <w:rFonts w:ascii="Arial" w:hAnsi="Arial" w:cs="Arial"/>
                <w:color w:val="auto"/>
                <w:sz w:val="20"/>
              </w:rPr>
            </w:pPr>
            <w:r w:rsidRPr="00DB4BBF">
              <w:rPr>
                <w:rFonts w:ascii="Arial" w:eastAsia="Helvetica Neue LT W1G" w:hAnsi="Arial" w:cs="Arial"/>
                <w:color w:val="auto"/>
                <w:sz w:val="20"/>
              </w:rPr>
              <w:t>25.95</w:t>
            </w:r>
          </w:p>
        </w:tc>
      </w:tr>
      <w:tr w:rsidR="00FD0CF9" w:rsidRPr="00FD0CF9" w14:paraId="3B33834F" w14:textId="77777777" w:rsidTr="00EB52A1">
        <w:tc>
          <w:tcPr>
            <w:tcW w:w="7195" w:type="dxa"/>
            <w:shd w:val="clear" w:color="auto" w:fill="auto"/>
            <w:vAlign w:val="bottom"/>
          </w:tcPr>
          <w:p w14:paraId="077399F8" w14:textId="36EACEE7" w:rsidR="00A155DB" w:rsidRPr="00DB4BBF" w:rsidRDefault="00A155DB" w:rsidP="00A155DB">
            <w:pPr>
              <w:spacing w:before="0"/>
              <w:ind w:left="1414"/>
              <w:rPr>
                <w:rFonts w:ascii="Arial" w:hAnsi="Arial" w:cs="Arial"/>
                <w:color w:val="auto"/>
                <w:sz w:val="20"/>
              </w:rPr>
            </w:pPr>
            <w:r w:rsidRPr="00DB4BBF">
              <w:rPr>
                <w:rFonts w:ascii="Arial" w:eastAsia="Helvetica Neue LT W1G" w:hAnsi="Arial" w:cs="Arial"/>
                <w:color w:val="auto"/>
                <w:sz w:val="20"/>
              </w:rPr>
              <w:t>6104.05 Planorama Program System</w:t>
            </w:r>
          </w:p>
        </w:tc>
        <w:tc>
          <w:tcPr>
            <w:tcW w:w="1890" w:type="dxa"/>
            <w:shd w:val="clear" w:color="auto" w:fill="auto"/>
            <w:vAlign w:val="bottom"/>
          </w:tcPr>
          <w:p w14:paraId="78E66EBF" w14:textId="69103541" w:rsidR="00A155DB" w:rsidRPr="00DB4BBF" w:rsidRDefault="00A155DB" w:rsidP="00A155DB">
            <w:pPr>
              <w:spacing w:before="0"/>
              <w:jc w:val="right"/>
              <w:rPr>
                <w:rFonts w:ascii="Arial" w:hAnsi="Arial" w:cs="Arial"/>
                <w:color w:val="auto"/>
                <w:sz w:val="20"/>
              </w:rPr>
            </w:pPr>
            <w:r w:rsidRPr="00DB4BBF">
              <w:rPr>
                <w:rFonts w:ascii="Arial" w:eastAsia="Helvetica Neue LT W1G" w:hAnsi="Arial" w:cs="Arial"/>
                <w:color w:val="auto"/>
                <w:sz w:val="20"/>
              </w:rPr>
              <w:t>240.00</w:t>
            </w:r>
          </w:p>
        </w:tc>
      </w:tr>
      <w:tr w:rsidR="00FD0CF9" w:rsidRPr="00FD0CF9" w14:paraId="1BA55DA2" w14:textId="77777777" w:rsidTr="00EB52A1">
        <w:tc>
          <w:tcPr>
            <w:tcW w:w="7195" w:type="dxa"/>
            <w:shd w:val="clear" w:color="auto" w:fill="auto"/>
            <w:vAlign w:val="bottom"/>
          </w:tcPr>
          <w:p w14:paraId="3E927D4D" w14:textId="2DD7E770" w:rsidR="00A155DB" w:rsidRPr="00DB4BBF" w:rsidRDefault="00A155DB" w:rsidP="00A155DB">
            <w:pPr>
              <w:spacing w:before="0"/>
              <w:ind w:left="1054"/>
              <w:rPr>
                <w:rFonts w:ascii="Arial" w:hAnsi="Arial" w:cs="Arial"/>
                <w:color w:val="auto"/>
                <w:sz w:val="20"/>
              </w:rPr>
            </w:pPr>
            <w:r w:rsidRPr="00DB4BBF">
              <w:rPr>
                <w:rFonts w:ascii="Arial" w:eastAsia="Helvetica Neue LT W1G" w:hAnsi="Arial" w:cs="Arial"/>
                <w:b/>
                <w:color w:val="auto"/>
                <w:sz w:val="20"/>
              </w:rPr>
              <w:t>Total 6104.00 Precon Software</w:t>
            </w:r>
          </w:p>
        </w:tc>
        <w:tc>
          <w:tcPr>
            <w:tcW w:w="1890" w:type="dxa"/>
            <w:shd w:val="clear" w:color="auto" w:fill="auto"/>
            <w:vAlign w:val="bottom"/>
          </w:tcPr>
          <w:p w14:paraId="14DDCA44" w14:textId="4ED691F2" w:rsidR="00A155DB" w:rsidRPr="00DB4BBF" w:rsidRDefault="00A155DB" w:rsidP="00A155DB">
            <w:pPr>
              <w:spacing w:before="0"/>
              <w:jc w:val="right"/>
              <w:rPr>
                <w:rFonts w:ascii="Arial" w:hAnsi="Arial" w:cs="Arial"/>
                <w:color w:val="auto"/>
                <w:sz w:val="20"/>
              </w:rPr>
            </w:pPr>
            <w:r w:rsidRPr="00DB4BBF">
              <w:rPr>
                <w:rFonts w:ascii="Arial" w:eastAsia="Helvetica Neue LT W1G" w:hAnsi="Arial" w:cs="Arial"/>
                <w:b/>
                <w:color w:val="auto"/>
                <w:sz w:val="20"/>
              </w:rPr>
              <w:t>1,799.44</w:t>
            </w:r>
          </w:p>
        </w:tc>
      </w:tr>
      <w:tr w:rsidR="00FD0CF9" w:rsidRPr="00FD0CF9" w14:paraId="49A7C9E8" w14:textId="77777777" w:rsidTr="00EB52A1">
        <w:tc>
          <w:tcPr>
            <w:tcW w:w="7195" w:type="dxa"/>
            <w:shd w:val="clear" w:color="auto" w:fill="auto"/>
            <w:vAlign w:val="bottom"/>
          </w:tcPr>
          <w:p w14:paraId="0BF65D24" w14:textId="4DD6127E" w:rsidR="00A155DB" w:rsidRPr="00DB4BBF" w:rsidRDefault="00A155DB" w:rsidP="00A155DB">
            <w:pPr>
              <w:spacing w:before="0"/>
              <w:ind w:left="1054"/>
              <w:rPr>
                <w:rFonts w:ascii="Arial" w:hAnsi="Arial" w:cs="Arial"/>
                <w:color w:val="auto"/>
                <w:sz w:val="20"/>
              </w:rPr>
            </w:pPr>
            <w:r w:rsidRPr="00DB4BBF">
              <w:rPr>
                <w:rFonts w:ascii="Arial" w:eastAsia="Helvetica Neue LT W1G" w:hAnsi="Arial" w:cs="Arial"/>
                <w:color w:val="auto"/>
                <w:sz w:val="20"/>
              </w:rPr>
              <w:t>6110.00 IT Purchase and Lease</w:t>
            </w:r>
          </w:p>
        </w:tc>
        <w:tc>
          <w:tcPr>
            <w:tcW w:w="1890" w:type="dxa"/>
            <w:shd w:val="clear" w:color="auto" w:fill="auto"/>
            <w:vAlign w:val="bottom"/>
          </w:tcPr>
          <w:p w14:paraId="055FDCD7" w14:textId="7C02F704" w:rsidR="00A155DB" w:rsidRPr="00DB4BBF" w:rsidRDefault="00A155DB" w:rsidP="00A155DB">
            <w:pPr>
              <w:spacing w:before="0"/>
              <w:jc w:val="right"/>
              <w:rPr>
                <w:rFonts w:ascii="Arial" w:hAnsi="Arial" w:cs="Arial"/>
                <w:color w:val="auto"/>
                <w:sz w:val="20"/>
              </w:rPr>
            </w:pPr>
          </w:p>
        </w:tc>
      </w:tr>
      <w:tr w:rsidR="00FD0CF9" w:rsidRPr="00FD0CF9" w14:paraId="2020F76A" w14:textId="77777777" w:rsidTr="00EB52A1">
        <w:tc>
          <w:tcPr>
            <w:tcW w:w="7195" w:type="dxa"/>
            <w:shd w:val="clear" w:color="auto" w:fill="auto"/>
            <w:vAlign w:val="bottom"/>
          </w:tcPr>
          <w:p w14:paraId="5621CD91" w14:textId="28904C5C" w:rsidR="00A155DB" w:rsidRPr="00DB4BBF" w:rsidRDefault="00A155DB" w:rsidP="00A155DB">
            <w:pPr>
              <w:spacing w:before="0"/>
              <w:ind w:left="1414"/>
              <w:rPr>
                <w:rFonts w:ascii="Arial" w:hAnsi="Arial" w:cs="Arial"/>
                <w:color w:val="auto"/>
                <w:sz w:val="20"/>
              </w:rPr>
            </w:pPr>
            <w:r w:rsidRPr="00DB4BBF">
              <w:rPr>
                <w:rFonts w:ascii="Arial" w:eastAsia="Helvetica Neue LT W1G" w:hAnsi="Arial" w:cs="Arial"/>
                <w:color w:val="auto"/>
                <w:sz w:val="20"/>
              </w:rPr>
              <w:t>6111.00 Laptops &amp; Tablets</w:t>
            </w:r>
          </w:p>
        </w:tc>
        <w:tc>
          <w:tcPr>
            <w:tcW w:w="1890" w:type="dxa"/>
            <w:shd w:val="clear" w:color="auto" w:fill="auto"/>
            <w:vAlign w:val="bottom"/>
          </w:tcPr>
          <w:p w14:paraId="69D80ABD" w14:textId="42CE1E11" w:rsidR="00A155DB" w:rsidRPr="00DB4BBF" w:rsidRDefault="00A155DB" w:rsidP="00A155DB">
            <w:pPr>
              <w:spacing w:before="0"/>
              <w:jc w:val="right"/>
              <w:rPr>
                <w:rFonts w:ascii="Arial" w:hAnsi="Arial" w:cs="Arial"/>
                <w:color w:val="auto"/>
                <w:sz w:val="20"/>
              </w:rPr>
            </w:pPr>
            <w:r w:rsidRPr="00DB4BBF">
              <w:rPr>
                <w:rFonts w:ascii="Arial" w:eastAsia="Helvetica Neue LT W1G" w:hAnsi="Arial" w:cs="Arial"/>
                <w:color w:val="auto"/>
                <w:sz w:val="20"/>
              </w:rPr>
              <w:t>349.00</w:t>
            </w:r>
          </w:p>
        </w:tc>
      </w:tr>
      <w:tr w:rsidR="00FD0CF9" w:rsidRPr="00FD0CF9" w14:paraId="6F504884" w14:textId="77777777" w:rsidTr="00EB52A1">
        <w:tc>
          <w:tcPr>
            <w:tcW w:w="7195" w:type="dxa"/>
            <w:shd w:val="clear" w:color="auto" w:fill="auto"/>
            <w:vAlign w:val="bottom"/>
          </w:tcPr>
          <w:p w14:paraId="496490BF" w14:textId="7864584D" w:rsidR="00A155DB" w:rsidRPr="00DB4BBF" w:rsidRDefault="00A155DB" w:rsidP="00A155DB">
            <w:pPr>
              <w:spacing w:before="0"/>
              <w:ind w:left="1054"/>
              <w:rPr>
                <w:rFonts w:ascii="Arial" w:hAnsi="Arial" w:cs="Arial"/>
                <w:color w:val="auto"/>
                <w:sz w:val="20"/>
              </w:rPr>
            </w:pPr>
            <w:r w:rsidRPr="00DB4BBF">
              <w:rPr>
                <w:rFonts w:ascii="Arial" w:eastAsia="Helvetica Neue LT W1G" w:hAnsi="Arial" w:cs="Arial"/>
                <w:b/>
                <w:color w:val="auto"/>
                <w:sz w:val="20"/>
              </w:rPr>
              <w:t>Total 6110.00 IT Purchase and Lease</w:t>
            </w:r>
          </w:p>
        </w:tc>
        <w:tc>
          <w:tcPr>
            <w:tcW w:w="1890" w:type="dxa"/>
            <w:shd w:val="clear" w:color="auto" w:fill="auto"/>
            <w:vAlign w:val="bottom"/>
          </w:tcPr>
          <w:p w14:paraId="3211C8C7" w14:textId="3C9C71EB" w:rsidR="00A155DB" w:rsidRPr="00DB4BBF" w:rsidRDefault="00A155DB" w:rsidP="00A155DB">
            <w:pPr>
              <w:spacing w:before="0"/>
              <w:jc w:val="right"/>
              <w:rPr>
                <w:rFonts w:ascii="Arial" w:hAnsi="Arial" w:cs="Arial"/>
                <w:color w:val="auto"/>
                <w:sz w:val="20"/>
              </w:rPr>
            </w:pPr>
            <w:r w:rsidRPr="00DB4BBF">
              <w:rPr>
                <w:rFonts w:ascii="Arial" w:eastAsia="Helvetica Neue LT W1G" w:hAnsi="Arial" w:cs="Arial"/>
                <w:b/>
                <w:color w:val="auto"/>
                <w:sz w:val="20"/>
              </w:rPr>
              <w:t>349.00</w:t>
            </w:r>
          </w:p>
        </w:tc>
      </w:tr>
      <w:tr w:rsidR="00FD0CF9" w:rsidRPr="00FD0CF9" w14:paraId="01737B1A" w14:textId="77777777" w:rsidTr="00EB52A1">
        <w:tc>
          <w:tcPr>
            <w:tcW w:w="7195" w:type="dxa"/>
            <w:shd w:val="clear" w:color="auto" w:fill="auto"/>
            <w:vAlign w:val="bottom"/>
          </w:tcPr>
          <w:p w14:paraId="1D21530C" w14:textId="58CB063B" w:rsidR="00A155DB" w:rsidRPr="00DB4BBF" w:rsidRDefault="00A155DB" w:rsidP="00A155DB">
            <w:pPr>
              <w:spacing w:before="0"/>
              <w:ind w:left="694"/>
              <w:rPr>
                <w:rFonts w:ascii="Arial" w:hAnsi="Arial" w:cs="Arial"/>
                <w:b/>
                <w:color w:val="auto"/>
                <w:sz w:val="20"/>
              </w:rPr>
            </w:pPr>
            <w:r w:rsidRPr="00DB4BBF">
              <w:rPr>
                <w:rFonts w:ascii="Arial" w:eastAsia="Helvetica Neue LT W1G" w:hAnsi="Arial" w:cs="Arial"/>
                <w:b/>
                <w:color w:val="auto"/>
                <w:sz w:val="20"/>
              </w:rPr>
              <w:t>Total 6100.00 IT Support Expenses</w:t>
            </w:r>
          </w:p>
        </w:tc>
        <w:tc>
          <w:tcPr>
            <w:tcW w:w="1890" w:type="dxa"/>
            <w:shd w:val="clear" w:color="auto" w:fill="auto"/>
            <w:vAlign w:val="bottom"/>
          </w:tcPr>
          <w:p w14:paraId="227BC64F" w14:textId="7FBAF8AB" w:rsidR="00A155DB" w:rsidRPr="00DB4BBF" w:rsidRDefault="00A155DB" w:rsidP="00A155DB">
            <w:pPr>
              <w:spacing w:before="0"/>
              <w:jc w:val="right"/>
              <w:rPr>
                <w:rFonts w:ascii="Arial" w:hAnsi="Arial" w:cs="Arial"/>
                <w:color w:val="auto"/>
                <w:sz w:val="20"/>
              </w:rPr>
            </w:pPr>
            <w:r w:rsidRPr="00DB4BBF">
              <w:rPr>
                <w:rFonts w:ascii="Arial" w:eastAsia="Helvetica Neue LT W1G" w:hAnsi="Arial" w:cs="Arial"/>
                <w:b/>
                <w:color w:val="auto"/>
                <w:sz w:val="20"/>
              </w:rPr>
              <w:t>5,014.66</w:t>
            </w:r>
          </w:p>
        </w:tc>
      </w:tr>
      <w:tr w:rsidR="00FD0CF9" w:rsidRPr="00FD0CF9" w14:paraId="3D08FFDA" w14:textId="77777777" w:rsidTr="00EB52A1">
        <w:tc>
          <w:tcPr>
            <w:tcW w:w="7195" w:type="dxa"/>
            <w:shd w:val="clear" w:color="auto" w:fill="auto"/>
            <w:vAlign w:val="bottom"/>
          </w:tcPr>
          <w:p w14:paraId="464642FA" w14:textId="42E2C643" w:rsidR="00A155DB" w:rsidRPr="00DB4BBF" w:rsidRDefault="00A155DB" w:rsidP="00A155DB">
            <w:pPr>
              <w:spacing w:before="0"/>
              <w:ind w:left="334"/>
              <w:rPr>
                <w:rFonts w:ascii="Arial" w:hAnsi="Arial" w:cs="Arial"/>
                <w:color w:val="auto"/>
                <w:sz w:val="20"/>
              </w:rPr>
            </w:pPr>
            <w:r w:rsidRPr="00DB4BBF">
              <w:rPr>
                <w:rFonts w:ascii="Arial" w:eastAsia="Helvetica Neue LT W1G" w:hAnsi="Arial" w:cs="Arial"/>
                <w:b/>
                <w:color w:val="auto"/>
                <w:sz w:val="20"/>
              </w:rPr>
              <w:t>Total 6000.00 Staff Services</w:t>
            </w:r>
          </w:p>
        </w:tc>
        <w:tc>
          <w:tcPr>
            <w:tcW w:w="1890" w:type="dxa"/>
            <w:shd w:val="clear" w:color="auto" w:fill="auto"/>
            <w:vAlign w:val="bottom"/>
          </w:tcPr>
          <w:p w14:paraId="108442F2" w14:textId="00055C94" w:rsidR="00A155DB" w:rsidRPr="00DB4BBF" w:rsidRDefault="00A155DB" w:rsidP="00A155DB">
            <w:pPr>
              <w:spacing w:before="0"/>
              <w:jc w:val="right"/>
              <w:rPr>
                <w:rFonts w:ascii="Arial" w:hAnsi="Arial" w:cs="Arial"/>
                <w:color w:val="auto"/>
                <w:sz w:val="20"/>
              </w:rPr>
            </w:pPr>
            <w:r w:rsidRPr="00DB4BBF">
              <w:rPr>
                <w:rFonts w:ascii="Arial" w:eastAsia="Helvetica Neue LT W1G" w:hAnsi="Arial" w:cs="Arial"/>
                <w:b/>
                <w:color w:val="auto"/>
                <w:sz w:val="20"/>
              </w:rPr>
              <w:t>18,081.72</w:t>
            </w:r>
          </w:p>
        </w:tc>
      </w:tr>
      <w:tr w:rsidR="00A155DB" w:rsidRPr="00FD0CF9" w14:paraId="662BE32D" w14:textId="77777777" w:rsidTr="00EB52A1">
        <w:tc>
          <w:tcPr>
            <w:tcW w:w="7195" w:type="dxa"/>
            <w:shd w:val="clear" w:color="auto" w:fill="auto"/>
            <w:vAlign w:val="bottom"/>
          </w:tcPr>
          <w:p w14:paraId="40607786" w14:textId="28154795" w:rsidR="00A155DB" w:rsidRPr="00DB4BBF" w:rsidRDefault="00A155DB" w:rsidP="00A155DB">
            <w:pPr>
              <w:spacing w:before="0"/>
              <w:ind w:left="334"/>
              <w:rPr>
                <w:rFonts w:ascii="Arial" w:eastAsia="Helvetica Neue LT W1G" w:hAnsi="Arial" w:cs="Arial"/>
                <w:b/>
                <w:color w:val="auto"/>
                <w:sz w:val="20"/>
              </w:rPr>
            </w:pPr>
            <w:r w:rsidRPr="00DB4BBF">
              <w:rPr>
                <w:rFonts w:ascii="Arial" w:eastAsia="Helvetica Neue LT W1G" w:hAnsi="Arial" w:cs="Arial"/>
                <w:b/>
                <w:bCs/>
                <w:color w:val="auto"/>
                <w:sz w:val="20"/>
                <w:highlight w:val="yellow"/>
              </w:rPr>
              <w:lastRenderedPageBreak/>
              <w:t>6200.00 Member Services</w:t>
            </w:r>
          </w:p>
        </w:tc>
        <w:tc>
          <w:tcPr>
            <w:tcW w:w="1890" w:type="dxa"/>
            <w:shd w:val="clear" w:color="auto" w:fill="auto"/>
            <w:vAlign w:val="bottom"/>
          </w:tcPr>
          <w:p w14:paraId="4FD62A91" w14:textId="77777777" w:rsidR="00A155DB" w:rsidRPr="00DB4BBF" w:rsidRDefault="00A155DB" w:rsidP="00A155DB">
            <w:pPr>
              <w:spacing w:before="0"/>
              <w:jc w:val="right"/>
              <w:rPr>
                <w:rFonts w:ascii="Arial" w:eastAsia="Helvetica Neue LT W1G" w:hAnsi="Arial" w:cs="Arial"/>
                <w:b/>
                <w:color w:val="auto"/>
                <w:sz w:val="20"/>
              </w:rPr>
            </w:pPr>
          </w:p>
        </w:tc>
      </w:tr>
      <w:tr w:rsidR="00FD0CF9" w:rsidRPr="00FD0CF9" w14:paraId="29B99EA1" w14:textId="77777777" w:rsidTr="00EB52A1">
        <w:tc>
          <w:tcPr>
            <w:tcW w:w="7195" w:type="dxa"/>
            <w:shd w:val="clear" w:color="auto" w:fill="auto"/>
            <w:vAlign w:val="bottom"/>
          </w:tcPr>
          <w:p w14:paraId="220478D6" w14:textId="5367F299" w:rsidR="00A155DB" w:rsidRPr="00DB4BBF" w:rsidRDefault="00A155DB" w:rsidP="00A155DB">
            <w:pPr>
              <w:spacing w:before="0"/>
              <w:ind w:left="694"/>
              <w:rPr>
                <w:rFonts w:ascii="Arial" w:eastAsia="Helvetica Neue LT W1G" w:hAnsi="Arial" w:cs="Arial"/>
                <w:b/>
                <w:color w:val="auto"/>
                <w:sz w:val="20"/>
              </w:rPr>
            </w:pPr>
            <w:r w:rsidRPr="00DB4BBF">
              <w:rPr>
                <w:rFonts w:ascii="Arial" w:eastAsia="Helvetica Neue LT W1G" w:hAnsi="Arial" w:cs="Arial"/>
                <w:color w:val="auto"/>
                <w:sz w:val="20"/>
              </w:rPr>
              <w:t>6201.00 Registration</w:t>
            </w:r>
          </w:p>
        </w:tc>
        <w:tc>
          <w:tcPr>
            <w:tcW w:w="1890" w:type="dxa"/>
            <w:shd w:val="clear" w:color="auto" w:fill="auto"/>
            <w:vAlign w:val="bottom"/>
          </w:tcPr>
          <w:p w14:paraId="209C5D72" w14:textId="77777777" w:rsidR="00A155DB" w:rsidRPr="00DB4BBF" w:rsidRDefault="00A155DB" w:rsidP="00A155DB">
            <w:pPr>
              <w:spacing w:before="0"/>
              <w:jc w:val="right"/>
              <w:rPr>
                <w:rFonts w:ascii="Arial" w:eastAsia="Helvetica Neue LT W1G" w:hAnsi="Arial" w:cs="Arial"/>
                <w:b/>
                <w:color w:val="auto"/>
                <w:sz w:val="20"/>
              </w:rPr>
            </w:pPr>
          </w:p>
        </w:tc>
      </w:tr>
      <w:tr w:rsidR="00A155DB" w:rsidRPr="00FD0CF9" w14:paraId="3AE2BD29" w14:textId="77777777" w:rsidTr="00EB52A1">
        <w:tc>
          <w:tcPr>
            <w:tcW w:w="7195" w:type="dxa"/>
            <w:shd w:val="clear" w:color="auto" w:fill="auto"/>
            <w:vAlign w:val="bottom"/>
          </w:tcPr>
          <w:p w14:paraId="0704D0FC" w14:textId="3D0C2F55" w:rsidR="00A155DB" w:rsidRPr="00DB4BBF" w:rsidRDefault="00A155DB" w:rsidP="00A155DB">
            <w:pPr>
              <w:spacing w:before="0"/>
              <w:ind w:left="1054"/>
              <w:rPr>
                <w:rFonts w:ascii="Arial" w:eastAsia="Helvetica Neue LT W1G" w:hAnsi="Arial" w:cs="Arial"/>
                <w:b/>
                <w:color w:val="auto"/>
                <w:sz w:val="20"/>
              </w:rPr>
            </w:pPr>
            <w:r w:rsidRPr="00DB4BBF">
              <w:rPr>
                <w:rFonts w:ascii="Arial" w:eastAsia="Helvetica Neue LT W1G" w:hAnsi="Arial" w:cs="Arial"/>
                <w:color w:val="auto"/>
                <w:sz w:val="20"/>
              </w:rPr>
              <w:t>6201.01 Sticky Labels/Tape</w:t>
            </w:r>
          </w:p>
        </w:tc>
        <w:tc>
          <w:tcPr>
            <w:tcW w:w="1890" w:type="dxa"/>
            <w:shd w:val="clear" w:color="auto" w:fill="auto"/>
            <w:vAlign w:val="bottom"/>
          </w:tcPr>
          <w:p w14:paraId="5ED20A51" w14:textId="10ECF6E4" w:rsidR="00A155DB" w:rsidRPr="00DB4BBF" w:rsidRDefault="00A155DB" w:rsidP="00A155DB">
            <w:pPr>
              <w:spacing w:before="0"/>
              <w:jc w:val="right"/>
              <w:rPr>
                <w:rFonts w:ascii="Arial" w:eastAsia="Helvetica Neue LT W1G" w:hAnsi="Arial" w:cs="Arial"/>
                <w:b/>
                <w:color w:val="auto"/>
                <w:sz w:val="20"/>
              </w:rPr>
            </w:pPr>
            <w:r w:rsidRPr="00DB4BBF">
              <w:rPr>
                <w:rFonts w:ascii="Arial" w:eastAsia="Helvetica Neue LT W1G" w:hAnsi="Arial" w:cs="Arial"/>
                <w:color w:val="auto"/>
                <w:sz w:val="20"/>
              </w:rPr>
              <w:t>919.10</w:t>
            </w:r>
          </w:p>
        </w:tc>
      </w:tr>
      <w:tr w:rsidR="00A155DB" w:rsidRPr="00FD0CF9" w14:paraId="7145BEEA" w14:textId="77777777" w:rsidTr="00EB52A1">
        <w:tc>
          <w:tcPr>
            <w:tcW w:w="7195" w:type="dxa"/>
            <w:shd w:val="clear" w:color="auto" w:fill="auto"/>
            <w:vAlign w:val="bottom"/>
          </w:tcPr>
          <w:p w14:paraId="10613E4C" w14:textId="6DC83735" w:rsidR="00A155DB" w:rsidRPr="00DB4BBF" w:rsidRDefault="00A155DB" w:rsidP="00A155DB">
            <w:pPr>
              <w:spacing w:before="0"/>
              <w:ind w:left="1054"/>
              <w:rPr>
                <w:rFonts w:ascii="Arial" w:eastAsia="Helvetica Neue LT W1G" w:hAnsi="Arial" w:cs="Arial"/>
                <w:b/>
                <w:color w:val="auto"/>
                <w:sz w:val="20"/>
              </w:rPr>
            </w:pPr>
            <w:r w:rsidRPr="00DB4BBF">
              <w:rPr>
                <w:rFonts w:ascii="Arial" w:eastAsia="Helvetica Neue LT W1G" w:hAnsi="Arial" w:cs="Arial"/>
                <w:color w:val="auto"/>
                <w:sz w:val="20"/>
              </w:rPr>
              <w:t>6201.06 Registration Tablets</w:t>
            </w:r>
          </w:p>
        </w:tc>
        <w:tc>
          <w:tcPr>
            <w:tcW w:w="1890" w:type="dxa"/>
            <w:shd w:val="clear" w:color="auto" w:fill="auto"/>
            <w:vAlign w:val="bottom"/>
          </w:tcPr>
          <w:p w14:paraId="7D9FA9E5" w14:textId="34FAD6CE" w:rsidR="00A155DB" w:rsidRPr="00DB4BBF" w:rsidRDefault="00A155DB" w:rsidP="00A155DB">
            <w:pPr>
              <w:spacing w:before="0"/>
              <w:jc w:val="right"/>
              <w:rPr>
                <w:rFonts w:ascii="Arial" w:eastAsia="Helvetica Neue LT W1G" w:hAnsi="Arial" w:cs="Arial"/>
                <w:b/>
                <w:color w:val="auto"/>
                <w:sz w:val="20"/>
              </w:rPr>
            </w:pPr>
            <w:r w:rsidRPr="00DB4BBF">
              <w:rPr>
                <w:rFonts w:ascii="Arial" w:eastAsia="Helvetica Neue LT W1G" w:hAnsi="Arial" w:cs="Arial"/>
                <w:color w:val="auto"/>
                <w:sz w:val="20"/>
              </w:rPr>
              <w:t>461.68</w:t>
            </w:r>
          </w:p>
        </w:tc>
      </w:tr>
      <w:tr w:rsidR="00A155DB" w:rsidRPr="00FD0CF9" w14:paraId="526AE949" w14:textId="77777777" w:rsidTr="00EB52A1">
        <w:tc>
          <w:tcPr>
            <w:tcW w:w="7195" w:type="dxa"/>
            <w:shd w:val="clear" w:color="auto" w:fill="auto"/>
            <w:vAlign w:val="bottom"/>
          </w:tcPr>
          <w:p w14:paraId="6095EE11" w14:textId="160F5BB4" w:rsidR="00A155DB" w:rsidRPr="00DB4BBF" w:rsidRDefault="00A155DB" w:rsidP="00A155DB">
            <w:pPr>
              <w:spacing w:before="0"/>
              <w:ind w:left="694"/>
              <w:rPr>
                <w:rFonts w:ascii="Arial" w:eastAsia="Helvetica Neue LT W1G" w:hAnsi="Arial" w:cs="Arial"/>
                <w:b/>
                <w:color w:val="auto"/>
                <w:sz w:val="20"/>
              </w:rPr>
            </w:pPr>
            <w:r w:rsidRPr="00DB4BBF">
              <w:rPr>
                <w:rFonts w:ascii="Arial" w:eastAsia="Helvetica Neue LT W1G" w:hAnsi="Arial" w:cs="Arial"/>
                <w:b/>
                <w:color w:val="auto"/>
                <w:sz w:val="20"/>
              </w:rPr>
              <w:t>Total 6201.00 Registration</w:t>
            </w:r>
          </w:p>
        </w:tc>
        <w:tc>
          <w:tcPr>
            <w:tcW w:w="1890" w:type="dxa"/>
            <w:shd w:val="clear" w:color="auto" w:fill="auto"/>
            <w:vAlign w:val="bottom"/>
          </w:tcPr>
          <w:p w14:paraId="72DAE408" w14:textId="663DCB13" w:rsidR="00A155DB" w:rsidRPr="00DB4BBF" w:rsidRDefault="00A155DB" w:rsidP="00A155DB">
            <w:pPr>
              <w:spacing w:before="0"/>
              <w:jc w:val="right"/>
              <w:rPr>
                <w:rFonts w:ascii="Arial" w:eastAsia="Helvetica Neue LT W1G" w:hAnsi="Arial" w:cs="Arial"/>
                <w:b/>
                <w:color w:val="auto"/>
                <w:sz w:val="20"/>
              </w:rPr>
            </w:pPr>
            <w:r w:rsidRPr="00DB4BBF">
              <w:rPr>
                <w:rFonts w:ascii="Arial" w:eastAsia="Helvetica Neue LT W1G" w:hAnsi="Arial" w:cs="Arial"/>
                <w:b/>
                <w:color w:val="auto"/>
                <w:sz w:val="20"/>
              </w:rPr>
              <w:t>1,380.78</w:t>
            </w:r>
          </w:p>
        </w:tc>
      </w:tr>
      <w:tr w:rsidR="00A155DB" w:rsidRPr="00FD0CF9" w14:paraId="310FFA18" w14:textId="77777777" w:rsidTr="00EB52A1">
        <w:tc>
          <w:tcPr>
            <w:tcW w:w="7195" w:type="dxa"/>
            <w:shd w:val="clear" w:color="auto" w:fill="auto"/>
            <w:vAlign w:val="bottom"/>
          </w:tcPr>
          <w:p w14:paraId="6F6927B8" w14:textId="6BA48B11" w:rsidR="00A155DB" w:rsidRPr="00DB4BBF" w:rsidRDefault="00A155DB" w:rsidP="00BA629E">
            <w:pPr>
              <w:spacing w:before="0"/>
              <w:ind w:left="694"/>
              <w:rPr>
                <w:rFonts w:ascii="Arial" w:eastAsia="Helvetica Neue LT W1G" w:hAnsi="Arial" w:cs="Arial"/>
                <w:b/>
                <w:color w:val="auto"/>
                <w:sz w:val="20"/>
              </w:rPr>
            </w:pPr>
            <w:r w:rsidRPr="00DB4BBF">
              <w:rPr>
                <w:rFonts w:ascii="Arial" w:eastAsia="Helvetica Neue LT W1G" w:hAnsi="Arial" w:cs="Arial"/>
                <w:color w:val="auto"/>
                <w:sz w:val="20"/>
              </w:rPr>
              <w:t>6205.00 Child Play Areas</w:t>
            </w:r>
          </w:p>
        </w:tc>
        <w:tc>
          <w:tcPr>
            <w:tcW w:w="1890" w:type="dxa"/>
            <w:shd w:val="clear" w:color="auto" w:fill="auto"/>
            <w:vAlign w:val="bottom"/>
          </w:tcPr>
          <w:p w14:paraId="3025B14F" w14:textId="2277EBFC" w:rsidR="00A155DB" w:rsidRPr="00DB4BBF" w:rsidRDefault="00A155DB" w:rsidP="00A155DB">
            <w:pPr>
              <w:spacing w:before="0"/>
              <w:jc w:val="right"/>
              <w:rPr>
                <w:rFonts w:ascii="Arial" w:eastAsia="Helvetica Neue LT W1G" w:hAnsi="Arial" w:cs="Arial"/>
                <w:b/>
                <w:color w:val="auto"/>
                <w:sz w:val="20"/>
              </w:rPr>
            </w:pPr>
            <w:r w:rsidRPr="00DB4BBF">
              <w:rPr>
                <w:rFonts w:ascii="Arial" w:eastAsia="Helvetica Neue LT W1G" w:hAnsi="Arial" w:cs="Arial"/>
                <w:color w:val="auto"/>
                <w:sz w:val="20"/>
              </w:rPr>
              <w:t>168.84</w:t>
            </w:r>
          </w:p>
        </w:tc>
      </w:tr>
      <w:tr w:rsidR="00A155DB" w:rsidRPr="00FD0CF9" w14:paraId="229895F8" w14:textId="77777777" w:rsidTr="00EB52A1">
        <w:tc>
          <w:tcPr>
            <w:tcW w:w="7195" w:type="dxa"/>
            <w:shd w:val="clear" w:color="auto" w:fill="auto"/>
            <w:vAlign w:val="bottom"/>
          </w:tcPr>
          <w:p w14:paraId="4CFA2EC1" w14:textId="6DA4F018" w:rsidR="00A155DB" w:rsidRPr="00DB4BBF" w:rsidRDefault="00A155DB" w:rsidP="00BA629E">
            <w:pPr>
              <w:spacing w:before="0"/>
              <w:ind w:left="694"/>
              <w:rPr>
                <w:rFonts w:ascii="Arial" w:eastAsia="Helvetica Neue LT W1G" w:hAnsi="Arial" w:cs="Arial"/>
                <w:b/>
                <w:color w:val="auto"/>
                <w:sz w:val="20"/>
              </w:rPr>
            </w:pPr>
            <w:r w:rsidRPr="00DB4BBF">
              <w:rPr>
                <w:rFonts w:ascii="Arial" w:eastAsia="Helvetica Neue LT W1G" w:hAnsi="Arial" w:cs="Arial"/>
                <w:color w:val="auto"/>
                <w:sz w:val="20"/>
              </w:rPr>
              <w:t>6211.00 Sales to Members</w:t>
            </w:r>
          </w:p>
        </w:tc>
        <w:tc>
          <w:tcPr>
            <w:tcW w:w="1890" w:type="dxa"/>
            <w:shd w:val="clear" w:color="auto" w:fill="auto"/>
            <w:vAlign w:val="bottom"/>
          </w:tcPr>
          <w:p w14:paraId="34E07942" w14:textId="6B9BC8D8" w:rsidR="00A155DB" w:rsidRPr="00DB4BBF" w:rsidRDefault="00A155DB" w:rsidP="00A155DB">
            <w:pPr>
              <w:spacing w:before="0"/>
              <w:jc w:val="right"/>
              <w:rPr>
                <w:rFonts w:ascii="Arial" w:eastAsia="Helvetica Neue LT W1G" w:hAnsi="Arial" w:cs="Arial"/>
                <w:b/>
                <w:color w:val="auto"/>
                <w:sz w:val="20"/>
              </w:rPr>
            </w:pPr>
            <w:r w:rsidRPr="00DB4BBF">
              <w:rPr>
                <w:rFonts w:ascii="Arial" w:eastAsia="Helvetica Neue LT W1G" w:hAnsi="Arial" w:cs="Arial"/>
                <w:color w:val="auto"/>
                <w:sz w:val="20"/>
              </w:rPr>
              <w:t>7,344.63</w:t>
            </w:r>
          </w:p>
        </w:tc>
      </w:tr>
      <w:tr w:rsidR="00A155DB" w:rsidRPr="00FD0CF9" w14:paraId="075A639F" w14:textId="77777777" w:rsidTr="00EB52A1">
        <w:tc>
          <w:tcPr>
            <w:tcW w:w="7195" w:type="dxa"/>
            <w:shd w:val="clear" w:color="auto" w:fill="auto"/>
            <w:vAlign w:val="bottom"/>
          </w:tcPr>
          <w:p w14:paraId="52BE1F63" w14:textId="5274F7AF" w:rsidR="00A155DB" w:rsidRPr="00DB4BBF" w:rsidRDefault="00A155DB" w:rsidP="00A155DB">
            <w:pPr>
              <w:spacing w:before="0"/>
              <w:ind w:left="334"/>
              <w:rPr>
                <w:rFonts w:ascii="Arial" w:eastAsia="Helvetica Neue LT W1G" w:hAnsi="Arial" w:cs="Arial"/>
                <w:b/>
                <w:color w:val="auto"/>
                <w:sz w:val="20"/>
              </w:rPr>
            </w:pPr>
            <w:r w:rsidRPr="00DB4BBF">
              <w:rPr>
                <w:rFonts w:ascii="Arial" w:eastAsia="Helvetica Neue LT W1G" w:hAnsi="Arial" w:cs="Arial"/>
                <w:b/>
                <w:color w:val="auto"/>
                <w:sz w:val="20"/>
              </w:rPr>
              <w:t>Total 6200.00 Member Services</w:t>
            </w:r>
          </w:p>
        </w:tc>
        <w:tc>
          <w:tcPr>
            <w:tcW w:w="1890" w:type="dxa"/>
            <w:shd w:val="clear" w:color="auto" w:fill="auto"/>
            <w:vAlign w:val="bottom"/>
          </w:tcPr>
          <w:p w14:paraId="62C70010" w14:textId="6C4EE018" w:rsidR="00A155DB" w:rsidRPr="00DB4BBF" w:rsidRDefault="00A155DB" w:rsidP="00A155DB">
            <w:pPr>
              <w:spacing w:before="0"/>
              <w:jc w:val="right"/>
              <w:rPr>
                <w:rFonts w:ascii="Arial" w:eastAsia="Helvetica Neue LT W1G" w:hAnsi="Arial" w:cs="Arial"/>
                <w:b/>
                <w:color w:val="auto"/>
                <w:sz w:val="20"/>
              </w:rPr>
            </w:pPr>
            <w:r w:rsidRPr="00DB4BBF">
              <w:rPr>
                <w:rFonts w:ascii="Arial" w:eastAsia="Helvetica Neue LT W1G" w:hAnsi="Arial" w:cs="Arial"/>
                <w:b/>
                <w:color w:val="auto"/>
                <w:sz w:val="20"/>
              </w:rPr>
              <w:t>8,894.25</w:t>
            </w:r>
          </w:p>
        </w:tc>
      </w:tr>
      <w:tr w:rsidR="00BA629E" w:rsidRPr="00FD0CF9" w14:paraId="6421A87A" w14:textId="77777777" w:rsidTr="00396A57">
        <w:tc>
          <w:tcPr>
            <w:tcW w:w="7195" w:type="dxa"/>
            <w:shd w:val="clear" w:color="auto" w:fill="auto"/>
          </w:tcPr>
          <w:p w14:paraId="145C9BCB" w14:textId="77777777" w:rsidR="00BA629E" w:rsidRPr="00DB4BBF" w:rsidRDefault="00BA629E" w:rsidP="00A155DB">
            <w:pPr>
              <w:spacing w:before="0"/>
              <w:ind w:left="345"/>
              <w:rPr>
                <w:rFonts w:ascii="Arial" w:hAnsi="Arial" w:cs="Arial"/>
                <w:b/>
                <w:color w:val="auto"/>
                <w:sz w:val="20"/>
              </w:rPr>
            </w:pPr>
            <w:r w:rsidRPr="00DB4BBF">
              <w:rPr>
                <w:rFonts w:ascii="Arial" w:hAnsi="Arial" w:cs="Arial"/>
                <w:b/>
                <w:color w:val="auto"/>
                <w:sz w:val="20"/>
                <w:highlight w:val="yellow"/>
              </w:rPr>
              <w:t>6300.00 Promotions/Marketing</w:t>
            </w:r>
          </w:p>
        </w:tc>
        <w:tc>
          <w:tcPr>
            <w:tcW w:w="1890" w:type="dxa"/>
            <w:shd w:val="clear" w:color="auto" w:fill="auto"/>
            <w:vAlign w:val="bottom"/>
          </w:tcPr>
          <w:p w14:paraId="3FD18680" w14:textId="77777777" w:rsidR="00BA629E" w:rsidRPr="00DB4BBF" w:rsidRDefault="00BA629E" w:rsidP="00A155DB">
            <w:pPr>
              <w:spacing w:before="0"/>
              <w:jc w:val="right"/>
              <w:rPr>
                <w:rFonts w:ascii="Arial" w:hAnsi="Arial" w:cs="Arial"/>
                <w:color w:val="auto"/>
                <w:sz w:val="20"/>
              </w:rPr>
            </w:pPr>
          </w:p>
        </w:tc>
      </w:tr>
      <w:tr w:rsidR="00FD0CF9" w:rsidRPr="00FD0CF9" w14:paraId="1CD8CDCA" w14:textId="77777777" w:rsidTr="00EB52A1">
        <w:tc>
          <w:tcPr>
            <w:tcW w:w="7195" w:type="dxa"/>
            <w:shd w:val="clear" w:color="auto" w:fill="auto"/>
            <w:vAlign w:val="bottom"/>
          </w:tcPr>
          <w:p w14:paraId="7A493133" w14:textId="498AD637" w:rsidR="00BA629E" w:rsidRPr="00DB4BBF" w:rsidRDefault="00BA629E" w:rsidP="00BA629E">
            <w:pPr>
              <w:spacing w:before="0"/>
              <w:ind w:left="705"/>
              <w:rPr>
                <w:rFonts w:ascii="Arial" w:hAnsi="Arial" w:cs="Arial"/>
                <w:color w:val="auto"/>
                <w:sz w:val="20"/>
              </w:rPr>
            </w:pPr>
            <w:r w:rsidRPr="00DB4BBF">
              <w:rPr>
                <w:rFonts w:ascii="Arial" w:eastAsia="Helvetica Neue LT W1G" w:hAnsi="Arial" w:cs="Arial"/>
                <w:color w:val="auto"/>
                <w:sz w:val="20"/>
              </w:rPr>
              <w:t>6302.00 Advertising (outbound)</w:t>
            </w:r>
          </w:p>
        </w:tc>
        <w:tc>
          <w:tcPr>
            <w:tcW w:w="1890" w:type="dxa"/>
            <w:shd w:val="clear" w:color="auto" w:fill="auto"/>
            <w:vAlign w:val="bottom"/>
          </w:tcPr>
          <w:p w14:paraId="64F16C68" w14:textId="6E48E819" w:rsidR="00BA629E" w:rsidRPr="00DB4BBF" w:rsidRDefault="00BA629E" w:rsidP="00BA629E">
            <w:pPr>
              <w:spacing w:before="0"/>
              <w:jc w:val="right"/>
              <w:rPr>
                <w:rFonts w:ascii="Arial" w:hAnsi="Arial" w:cs="Arial"/>
                <w:color w:val="auto"/>
                <w:sz w:val="20"/>
                <w:u w:val="single"/>
              </w:rPr>
            </w:pPr>
            <w:r w:rsidRPr="00DB4BBF">
              <w:rPr>
                <w:rFonts w:ascii="Arial" w:eastAsia="Helvetica Neue LT W1G" w:hAnsi="Arial" w:cs="Arial"/>
                <w:color w:val="auto"/>
                <w:sz w:val="20"/>
              </w:rPr>
              <w:t>1,152.10</w:t>
            </w:r>
          </w:p>
        </w:tc>
      </w:tr>
      <w:tr w:rsidR="00FD0CF9" w:rsidRPr="00FD0CF9" w14:paraId="7478AA2A" w14:textId="77777777" w:rsidTr="00EB52A1">
        <w:tc>
          <w:tcPr>
            <w:tcW w:w="7195" w:type="dxa"/>
            <w:shd w:val="clear" w:color="auto" w:fill="auto"/>
            <w:vAlign w:val="bottom"/>
          </w:tcPr>
          <w:p w14:paraId="445B8976" w14:textId="6FAB663A" w:rsidR="00BA629E" w:rsidRPr="00DB4BBF" w:rsidRDefault="00BA629E" w:rsidP="00BA629E">
            <w:pPr>
              <w:spacing w:before="0"/>
              <w:ind w:left="694"/>
              <w:rPr>
                <w:rFonts w:ascii="Arial" w:hAnsi="Arial" w:cs="Arial"/>
                <w:b/>
                <w:color w:val="auto"/>
                <w:sz w:val="20"/>
              </w:rPr>
            </w:pPr>
            <w:r w:rsidRPr="00DB4BBF">
              <w:rPr>
                <w:rFonts w:ascii="Arial" w:eastAsia="Helvetica Neue LT W1G" w:hAnsi="Arial" w:cs="Arial"/>
                <w:color w:val="auto"/>
                <w:sz w:val="20"/>
              </w:rPr>
              <w:t>6304.00 Convention &amp; Open Events</w:t>
            </w:r>
          </w:p>
        </w:tc>
        <w:tc>
          <w:tcPr>
            <w:tcW w:w="1890" w:type="dxa"/>
            <w:shd w:val="clear" w:color="auto" w:fill="auto"/>
            <w:vAlign w:val="bottom"/>
          </w:tcPr>
          <w:p w14:paraId="06B54DDC" w14:textId="1D7DA9FF" w:rsidR="00BA629E" w:rsidRPr="00DB4BBF" w:rsidRDefault="00BA629E" w:rsidP="00BA629E">
            <w:pPr>
              <w:spacing w:before="0"/>
              <w:jc w:val="right"/>
              <w:rPr>
                <w:rFonts w:ascii="Arial" w:hAnsi="Arial" w:cs="Arial"/>
                <w:color w:val="auto"/>
                <w:sz w:val="20"/>
                <w:u w:val="single"/>
              </w:rPr>
            </w:pPr>
            <w:r w:rsidRPr="00DB4BBF">
              <w:rPr>
                <w:rFonts w:ascii="Arial" w:eastAsia="Helvetica Neue LT W1G" w:hAnsi="Arial" w:cs="Arial"/>
                <w:color w:val="auto"/>
                <w:sz w:val="20"/>
              </w:rPr>
              <w:t>1,857.08</w:t>
            </w:r>
          </w:p>
        </w:tc>
      </w:tr>
      <w:tr w:rsidR="00BA629E" w:rsidRPr="00FD0CF9" w14:paraId="76665330" w14:textId="77777777" w:rsidTr="00EB52A1">
        <w:tc>
          <w:tcPr>
            <w:tcW w:w="7195" w:type="dxa"/>
            <w:shd w:val="clear" w:color="auto" w:fill="auto"/>
            <w:vAlign w:val="bottom"/>
          </w:tcPr>
          <w:p w14:paraId="31AC7D44" w14:textId="78EF56E7" w:rsidR="00BA629E" w:rsidRPr="00DB4BBF" w:rsidRDefault="00BA629E" w:rsidP="00BA629E">
            <w:pPr>
              <w:spacing w:before="0"/>
              <w:ind w:left="694"/>
              <w:rPr>
                <w:rFonts w:ascii="Arial" w:eastAsia="Helvetica Neue LT W1G" w:hAnsi="Arial" w:cs="Arial"/>
                <w:b/>
                <w:color w:val="auto"/>
                <w:sz w:val="20"/>
              </w:rPr>
            </w:pPr>
            <w:r w:rsidRPr="00DB4BBF">
              <w:rPr>
                <w:rFonts w:ascii="Arial" w:eastAsia="Helvetica Neue LT W1G" w:hAnsi="Arial" w:cs="Arial"/>
                <w:color w:val="auto"/>
                <w:sz w:val="20"/>
              </w:rPr>
              <w:t>6307.00 Promo Materials and Mailing</w:t>
            </w:r>
          </w:p>
        </w:tc>
        <w:tc>
          <w:tcPr>
            <w:tcW w:w="1890" w:type="dxa"/>
            <w:shd w:val="clear" w:color="auto" w:fill="auto"/>
            <w:vAlign w:val="bottom"/>
          </w:tcPr>
          <w:p w14:paraId="414E5D83" w14:textId="10E5CFC3" w:rsidR="00BA629E" w:rsidRPr="00DB4BBF" w:rsidRDefault="00BA629E" w:rsidP="00BA629E">
            <w:pPr>
              <w:spacing w:before="0"/>
              <w:jc w:val="right"/>
              <w:rPr>
                <w:rFonts w:ascii="Arial" w:eastAsia="Helvetica Neue LT W1G" w:hAnsi="Arial" w:cs="Arial"/>
                <w:b/>
                <w:color w:val="auto"/>
                <w:sz w:val="20"/>
              </w:rPr>
            </w:pPr>
            <w:r w:rsidRPr="00DB4BBF">
              <w:rPr>
                <w:rFonts w:ascii="Arial" w:eastAsia="Helvetica Neue LT W1G" w:hAnsi="Arial" w:cs="Arial"/>
                <w:color w:val="auto"/>
                <w:sz w:val="20"/>
              </w:rPr>
              <w:t>89.51</w:t>
            </w:r>
          </w:p>
        </w:tc>
      </w:tr>
      <w:tr w:rsidR="00BA629E" w:rsidRPr="00FD0CF9" w14:paraId="24091991" w14:textId="77777777" w:rsidTr="00EB52A1">
        <w:tc>
          <w:tcPr>
            <w:tcW w:w="7195" w:type="dxa"/>
            <w:shd w:val="clear" w:color="auto" w:fill="auto"/>
            <w:vAlign w:val="bottom"/>
          </w:tcPr>
          <w:p w14:paraId="4E924828" w14:textId="5B60186C" w:rsidR="00BA629E" w:rsidRPr="00DB4BBF" w:rsidRDefault="00BA629E" w:rsidP="00BA629E">
            <w:pPr>
              <w:spacing w:before="0"/>
              <w:ind w:left="694"/>
              <w:rPr>
                <w:rFonts w:ascii="Arial" w:eastAsia="Helvetica Neue LT W1G" w:hAnsi="Arial" w:cs="Arial"/>
                <w:b/>
                <w:color w:val="auto"/>
                <w:sz w:val="20"/>
              </w:rPr>
            </w:pPr>
            <w:r w:rsidRPr="00DB4BBF">
              <w:rPr>
                <w:rFonts w:ascii="Arial" w:eastAsia="Helvetica Neue LT W1G" w:hAnsi="Arial" w:cs="Arial"/>
                <w:color w:val="auto"/>
                <w:sz w:val="20"/>
              </w:rPr>
              <w:t>6308.00 Flyers</w:t>
            </w:r>
          </w:p>
        </w:tc>
        <w:tc>
          <w:tcPr>
            <w:tcW w:w="1890" w:type="dxa"/>
            <w:shd w:val="clear" w:color="auto" w:fill="auto"/>
            <w:vAlign w:val="bottom"/>
          </w:tcPr>
          <w:p w14:paraId="5CE6F9C6" w14:textId="1095C400" w:rsidR="00BA629E" w:rsidRPr="00DB4BBF" w:rsidRDefault="00BA629E" w:rsidP="00BA629E">
            <w:pPr>
              <w:spacing w:before="0"/>
              <w:jc w:val="right"/>
              <w:rPr>
                <w:rFonts w:ascii="Arial" w:eastAsia="Helvetica Neue LT W1G" w:hAnsi="Arial" w:cs="Arial"/>
                <w:b/>
                <w:color w:val="auto"/>
                <w:sz w:val="20"/>
              </w:rPr>
            </w:pPr>
            <w:r w:rsidRPr="00DB4BBF">
              <w:rPr>
                <w:rFonts w:ascii="Arial" w:eastAsia="Helvetica Neue LT W1G" w:hAnsi="Arial" w:cs="Arial"/>
                <w:color w:val="auto"/>
                <w:sz w:val="20"/>
              </w:rPr>
              <w:t>306.75</w:t>
            </w:r>
          </w:p>
        </w:tc>
      </w:tr>
      <w:tr w:rsidR="00FD0CF9" w:rsidRPr="00FD0CF9" w14:paraId="7E661288" w14:textId="77777777" w:rsidTr="00EB52A1">
        <w:tc>
          <w:tcPr>
            <w:tcW w:w="7195" w:type="dxa"/>
            <w:shd w:val="clear" w:color="auto" w:fill="auto"/>
            <w:vAlign w:val="bottom"/>
          </w:tcPr>
          <w:p w14:paraId="23162212" w14:textId="77777777" w:rsidR="00BA629E" w:rsidRPr="00DB4BBF" w:rsidRDefault="00BA629E" w:rsidP="00BA629E">
            <w:pPr>
              <w:spacing w:before="0"/>
              <w:ind w:left="424"/>
              <w:rPr>
                <w:rFonts w:ascii="Arial" w:hAnsi="Arial" w:cs="Arial"/>
                <w:color w:val="auto"/>
                <w:sz w:val="20"/>
              </w:rPr>
            </w:pPr>
            <w:r w:rsidRPr="00DB4BBF">
              <w:rPr>
                <w:rFonts w:ascii="Arial" w:eastAsia="Helvetica Neue LT W1G" w:hAnsi="Arial" w:cs="Arial"/>
                <w:b/>
                <w:color w:val="auto"/>
                <w:sz w:val="20"/>
              </w:rPr>
              <w:t>Total 6300.00 Promotions/Marketing</w:t>
            </w:r>
          </w:p>
        </w:tc>
        <w:tc>
          <w:tcPr>
            <w:tcW w:w="1890" w:type="dxa"/>
            <w:shd w:val="clear" w:color="auto" w:fill="auto"/>
            <w:vAlign w:val="bottom"/>
          </w:tcPr>
          <w:p w14:paraId="2325DB98" w14:textId="77777777" w:rsidR="00BA629E" w:rsidRPr="00DB4BBF" w:rsidRDefault="00BA629E" w:rsidP="00BA629E">
            <w:pPr>
              <w:spacing w:before="0"/>
              <w:jc w:val="right"/>
              <w:rPr>
                <w:rFonts w:ascii="Arial" w:hAnsi="Arial" w:cs="Arial"/>
                <w:color w:val="auto"/>
                <w:sz w:val="20"/>
              </w:rPr>
            </w:pPr>
          </w:p>
        </w:tc>
      </w:tr>
      <w:tr w:rsidR="00BA629E" w:rsidRPr="00FD0CF9" w14:paraId="4627CCC9" w14:textId="77777777" w:rsidTr="00EB52A1">
        <w:tc>
          <w:tcPr>
            <w:tcW w:w="7195" w:type="dxa"/>
            <w:shd w:val="clear" w:color="auto" w:fill="auto"/>
            <w:vAlign w:val="bottom"/>
          </w:tcPr>
          <w:p w14:paraId="0C269417" w14:textId="43087007" w:rsidR="00BA629E" w:rsidRPr="00DB4BBF" w:rsidRDefault="00BA629E" w:rsidP="00BA629E">
            <w:pPr>
              <w:spacing w:before="0"/>
              <w:ind w:left="334"/>
              <w:rPr>
                <w:rFonts w:ascii="Arial" w:eastAsia="Helvetica Neue LT W1G" w:hAnsi="Arial" w:cs="Arial"/>
                <w:b/>
                <w:color w:val="auto"/>
                <w:sz w:val="20"/>
                <w:highlight w:val="yellow"/>
              </w:rPr>
            </w:pPr>
            <w:r w:rsidRPr="00DB4BBF">
              <w:rPr>
                <w:rFonts w:ascii="Arial" w:eastAsia="Helvetica Neue LT W1G" w:hAnsi="Arial" w:cs="Arial"/>
                <w:b/>
                <w:bCs/>
                <w:color w:val="auto"/>
                <w:sz w:val="20"/>
                <w:highlight w:val="yellow"/>
              </w:rPr>
              <w:t>6500.00 WSFS</w:t>
            </w:r>
          </w:p>
        </w:tc>
        <w:tc>
          <w:tcPr>
            <w:tcW w:w="1890" w:type="dxa"/>
            <w:shd w:val="clear" w:color="auto" w:fill="auto"/>
            <w:vAlign w:val="bottom"/>
          </w:tcPr>
          <w:p w14:paraId="3F0BE39D" w14:textId="4EFDD3AD" w:rsidR="00BA629E" w:rsidRPr="00DB4BBF" w:rsidRDefault="00BA629E" w:rsidP="00BA629E">
            <w:pPr>
              <w:spacing w:before="0"/>
              <w:jc w:val="right"/>
              <w:rPr>
                <w:rFonts w:ascii="Arial" w:eastAsia="Helvetica Neue LT W1G" w:hAnsi="Arial" w:cs="Arial"/>
                <w:b/>
                <w:color w:val="auto"/>
                <w:sz w:val="20"/>
              </w:rPr>
            </w:pPr>
          </w:p>
        </w:tc>
      </w:tr>
      <w:tr w:rsidR="00FD0CF9" w:rsidRPr="00FD0CF9" w14:paraId="496CB8D2" w14:textId="77777777" w:rsidTr="00EB52A1">
        <w:tc>
          <w:tcPr>
            <w:tcW w:w="7195" w:type="dxa"/>
            <w:shd w:val="clear" w:color="auto" w:fill="auto"/>
            <w:vAlign w:val="bottom"/>
          </w:tcPr>
          <w:p w14:paraId="4B82FB8E" w14:textId="35BE8BE5" w:rsidR="00BA629E" w:rsidRPr="00DB4BBF" w:rsidRDefault="00BA629E" w:rsidP="00BA629E">
            <w:pPr>
              <w:spacing w:before="0"/>
              <w:ind w:left="694"/>
              <w:rPr>
                <w:rFonts w:ascii="Arial" w:hAnsi="Arial" w:cs="Arial"/>
                <w:color w:val="auto"/>
                <w:sz w:val="20"/>
              </w:rPr>
            </w:pPr>
            <w:r w:rsidRPr="00DB4BBF">
              <w:rPr>
                <w:rFonts w:ascii="Arial" w:eastAsia="Helvetica Neue LT W1G" w:hAnsi="Arial" w:cs="Arial"/>
                <w:color w:val="auto"/>
                <w:sz w:val="20"/>
              </w:rPr>
              <w:t>6501.00 Hugo Awards</w:t>
            </w:r>
          </w:p>
        </w:tc>
        <w:tc>
          <w:tcPr>
            <w:tcW w:w="1890" w:type="dxa"/>
            <w:shd w:val="clear" w:color="auto" w:fill="auto"/>
            <w:vAlign w:val="bottom"/>
          </w:tcPr>
          <w:p w14:paraId="7AF94F86" w14:textId="33977265" w:rsidR="00BA629E" w:rsidRPr="00DB4BBF" w:rsidRDefault="00BA629E" w:rsidP="00BA629E">
            <w:pPr>
              <w:spacing w:before="0"/>
              <w:jc w:val="right"/>
              <w:rPr>
                <w:rFonts w:ascii="Arial" w:hAnsi="Arial" w:cs="Arial"/>
                <w:color w:val="auto"/>
                <w:sz w:val="20"/>
                <w:u w:val="single"/>
              </w:rPr>
            </w:pPr>
          </w:p>
        </w:tc>
      </w:tr>
      <w:tr w:rsidR="00FD0CF9" w:rsidRPr="00FD0CF9" w14:paraId="5E5D8E30" w14:textId="77777777" w:rsidTr="00EB52A1">
        <w:tc>
          <w:tcPr>
            <w:tcW w:w="7195" w:type="dxa"/>
            <w:shd w:val="clear" w:color="auto" w:fill="auto"/>
            <w:vAlign w:val="bottom"/>
          </w:tcPr>
          <w:p w14:paraId="6AFB34EA" w14:textId="6A099160" w:rsidR="00BA629E" w:rsidRPr="00DB4BBF" w:rsidRDefault="00BA629E" w:rsidP="00BA629E">
            <w:pPr>
              <w:spacing w:before="0"/>
              <w:ind w:left="1065"/>
              <w:rPr>
                <w:rFonts w:ascii="Arial" w:hAnsi="Arial" w:cs="Arial"/>
                <w:b/>
                <w:color w:val="auto"/>
                <w:sz w:val="20"/>
              </w:rPr>
            </w:pPr>
            <w:r w:rsidRPr="00DB4BBF">
              <w:rPr>
                <w:rFonts w:ascii="Arial" w:eastAsia="Helvetica Neue LT W1G" w:hAnsi="Arial" w:cs="Arial"/>
                <w:color w:val="auto"/>
                <w:sz w:val="20"/>
              </w:rPr>
              <w:t>6501.01 Rocket</w:t>
            </w:r>
          </w:p>
        </w:tc>
        <w:tc>
          <w:tcPr>
            <w:tcW w:w="1890" w:type="dxa"/>
            <w:shd w:val="clear" w:color="auto" w:fill="auto"/>
            <w:vAlign w:val="bottom"/>
          </w:tcPr>
          <w:p w14:paraId="4229F30A" w14:textId="0C1B1121" w:rsidR="00BA629E" w:rsidRPr="00DB4BBF" w:rsidRDefault="00BA629E" w:rsidP="00BA629E">
            <w:pPr>
              <w:spacing w:before="0"/>
              <w:jc w:val="right"/>
              <w:rPr>
                <w:rFonts w:ascii="Arial" w:hAnsi="Arial" w:cs="Arial"/>
                <w:color w:val="auto"/>
                <w:sz w:val="20"/>
                <w:u w:val="single"/>
              </w:rPr>
            </w:pPr>
            <w:r w:rsidRPr="00DB4BBF">
              <w:rPr>
                <w:rFonts w:ascii="Arial" w:eastAsia="Helvetica Neue LT W1G" w:hAnsi="Arial" w:cs="Arial"/>
                <w:color w:val="auto"/>
                <w:sz w:val="20"/>
              </w:rPr>
              <w:t>5,479.68</w:t>
            </w:r>
          </w:p>
        </w:tc>
      </w:tr>
      <w:tr w:rsidR="00FD0CF9" w:rsidRPr="00FD0CF9" w14:paraId="1E5E747E" w14:textId="77777777" w:rsidTr="00EB52A1">
        <w:tc>
          <w:tcPr>
            <w:tcW w:w="7195" w:type="dxa"/>
            <w:shd w:val="clear" w:color="auto" w:fill="auto"/>
            <w:vAlign w:val="bottom"/>
          </w:tcPr>
          <w:p w14:paraId="4624B32F" w14:textId="056CDF21" w:rsidR="00BA629E" w:rsidRPr="00DB4BBF" w:rsidRDefault="00BA629E" w:rsidP="00BA629E">
            <w:pPr>
              <w:spacing w:before="0"/>
              <w:ind w:left="1054"/>
              <w:rPr>
                <w:rFonts w:ascii="Arial" w:hAnsi="Arial" w:cs="Arial"/>
                <w:b/>
                <w:color w:val="auto"/>
                <w:sz w:val="20"/>
              </w:rPr>
            </w:pPr>
            <w:r w:rsidRPr="00DB4BBF">
              <w:rPr>
                <w:rFonts w:ascii="Arial" w:eastAsia="Helvetica Neue LT W1G" w:hAnsi="Arial" w:cs="Arial"/>
                <w:color w:val="auto"/>
                <w:sz w:val="20"/>
              </w:rPr>
              <w:t>6501.03 Base</w:t>
            </w:r>
          </w:p>
        </w:tc>
        <w:tc>
          <w:tcPr>
            <w:tcW w:w="1890" w:type="dxa"/>
            <w:shd w:val="clear" w:color="auto" w:fill="auto"/>
            <w:vAlign w:val="bottom"/>
          </w:tcPr>
          <w:p w14:paraId="08FAF38F" w14:textId="3CB8BB0C" w:rsidR="00BA629E" w:rsidRPr="00DB4BBF" w:rsidRDefault="00BA629E" w:rsidP="00BA629E">
            <w:pPr>
              <w:spacing w:before="0"/>
              <w:jc w:val="right"/>
              <w:rPr>
                <w:rFonts w:ascii="Arial" w:hAnsi="Arial" w:cs="Arial"/>
                <w:color w:val="auto"/>
                <w:sz w:val="20"/>
                <w:u w:val="single"/>
              </w:rPr>
            </w:pPr>
            <w:r w:rsidRPr="00DB4BBF">
              <w:rPr>
                <w:rFonts w:ascii="Arial" w:eastAsia="Helvetica Neue LT W1G" w:hAnsi="Arial" w:cs="Arial"/>
                <w:color w:val="auto"/>
                <w:sz w:val="20"/>
              </w:rPr>
              <w:t>5,000.00</w:t>
            </w:r>
          </w:p>
        </w:tc>
      </w:tr>
      <w:tr w:rsidR="00FD0CF9" w:rsidRPr="00FD0CF9" w14:paraId="706FDE5F" w14:textId="77777777" w:rsidTr="00EB52A1">
        <w:tc>
          <w:tcPr>
            <w:tcW w:w="7195" w:type="dxa"/>
            <w:shd w:val="clear" w:color="auto" w:fill="auto"/>
            <w:vAlign w:val="bottom"/>
          </w:tcPr>
          <w:p w14:paraId="28A7BA73" w14:textId="15EC8ED5" w:rsidR="00BA629E" w:rsidRPr="00DB4BBF" w:rsidRDefault="00BA629E" w:rsidP="00BA629E">
            <w:pPr>
              <w:spacing w:before="0"/>
              <w:ind w:left="694"/>
              <w:rPr>
                <w:rFonts w:ascii="Arial" w:hAnsi="Arial" w:cs="Arial"/>
                <w:b/>
                <w:color w:val="auto"/>
                <w:sz w:val="20"/>
              </w:rPr>
            </w:pPr>
            <w:r w:rsidRPr="00DB4BBF">
              <w:rPr>
                <w:rFonts w:ascii="Arial" w:eastAsia="Helvetica Neue LT W1G" w:hAnsi="Arial" w:cs="Arial"/>
                <w:b/>
                <w:color w:val="auto"/>
                <w:sz w:val="20"/>
              </w:rPr>
              <w:t>Total 6501.00 Hugo Awards</w:t>
            </w:r>
          </w:p>
        </w:tc>
        <w:tc>
          <w:tcPr>
            <w:tcW w:w="1890" w:type="dxa"/>
            <w:shd w:val="clear" w:color="auto" w:fill="auto"/>
            <w:vAlign w:val="bottom"/>
          </w:tcPr>
          <w:p w14:paraId="45A89BDA" w14:textId="2F304231" w:rsidR="00BA629E" w:rsidRPr="00DB4BBF" w:rsidRDefault="00BA629E" w:rsidP="00BA629E">
            <w:pPr>
              <w:spacing w:before="0"/>
              <w:jc w:val="right"/>
              <w:rPr>
                <w:rFonts w:ascii="Arial" w:hAnsi="Arial" w:cs="Arial"/>
                <w:color w:val="auto"/>
                <w:sz w:val="20"/>
              </w:rPr>
            </w:pPr>
            <w:r w:rsidRPr="00DB4BBF">
              <w:rPr>
                <w:rFonts w:ascii="Arial" w:eastAsia="Helvetica Neue LT W1G" w:hAnsi="Arial" w:cs="Arial"/>
                <w:b/>
                <w:color w:val="auto"/>
                <w:sz w:val="20"/>
              </w:rPr>
              <w:t>10,479.68</w:t>
            </w:r>
          </w:p>
        </w:tc>
      </w:tr>
      <w:tr w:rsidR="00FD0CF9" w:rsidRPr="00FD0CF9" w14:paraId="15DBA583" w14:textId="77777777" w:rsidTr="00EB52A1">
        <w:tc>
          <w:tcPr>
            <w:tcW w:w="7195" w:type="dxa"/>
            <w:vAlign w:val="bottom"/>
          </w:tcPr>
          <w:p w14:paraId="2B838164" w14:textId="69683035" w:rsidR="00BA629E" w:rsidRPr="00DB4BBF" w:rsidRDefault="00BA629E" w:rsidP="00BA629E">
            <w:pPr>
              <w:spacing w:before="0"/>
              <w:ind w:left="694"/>
              <w:rPr>
                <w:rFonts w:ascii="Arial" w:hAnsi="Arial" w:cs="Arial"/>
                <w:b/>
                <w:color w:val="auto"/>
                <w:sz w:val="20"/>
              </w:rPr>
            </w:pPr>
            <w:r w:rsidRPr="00DB4BBF">
              <w:rPr>
                <w:rFonts w:ascii="Arial" w:eastAsia="Helvetica Neue LT W1G" w:hAnsi="Arial" w:cs="Arial"/>
                <w:color w:val="auto"/>
                <w:sz w:val="20"/>
              </w:rPr>
              <w:t>6502.00 Other Awards</w:t>
            </w:r>
          </w:p>
        </w:tc>
        <w:tc>
          <w:tcPr>
            <w:tcW w:w="1890" w:type="dxa"/>
            <w:vAlign w:val="bottom"/>
          </w:tcPr>
          <w:p w14:paraId="6F07B5F0" w14:textId="77777777" w:rsidR="00BA629E" w:rsidRPr="00DB4BBF" w:rsidRDefault="00BA629E" w:rsidP="00BA629E">
            <w:pPr>
              <w:spacing w:before="0"/>
              <w:rPr>
                <w:rFonts w:ascii="Arial" w:hAnsi="Arial" w:cs="Arial"/>
                <w:b/>
                <w:color w:val="auto"/>
                <w:sz w:val="20"/>
              </w:rPr>
            </w:pPr>
          </w:p>
        </w:tc>
      </w:tr>
      <w:tr w:rsidR="00FD0CF9" w:rsidRPr="00FD0CF9" w14:paraId="45196C59" w14:textId="77777777" w:rsidTr="00EB52A1">
        <w:tc>
          <w:tcPr>
            <w:tcW w:w="7195" w:type="dxa"/>
            <w:vAlign w:val="bottom"/>
          </w:tcPr>
          <w:p w14:paraId="266946AB" w14:textId="5D0E5C5C" w:rsidR="00BA629E" w:rsidRPr="00DB4BBF" w:rsidRDefault="00BA629E" w:rsidP="00BA629E">
            <w:pPr>
              <w:spacing w:before="0"/>
              <w:ind w:left="1054"/>
              <w:rPr>
                <w:rFonts w:ascii="Arial" w:hAnsi="Arial" w:cs="Arial"/>
                <w:b/>
                <w:color w:val="auto"/>
                <w:sz w:val="20"/>
              </w:rPr>
            </w:pPr>
            <w:r w:rsidRPr="00DB4BBF">
              <w:rPr>
                <w:rFonts w:ascii="Arial" w:eastAsia="Helvetica Neue LT W1G" w:hAnsi="Arial" w:cs="Arial"/>
                <w:color w:val="auto"/>
                <w:sz w:val="20"/>
              </w:rPr>
              <w:t>6502.03 Lodestar Award</w:t>
            </w:r>
          </w:p>
        </w:tc>
        <w:tc>
          <w:tcPr>
            <w:tcW w:w="1890" w:type="dxa"/>
            <w:vAlign w:val="bottom"/>
          </w:tcPr>
          <w:p w14:paraId="2FC8CAD0" w14:textId="0AFA1FF9" w:rsidR="00BA629E" w:rsidRPr="00DB4BBF" w:rsidRDefault="00BA629E" w:rsidP="00BA629E">
            <w:pPr>
              <w:spacing w:before="0"/>
              <w:jc w:val="right"/>
              <w:rPr>
                <w:rFonts w:ascii="Arial" w:hAnsi="Arial" w:cs="Arial"/>
                <w:b/>
                <w:color w:val="auto"/>
                <w:sz w:val="20"/>
              </w:rPr>
            </w:pPr>
            <w:r w:rsidRPr="00DB4BBF">
              <w:rPr>
                <w:rFonts w:ascii="Arial" w:eastAsia="Helvetica Neue LT W1G" w:hAnsi="Arial" w:cs="Arial"/>
                <w:color w:val="auto"/>
                <w:sz w:val="20"/>
              </w:rPr>
              <w:t>134.30</w:t>
            </w:r>
          </w:p>
        </w:tc>
      </w:tr>
      <w:tr w:rsidR="00FD0CF9" w:rsidRPr="00FD0CF9" w14:paraId="70066611" w14:textId="77777777" w:rsidTr="00EB52A1">
        <w:tc>
          <w:tcPr>
            <w:tcW w:w="7195" w:type="dxa"/>
            <w:vAlign w:val="bottom"/>
          </w:tcPr>
          <w:p w14:paraId="7B5E638D" w14:textId="38A9522C" w:rsidR="00BA629E" w:rsidRPr="00DB4BBF" w:rsidRDefault="00BA629E" w:rsidP="00BA629E">
            <w:pPr>
              <w:spacing w:before="0"/>
              <w:ind w:left="694"/>
              <w:rPr>
                <w:rFonts w:ascii="Arial" w:hAnsi="Arial" w:cs="Arial"/>
                <w:b/>
                <w:color w:val="auto"/>
                <w:sz w:val="20"/>
              </w:rPr>
            </w:pPr>
            <w:r w:rsidRPr="00DB4BBF">
              <w:rPr>
                <w:rFonts w:ascii="Arial" w:eastAsia="Helvetica Neue LT W1G" w:hAnsi="Arial" w:cs="Arial"/>
                <w:b/>
                <w:color w:val="auto"/>
                <w:sz w:val="20"/>
              </w:rPr>
              <w:t>Total 6502.00 Other Awards</w:t>
            </w:r>
          </w:p>
        </w:tc>
        <w:tc>
          <w:tcPr>
            <w:tcW w:w="1890" w:type="dxa"/>
            <w:vAlign w:val="bottom"/>
          </w:tcPr>
          <w:p w14:paraId="6F1E1487" w14:textId="52C23D19" w:rsidR="00BA629E" w:rsidRPr="00DB4BBF" w:rsidRDefault="00BA629E" w:rsidP="00BA629E">
            <w:pPr>
              <w:spacing w:before="0"/>
              <w:jc w:val="right"/>
              <w:rPr>
                <w:rFonts w:ascii="Arial" w:hAnsi="Arial" w:cs="Arial"/>
                <w:b/>
                <w:color w:val="auto"/>
                <w:sz w:val="20"/>
              </w:rPr>
            </w:pPr>
            <w:r w:rsidRPr="00DB4BBF">
              <w:rPr>
                <w:rFonts w:ascii="Arial" w:eastAsia="Helvetica Neue LT W1G" w:hAnsi="Arial" w:cs="Arial"/>
                <w:b/>
                <w:color w:val="auto"/>
                <w:sz w:val="20"/>
              </w:rPr>
              <w:t>134.30</w:t>
            </w:r>
          </w:p>
        </w:tc>
      </w:tr>
      <w:tr w:rsidR="00FD0CF9" w:rsidRPr="00FD0CF9" w14:paraId="08C3F577" w14:textId="77777777" w:rsidTr="00EB52A1">
        <w:tc>
          <w:tcPr>
            <w:tcW w:w="7195" w:type="dxa"/>
            <w:vAlign w:val="bottom"/>
          </w:tcPr>
          <w:p w14:paraId="40869116" w14:textId="00AEBD21" w:rsidR="00BA629E" w:rsidRPr="00DB4BBF" w:rsidRDefault="00BA629E" w:rsidP="00BA629E">
            <w:pPr>
              <w:spacing w:before="0"/>
              <w:ind w:left="694"/>
              <w:rPr>
                <w:rFonts w:ascii="Arial" w:hAnsi="Arial" w:cs="Arial"/>
                <w:b/>
                <w:color w:val="auto"/>
                <w:sz w:val="20"/>
              </w:rPr>
            </w:pPr>
            <w:r w:rsidRPr="00DB4BBF">
              <w:rPr>
                <w:rFonts w:ascii="Arial" w:eastAsia="Helvetica Neue LT W1G" w:hAnsi="Arial" w:cs="Arial"/>
                <w:color w:val="auto"/>
                <w:sz w:val="20"/>
              </w:rPr>
              <w:t>6504.00 Site Selection</w:t>
            </w:r>
          </w:p>
        </w:tc>
        <w:tc>
          <w:tcPr>
            <w:tcW w:w="1890" w:type="dxa"/>
            <w:vAlign w:val="bottom"/>
          </w:tcPr>
          <w:p w14:paraId="0578DD06" w14:textId="77777777" w:rsidR="00BA629E" w:rsidRPr="00DB4BBF" w:rsidRDefault="00BA629E" w:rsidP="00BA629E">
            <w:pPr>
              <w:spacing w:before="0"/>
              <w:jc w:val="right"/>
              <w:rPr>
                <w:rFonts w:ascii="Arial" w:hAnsi="Arial" w:cs="Arial"/>
                <w:b/>
                <w:color w:val="auto"/>
                <w:sz w:val="20"/>
              </w:rPr>
            </w:pPr>
          </w:p>
        </w:tc>
      </w:tr>
      <w:tr w:rsidR="00FD0CF9" w:rsidRPr="00FD0CF9" w14:paraId="775E8BC6" w14:textId="77777777" w:rsidTr="00EB52A1">
        <w:tblPrEx>
          <w:tblBorders>
            <w:insideH w:val="none" w:sz="0" w:space="0" w:color="auto"/>
          </w:tblBorders>
        </w:tblPrEx>
        <w:tc>
          <w:tcPr>
            <w:tcW w:w="7195" w:type="dxa"/>
            <w:tcBorders>
              <w:top w:val="single" w:sz="4" w:space="0" w:color="auto"/>
              <w:bottom w:val="single" w:sz="4" w:space="0" w:color="auto"/>
            </w:tcBorders>
            <w:shd w:val="clear" w:color="auto" w:fill="auto"/>
            <w:vAlign w:val="bottom"/>
          </w:tcPr>
          <w:p w14:paraId="60AC983E" w14:textId="4A9A54AF" w:rsidR="00BA629E" w:rsidRPr="00DB4BBF" w:rsidRDefault="00BA629E" w:rsidP="00BA629E">
            <w:pPr>
              <w:spacing w:before="0"/>
              <w:ind w:left="1054"/>
              <w:rPr>
                <w:rFonts w:ascii="Arial" w:hAnsi="Arial" w:cs="Arial"/>
                <w:b/>
                <w:color w:val="auto"/>
                <w:sz w:val="20"/>
              </w:rPr>
            </w:pPr>
            <w:r w:rsidRPr="00DB4BBF">
              <w:rPr>
                <w:rFonts w:ascii="Arial" w:eastAsia="Helvetica Neue LT W1G" w:hAnsi="Arial" w:cs="Arial"/>
                <w:color w:val="auto"/>
                <w:sz w:val="20"/>
              </w:rPr>
              <w:t>6504.03 Electronic Site Selection</w:t>
            </w:r>
          </w:p>
        </w:tc>
        <w:tc>
          <w:tcPr>
            <w:tcW w:w="1890" w:type="dxa"/>
            <w:tcBorders>
              <w:top w:val="single" w:sz="4" w:space="0" w:color="auto"/>
              <w:bottom w:val="single" w:sz="4" w:space="0" w:color="auto"/>
            </w:tcBorders>
            <w:shd w:val="clear" w:color="auto" w:fill="auto"/>
            <w:vAlign w:val="bottom"/>
          </w:tcPr>
          <w:p w14:paraId="58595D56" w14:textId="1DAF922C" w:rsidR="00BA629E" w:rsidRPr="00DB4BBF" w:rsidRDefault="00BA629E" w:rsidP="00BA629E">
            <w:pPr>
              <w:spacing w:before="0"/>
              <w:jc w:val="right"/>
              <w:rPr>
                <w:rFonts w:ascii="Arial" w:hAnsi="Arial" w:cs="Arial"/>
                <w:b/>
                <w:color w:val="auto"/>
                <w:sz w:val="20"/>
              </w:rPr>
            </w:pPr>
            <w:r w:rsidRPr="00DB4BBF">
              <w:rPr>
                <w:rFonts w:ascii="Arial" w:eastAsia="Helvetica Neue LT W1G" w:hAnsi="Arial" w:cs="Arial"/>
                <w:color w:val="auto"/>
                <w:sz w:val="20"/>
              </w:rPr>
              <w:t>897.00</w:t>
            </w:r>
          </w:p>
        </w:tc>
      </w:tr>
      <w:tr w:rsidR="00FD0CF9" w:rsidRPr="00FD0CF9" w14:paraId="6B73481D" w14:textId="77777777" w:rsidTr="00EB52A1">
        <w:tc>
          <w:tcPr>
            <w:tcW w:w="7195" w:type="dxa"/>
            <w:shd w:val="clear" w:color="auto" w:fill="auto"/>
            <w:vAlign w:val="bottom"/>
          </w:tcPr>
          <w:p w14:paraId="59A92AC6" w14:textId="738763B2" w:rsidR="00BA629E" w:rsidRPr="00DB4BBF" w:rsidRDefault="00BA629E" w:rsidP="00BA629E">
            <w:pPr>
              <w:spacing w:before="0"/>
              <w:ind w:left="604"/>
              <w:rPr>
                <w:rFonts w:ascii="Arial" w:hAnsi="Arial" w:cs="Arial"/>
                <w:color w:val="auto"/>
                <w:sz w:val="20"/>
              </w:rPr>
            </w:pPr>
            <w:r w:rsidRPr="00DB4BBF">
              <w:rPr>
                <w:rFonts w:ascii="Arial" w:eastAsia="Helvetica Neue LT W1G" w:hAnsi="Arial" w:cs="Arial"/>
                <w:b/>
                <w:color w:val="auto"/>
                <w:sz w:val="20"/>
              </w:rPr>
              <w:t>Total 6504.00 Site Selection</w:t>
            </w:r>
          </w:p>
        </w:tc>
        <w:tc>
          <w:tcPr>
            <w:tcW w:w="1890" w:type="dxa"/>
            <w:shd w:val="clear" w:color="auto" w:fill="auto"/>
            <w:vAlign w:val="bottom"/>
          </w:tcPr>
          <w:p w14:paraId="49DAD6E7" w14:textId="2C0888F8" w:rsidR="00BA629E" w:rsidRPr="00DB4BBF" w:rsidRDefault="00BA629E" w:rsidP="00BA629E">
            <w:pPr>
              <w:spacing w:before="0"/>
              <w:jc w:val="right"/>
              <w:rPr>
                <w:rFonts w:ascii="Arial" w:hAnsi="Arial" w:cs="Arial"/>
                <w:color w:val="auto"/>
                <w:sz w:val="20"/>
                <w:u w:val="single"/>
              </w:rPr>
            </w:pPr>
            <w:r w:rsidRPr="00DB4BBF">
              <w:rPr>
                <w:rFonts w:ascii="Arial" w:eastAsia="Helvetica Neue LT W1G" w:hAnsi="Arial" w:cs="Arial"/>
                <w:b/>
                <w:color w:val="auto"/>
                <w:sz w:val="20"/>
              </w:rPr>
              <w:t>897.00</w:t>
            </w:r>
          </w:p>
        </w:tc>
      </w:tr>
      <w:tr w:rsidR="00FD0CF9" w:rsidRPr="00FD0CF9" w14:paraId="005E79F1" w14:textId="77777777" w:rsidTr="00EB52A1">
        <w:tc>
          <w:tcPr>
            <w:tcW w:w="7195" w:type="dxa"/>
            <w:shd w:val="clear" w:color="auto" w:fill="auto"/>
            <w:vAlign w:val="bottom"/>
          </w:tcPr>
          <w:p w14:paraId="40A26577" w14:textId="5E7B5BBF" w:rsidR="00BA629E" w:rsidRPr="00DB4BBF" w:rsidRDefault="00BA629E" w:rsidP="00BA629E">
            <w:pPr>
              <w:spacing w:before="0"/>
              <w:ind w:left="334"/>
              <w:rPr>
                <w:rFonts w:ascii="Arial" w:hAnsi="Arial" w:cs="Arial"/>
                <w:b/>
                <w:color w:val="auto"/>
                <w:sz w:val="20"/>
              </w:rPr>
            </w:pPr>
            <w:r w:rsidRPr="00DB4BBF">
              <w:rPr>
                <w:rFonts w:ascii="Arial" w:eastAsia="Helvetica Neue LT W1G" w:hAnsi="Arial" w:cs="Arial"/>
                <w:b/>
                <w:color w:val="auto"/>
                <w:sz w:val="20"/>
              </w:rPr>
              <w:t>Total 6500.00 WSFS</w:t>
            </w:r>
          </w:p>
        </w:tc>
        <w:tc>
          <w:tcPr>
            <w:tcW w:w="1890" w:type="dxa"/>
            <w:shd w:val="clear" w:color="auto" w:fill="auto"/>
            <w:vAlign w:val="bottom"/>
          </w:tcPr>
          <w:p w14:paraId="311B537C" w14:textId="3D7B9D6E" w:rsidR="00BA629E" w:rsidRPr="00DB4BBF" w:rsidRDefault="00BA629E" w:rsidP="00BA629E">
            <w:pPr>
              <w:spacing w:before="0"/>
              <w:jc w:val="right"/>
              <w:rPr>
                <w:rFonts w:ascii="Arial" w:hAnsi="Arial" w:cs="Arial"/>
                <w:color w:val="auto"/>
                <w:sz w:val="20"/>
                <w:u w:val="single"/>
              </w:rPr>
            </w:pPr>
            <w:r w:rsidRPr="00DB4BBF">
              <w:rPr>
                <w:rFonts w:ascii="Arial" w:eastAsia="Helvetica Neue LT W1G" w:hAnsi="Arial" w:cs="Arial"/>
                <w:b/>
                <w:color w:val="auto"/>
                <w:sz w:val="20"/>
              </w:rPr>
              <w:t>11,510.98</w:t>
            </w:r>
          </w:p>
        </w:tc>
      </w:tr>
      <w:tr w:rsidR="00FD0CF9" w:rsidRPr="00FD0CF9" w14:paraId="1D07B3CA" w14:textId="77777777" w:rsidTr="00EB52A1">
        <w:tc>
          <w:tcPr>
            <w:tcW w:w="7195" w:type="dxa"/>
            <w:shd w:val="clear" w:color="auto" w:fill="auto"/>
            <w:vAlign w:val="bottom"/>
          </w:tcPr>
          <w:p w14:paraId="4378C760" w14:textId="5231D1B4" w:rsidR="00BA629E" w:rsidRPr="00DB4BBF" w:rsidRDefault="00BA629E" w:rsidP="00BA629E">
            <w:pPr>
              <w:spacing w:before="0"/>
              <w:ind w:left="345"/>
              <w:rPr>
                <w:rFonts w:ascii="Arial" w:hAnsi="Arial" w:cs="Arial"/>
                <w:b/>
                <w:color w:val="auto"/>
                <w:sz w:val="20"/>
              </w:rPr>
            </w:pPr>
            <w:r w:rsidRPr="00DB4BBF">
              <w:rPr>
                <w:rFonts w:ascii="Arial" w:eastAsia="Helvetica Neue LT W1G" w:hAnsi="Arial" w:cs="Arial"/>
                <w:b/>
                <w:bCs/>
                <w:color w:val="auto"/>
                <w:sz w:val="20"/>
                <w:highlight w:val="yellow"/>
              </w:rPr>
              <w:t>6600.00 Exhibits</w:t>
            </w:r>
          </w:p>
        </w:tc>
        <w:tc>
          <w:tcPr>
            <w:tcW w:w="1890" w:type="dxa"/>
            <w:shd w:val="clear" w:color="auto" w:fill="auto"/>
            <w:vAlign w:val="bottom"/>
          </w:tcPr>
          <w:p w14:paraId="0B8589E4" w14:textId="77777777" w:rsidR="00BA629E" w:rsidRPr="00DB4BBF" w:rsidRDefault="00BA629E" w:rsidP="00BA629E">
            <w:pPr>
              <w:spacing w:before="0"/>
              <w:jc w:val="right"/>
              <w:rPr>
                <w:rFonts w:ascii="Arial" w:hAnsi="Arial" w:cs="Arial"/>
                <w:color w:val="auto"/>
                <w:sz w:val="20"/>
              </w:rPr>
            </w:pPr>
          </w:p>
        </w:tc>
      </w:tr>
      <w:tr w:rsidR="00FD0CF9" w:rsidRPr="00FD0CF9" w14:paraId="75C748BB" w14:textId="77777777" w:rsidTr="00EB52A1">
        <w:tc>
          <w:tcPr>
            <w:tcW w:w="7195" w:type="dxa"/>
            <w:shd w:val="clear" w:color="auto" w:fill="auto"/>
            <w:vAlign w:val="bottom"/>
          </w:tcPr>
          <w:p w14:paraId="4B891C8E" w14:textId="5C46D954" w:rsidR="00BA629E" w:rsidRPr="00DB4BBF" w:rsidRDefault="00BA629E" w:rsidP="00BA629E">
            <w:pPr>
              <w:spacing w:before="0"/>
              <w:ind w:left="694"/>
              <w:rPr>
                <w:rFonts w:ascii="Arial" w:hAnsi="Arial" w:cs="Arial"/>
                <w:color w:val="auto"/>
                <w:sz w:val="20"/>
              </w:rPr>
            </w:pPr>
            <w:r w:rsidRPr="00DB4BBF">
              <w:rPr>
                <w:rFonts w:ascii="Arial" w:eastAsia="Helvetica Neue LT W1G" w:hAnsi="Arial" w:cs="Arial"/>
                <w:color w:val="auto"/>
                <w:sz w:val="20"/>
              </w:rPr>
              <w:t>6607.00 Fanzine Lounge</w:t>
            </w:r>
          </w:p>
        </w:tc>
        <w:tc>
          <w:tcPr>
            <w:tcW w:w="1890" w:type="dxa"/>
            <w:shd w:val="clear" w:color="auto" w:fill="auto"/>
            <w:vAlign w:val="bottom"/>
          </w:tcPr>
          <w:p w14:paraId="66195B0F" w14:textId="250C5DC9" w:rsidR="00BA629E" w:rsidRPr="00DB4BBF" w:rsidRDefault="00BA629E" w:rsidP="00BA629E">
            <w:pPr>
              <w:spacing w:before="0"/>
              <w:jc w:val="right"/>
              <w:rPr>
                <w:rFonts w:ascii="Arial" w:hAnsi="Arial" w:cs="Arial"/>
                <w:color w:val="auto"/>
                <w:sz w:val="20"/>
              </w:rPr>
            </w:pPr>
            <w:r w:rsidRPr="00DB4BBF">
              <w:rPr>
                <w:rFonts w:ascii="Arial" w:eastAsia="Helvetica Neue LT W1G" w:hAnsi="Arial" w:cs="Arial"/>
                <w:color w:val="auto"/>
                <w:sz w:val="20"/>
              </w:rPr>
              <w:t>126.06</w:t>
            </w:r>
          </w:p>
        </w:tc>
      </w:tr>
      <w:tr w:rsidR="00FD0CF9" w:rsidRPr="00FD0CF9" w14:paraId="7DC2D129" w14:textId="77777777" w:rsidTr="00EB52A1">
        <w:tblPrEx>
          <w:tblBorders>
            <w:insideH w:val="none" w:sz="0" w:space="0" w:color="auto"/>
          </w:tblBorders>
        </w:tblPrEx>
        <w:tc>
          <w:tcPr>
            <w:tcW w:w="7195" w:type="dxa"/>
            <w:tcBorders>
              <w:top w:val="single" w:sz="4" w:space="0" w:color="auto"/>
              <w:bottom w:val="single" w:sz="4" w:space="0" w:color="auto"/>
            </w:tcBorders>
            <w:shd w:val="clear" w:color="auto" w:fill="auto"/>
            <w:vAlign w:val="bottom"/>
          </w:tcPr>
          <w:p w14:paraId="01251B7A" w14:textId="66769B91" w:rsidR="00BA629E" w:rsidRPr="00DB4BBF" w:rsidRDefault="00BA629E" w:rsidP="00BA629E">
            <w:pPr>
              <w:spacing w:before="0"/>
              <w:ind w:left="334"/>
              <w:rPr>
                <w:rFonts w:ascii="Arial" w:hAnsi="Arial" w:cs="Arial"/>
                <w:b/>
                <w:color w:val="auto"/>
                <w:sz w:val="20"/>
              </w:rPr>
            </w:pPr>
            <w:r w:rsidRPr="00DB4BBF">
              <w:rPr>
                <w:rFonts w:ascii="Arial" w:eastAsia="Helvetica Neue LT W1G" w:hAnsi="Arial" w:cs="Arial"/>
                <w:b/>
                <w:color w:val="auto"/>
                <w:sz w:val="20"/>
              </w:rPr>
              <w:t>Total 6600.00 Exhibits</w:t>
            </w:r>
          </w:p>
        </w:tc>
        <w:tc>
          <w:tcPr>
            <w:tcW w:w="1890" w:type="dxa"/>
            <w:tcBorders>
              <w:top w:val="single" w:sz="4" w:space="0" w:color="auto"/>
              <w:bottom w:val="single" w:sz="4" w:space="0" w:color="auto"/>
            </w:tcBorders>
            <w:shd w:val="clear" w:color="auto" w:fill="auto"/>
            <w:vAlign w:val="bottom"/>
          </w:tcPr>
          <w:p w14:paraId="079BC435" w14:textId="6F3B08AD" w:rsidR="00BA629E" w:rsidRPr="00DB4BBF" w:rsidRDefault="00BA629E" w:rsidP="00BA629E">
            <w:pPr>
              <w:spacing w:before="0"/>
              <w:jc w:val="right"/>
              <w:rPr>
                <w:rFonts w:ascii="Arial" w:hAnsi="Arial" w:cs="Arial"/>
                <w:b/>
                <w:color w:val="auto"/>
                <w:sz w:val="20"/>
              </w:rPr>
            </w:pPr>
            <w:r w:rsidRPr="00DB4BBF">
              <w:rPr>
                <w:rFonts w:ascii="Arial" w:eastAsia="Helvetica Neue LT W1G" w:hAnsi="Arial" w:cs="Arial"/>
                <w:b/>
                <w:color w:val="auto"/>
                <w:sz w:val="20"/>
              </w:rPr>
              <w:t>126.06</w:t>
            </w:r>
          </w:p>
        </w:tc>
      </w:tr>
      <w:tr w:rsidR="00FD0CF9" w:rsidRPr="00FD0CF9" w14:paraId="3C8FB8CC" w14:textId="77777777" w:rsidTr="00EB52A1">
        <w:tblPrEx>
          <w:tblBorders>
            <w:insideH w:val="none" w:sz="0" w:space="0" w:color="auto"/>
          </w:tblBorders>
        </w:tblPrEx>
        <w:tc>
          <w:tcPr>
            <w:tcW w:w="7195" w:type="dxa"/>
            <w:tcBorders>
              <w:top w:val="single" w:sz="4" w:space="0" w:color="auto"/>
              <w:bottom w:val="single" w:sz="4" w:space="0" w:color="auto"/>
            </w:tcBorders>
            <w:shd w:val="clear" w:color="auto" w:fill="auto"/>
            <w:vAlign w:val="bottom"/>
          </w:tcPr>
          <w:p w14:paraId="35DF082B" w14:textId="46C8D07B" w:rsidR="00BA629E" w:rsidRPr="00DB4BBF" w:rsidRDefault="00BA629E" w:rsidP="00BA629E">
            <w:pPr>
              <w:spacing w:before="0"/>
              <w:ind w:left="334"/>
              <w:rPr>
                <w:rFonts w:ascii="Arial" w:hAnsi="Arial" w:cs="Arial"/>
                <w:b/>
                <w:color w:val="auto"/>
                <w:sz w:val="20"/>
              </w:rPr>
            </w:pPr>
            <w:r w:rsidRPr="00DB4BBF">
              <w:rPr>
                <w:rFonts w:ascii="Arial" w:eastAsia="Helvetica Neue LT W1G" w:hAnsi="Arial" w:cs="Arial"/>
                <w:b/>
                <w:bCs/>
                <w:color w:val="auto"/>
                <w:sz w:val="20"/>
                <w:highlight w:val="yellow"/>
              </w:rPr>
              <w:t>6700.00 Program</w:t>
            </w:r>
          </w:p>
        </w:tc>
        <w:tc>
          <w:tcPr>
            <w:tcW w:w="1890" w:type="dxa"/>
            <w:tcBorders>
              <w:top w:val="single" w:sz="4" w:space="0" w:color="auto"/>
              <w:bottom w:val="single" w:sz="4" w:space="0" w:color="auto"/>
            </w:tcBorders>
            <w:shd w:val="clear" w:color="auto" w:fill="auto"/>
            <w:vAlign w:val="bottom"/>
          </w:tcPr>
          <w:p w14:paraId="48493C00" w14:textId="7DF4F374" w:rsidR="00BA629E" w:rsidRPr="00DB4BBF" w:rsidRDefault="00BA629E" w:rsidP="00BA629E">
            <w:pPr>
              <w:spacing w:before="0"/>
              <w:jc w:val="right"/>
              <w:rPr>
                <w:rFonts w:ascii="Arial" w:hAnsi="Arial" w:cs="Arial"/>
                <w:b/>
                <w:color w:val="auto"/>
                <w:sz w:val="20"/>
              </w:rPr>
            </w:pPr>
          </w:p>
        </w:tc>
      </w:tr>
      <w:tr w:rsidR="00FD0CF9" w:rsidRPr="00FD0CF9" w14:paraId="452BB440" w14:textId="77777777" w:rsidTr="00EB52A1">
        <w:tblPrEx>
          <w:tblBorders>
            <w:insideH w:val="none" w:sz="0" w:space="0" w:color="auto"/>
          </w:tblBorders>
        </w:tblPrEx>
        <w:tc>
          <w:tcPr>
            <w:tcW w:w="7195" w:type="dxa"/>
            <w:tcBorders>
              <w:top w:val="single" w:sz="4" w:space="0" w:color="auto"/>
              <w:bottom w:val="single" w:sz="4" w:space="0" w:color="auto"/>
            </w:tcBorders>
            <w:shd w:val="clear" w:color="auto" w:fill="auto"/>
            <w:vAlign w:val="bottom"/>
          </w:tcPr>
          <w:p w14:paraId="70B13A0E" w14:textId="20F2CD6F" w:rsidR="00BA629E" w:rsidRPr="00DB4BBF" w:rsidRDefault="00BA629E" w:rsidP="00BA629E">
            <w:pPr>
              <w:spacing w:before="0"/>
              <w:ind w:left="694"/>
              <w:rPr>
                <w:rFonts w:ascii="Arial" w:hAnsi="Arial" w:cs="Arial"/>
                <w:b/>
                <w:color w:val="auto"/>
                <w:sz w:val="20"/>
              </w:rPr>
            </w:pPr>
            <w:r w:rsidRPr="00DB4BBF">
              <w:rPr>
                <w:rFonts w:ascii="Arial" w:eastAsia="Helvetica Neue LT W1G" w:hAnsi="Arial" w:cs="Arial"/>
                <w:color w:val="auto"/>
                <w:sz w:val="20"/>
              </w:rPr>
              <w:t>6702.00 Planorama</w:t>
            </w:r>
          </w:p>
        </w:tc>
        <w:tc>
          <w:tcPr>
            <w:tcW w:w="1890" w:type="dxa"/>
            <w:tcBorders>
              <w:top w:val="single" w:sz="4" w:space="0" w:color="auto"/>
              <w:bottom w:val="single" w:sz="4" w:space="0" w:color="auto"/>
            </w:tcBorders>
            <w:shd w:val="clear" w:color="auto" w:fill="auto"/>
            <w:vAlign w:val="bottom"/>
          </w:tcPr>
          <w:p w14:paraId="5A0D2405" w14:textId="1DBFF17F" w:rsidR="00BA629E" w:rsidRPr="00DB4BBF" w:rsidRDefault="00BA629E" w:rsidP="00BA629E">
            <w:pPr>
              <w:spacing w:before="0"/>
              <w:jc w:val="right"/>
              <w:rPr>
                <w:rFonts w:ascii="Arial" w:hAnsi="Arial" w:cs="Arial"/>
                <w:b/>
                <w:color w:val="auto"/>
                <w:sz w:val="20"/>
              </w:rPr>
            </w:pPr>
            <w:r w:rsidRPr="00DB4BBF">
              <w:rPr>
                <w:rFonts w:ascii="Arial" w:eastAsia="Helvetica Neue LT W1G" w:hAnsi="Arial" w:cs="Arial"/>
                <w:color w:val="auto"/>
                <w:sz w:val="20"/>
              </w:rPr>
              <w:t>271.86</w:t>
            </w:r>
          </w:p>
        </w:tc>
      </w:tr>
      <w:tr w:rsidR="00FD0CF9" w:rsidRPr="00FD0CF9" w14:paraId="736671B9" w14:textId="77777777" w:rsidTr="00EB52A1">
        <w:tblPrEx>
          <w:tblBorders>
            <w:insideH w:val="none" w:sz="0" w:space="0" w:color="auto"/>
          </w:tblBorders>
        </w:tblPrEx>
        <w:tc>
          <w:tcPr>
            <w:tcW w:w="7195" w:type="dxa"/>
            <w:tcBorders>
              <w:top w:val="single" w:sz="4" w:space="0" w:color="auto"/>
              <w:bottom w:val="single" w:sz="4" w:space="0" w:color="auto"/>
            </w:tcBorders>
            <w:shd w:val="clear" w:color="auto" w:fill="auto"/>
            <w:vAlign w:val="bottom"/>
          </w:tcPr>
          <w:p w14:paraId="38AECC53" w14:textId="67A04444" w:rsidR="00BA629E" w:rsidRPr="00DB4BBF" w:rsidRDefault="00BA629E" w:rsidP="00BA629E">
            <w:pPr>
              <w:spacing w:before="0"/>
              <w:ind w:left="334"/>
              <w:rPr>
                <w:rFonts w:ascii="Arial" w:hAnsi="Arial" w:cs="Arial"/>
                <w:b/>
                <w:color w:val="auto"/>
                <w:sz w:val="20"/>
              </w:rPr>
            </w:pPr>
            <w:r w:rsidRPr="00DB4BBF">
              <w:rPr>
                <w:rFonts w:ascii="Arial" w:eastAsia="Helvetica Neue LT W1G" w:hAnsi="Arial" w:cs="Arial"/>
                <w:b/>
                <w:color w:val="auto"/>
                <w:sz w:val="20"/>
              </w:rPr>
              <w:t>Total 6700.00 Program</w:t>
            </w:r>
          </w:p>
        </w:tc>
        <w:tc>
          <w:tcPr>
            <w:tcW w:w="1890" w:type="dxa"/>
            <w:tcBorders>
              <w:top w:val="single" w:sz="4" w:space="0" w:color="auto"/>
              <w:bottom w:val="single" w:sz="4" w:space="0" w:color="auto"/>
            </w:tcBorders>
            <w:shd w:val="clear" w:color="auto" w:fill="auto"/>
            <w:vAlign w:val="bottom"/>
          </w:tcPr>
          <w:p w14:paraId="24E15429" w14:textId="0A67C836" w:rsidR="00BA629E" w:rsidRPr="00DB4BBF" w:rsidRDefault="00BA629E" w:rsidP="00BA629E">
            <w:pPr>
              <w:spacing w:before="0"/>
              <w:jc w:val="right"/>
              <w:rPr>
                <w:rFonts w:ascii="Arial" w:hAnsi="Arial" w:cs="Arial"/>
                <w:b/>
                <w:color w:val="auto"/>
                <w:sz w:val="20"/>
              </w:rPr>
            </w:pPr>
            <w:r w:rsidRPr="00DB4BBF">
              <w:rPr>
                <w:rFonts w:ascii="Arial" w:eastAsia="Helvetica Neue LT W1G" w:hAnsi="Arial" w:cs="Arial"/>
                <w:b/>
                <w:color w:val="auto"/>
                <w:sz w:val="20"/>
              </w:rPr>
              <w:t>271.86</w:t>
            </w:r>
          </w:p>
        </w:tc>
      </w:tr>
      <w:tr w:rsidR="00FD0CF9" w:rsidRPr="00FD0CF9" w14:paraId="519C6B1D" w14:textId="77777777" w:rsidTr="00EB52A1">
        <w:tblPrEx>
          <w:tblBorders>
            <w:insideH w:val="none" w:sz="0" w:space="0" w:color="auto"/>
          </w:tblBorders>
        </w:tblPrEx>
        <w:tc>
          <w:tcPr>
            <w:tcW w:w="7195" w:type="dxa"/>
            <w:tcBorders>
              <w:top w:val="single" w:sz="4" w:space="0" w:color="auto"/>
              <w:bottom w:val="single" w:sz="4" w:space="0" w:color="auto"/>
            </w:tcBorders>
            <w:shd w:val="clear" w:color="auto" w:fill="auto"/>
            <w:vAlign w:val="bottom"/>
          </w:tcPr>
          <w:p w14:paraId="3C25B554" w14:textId="4A787B7C" w:rsidR="00BA629E" w:rsidRPr="00DB4BBF" w:rsidRDefault="00BA629E" w:rsidP="00BA629E">
            <w:pPr>
              <w:spacing w:before="0"/>
              <w:ind w:left="334"/>
              <w:rPr>
                <w:rFonts w:ascii="Arial" w:hAnsi="Arial" w:cs="Arial"/>
                <w:b/>
                <w:color w:val="auto"/>
                <w:sz w:val="20"/>
                <w:highlight w:val="yellow"/>
              </w:rPr>
            </w:pPr>
            <w:r w:rsidRPr="00DB4BBF">
              <w:rPr>
                <w:rFonts w:ascii="Arial" w:eastAsia="Helvetica Neue LT W1G" w:hAnsi="Arial" w:cs="Arial"/>
                <w:b/>
                <w:bCs/>
                <w:color w:val="auto"/>
                <w:sz w:val="20"/>
                <w:highlight w:val="yellow"/>
              </w:rPr>
              <w:t>6900.00 Hospitality</w:t>
            </w:r>
          </w:p>
        </w:tc>
        <w:tc>
          <w:tcPr>
            <w:tcW w:w="1890" w:type="dxa"/>
            <w:tcBorders>
              <w:top w:val="single" w:sz="4" w:space="0" w:color="auto"/>
              <w:bottom w:val="single" w:sz="4" w:space="0" w:color="auto"/>
            </w:tcBorders>
            <w:shd w:val="clear" w:color="auto" w:fill="auto"/>
            <w:vAlign w:val="bottom"/>
          </w:tcPr>
          <w:p w14:paraId="0DAA1962" w14:textId="5C033769" w:rsidR="00BA629E" w:rsidRPr="00DB4BBF" w:rsidRDefault="00BA629E" w:rsidP="00BA629E">
            <w:pPr>
              <w:spacing w:before="0"/>
              <w:jc w:val="right"/>
              <w:rPr>
                <w:rFonts w:ascii="Arial" w:hAnsi="Arial" w:cs="Arial"/>
                <w:b/>
                <w:color w:val="auto"/>
                <w:sz w:val="20"/>
              </w:rPr>
            </w:pPr>
          </w:p>
        </w:tc>
      </w:tr>
      <w:tr w:rsidR="00FD0CF9" w:rsidRPr="00FD0CF9" w14:paraId="59F500E9" w14:textId="77777777" w:rsidTr="00EB52A1">
        <w:tblPrEx>
          <w:tblBorders>
            <w:insideH w:val="none" w:sz="0" w:space="0" w:color="auto"/>
          </w:tblBorders>
        </w:tblPrEx>
        <w:tc>
          <w:tcPr>
            <w:tcW w:w="7195" w:type="dxa"/>
            <w:tcBorders>
              <w:top w:val="single" w:sz="4" w:space="0" w:color="auto"/>
              <w:bottom w:val="single" w:sz="4" w:space="0" w:color="auto"/>
            </w:tcBorders>
            <w:shd w:val="clear" w:color="auto" w:fill="auto"/>
            <w:vAlign w:val="bottom"/>
          </w:tcPr>
          <w:p w14:paraId="78C61F4F" w14:textId="655D0F4A" w:rsidR="00BA629E" w:rsidRPr="00DB4BBF" w:rsidRDefault="006A5349" w:rsidP="00BA629E">
            <w:pPr>
              <w:spacing w:before="0"/>
              <w:ind w:left="694"/>
              <w:rPr>
                <w:rFonts w:ascii="Arial" w:hAnsi="Arial" w:cs="Arial"/>
                <w:b/>
                <w:color w:val="auto"/>
                <w:sz w:val="20"/>
              </w:rPr>
            </w:pPr>
            <w:r>
              <w:rPr>
                <w:rFonts w:ascii="Arial" w:eastAsia="Helvetica Neue LT W1G" w:hAnsi="Arial" w:cs="Arial"/>
                <w:color w:val="auto"/>
                <w:sz w:val="20"/>
              </w:rPr>
              <w:t>6906.00 Hugo Losers Party DisC</w:t>
            </w:r>
            <w:r w:rsidR="00BA629E" w:rsidRPr="00DB4BBF">
              <w:rPr>
                <w:rFonts w:ascii="Arial" w:eastAsia="Helvetica Neue LT W1G" w:hAnsi="Arial" w:cs="Arial"/>
                <w:color w:val="auto"/>
                <w:sz w:val="20"/>
              </w:rPr>
              <w:t>on III</w:t>
            </w:r>
          </w:p>
        </w:tc>
        <w:tc>
          <w:tcPr>
            <w:tcW w:w="1890" w:type="dxa"/>
            <w:tcBorders>
              <w:top w:val="single" w:sz="4" w:space="0" w:color="auto"/>
              <w:bottom w:val="single" w:sz="4" w:space="0" w:color="auto"/>
            </w:tcBorders>
            <w:shd w:val="clear" w:color="auto" w:fill="auto"/>
            <w:vAlign w:val="bottom"/>
          </w:tcPr>
          <w:p w14:paraId="63AC097E" w14:textId="5115F679" w:rsidR="00BA629E" w:rsidRPr="00DB4BBF" w:rsidRDefault="00BA629E" w:rsidP="00BA629E">
            <w:pPr>
              <w:spacing w:before="0"/>
              <w:jc w:val="right"/>
              <w:rPr>
                <w:rFonts w:ascii="Arial" w:hAnsi="Arial" w:cs="Arial"/>
                <w:b/>
                <w:color w:val="auto"/>
                <w:sz w:val="20"/>
              </w:rPr>
            </w:pPr>
            <w:r w:rsidRPr="00DB4BBF">
              <w:rPr>
                <w:rFonts w:ascii="Arial" w:eastAsia="Helvetica Neue LT W1G" w:hAnsi="Arial" w:cs="Arial"/>
                <w:color w:val="auto"/>
                <w:sz w:val="20"/>
              </w:rPr>
              <w:t>4,185.94</w:t>
            </w:r>
          </w:p>
        </w:tc>
      </w:tr>
      <w:tr w:rsidR="00FD0CF9" w:rsidRPr="00FD0CF9" w14:paraId="6B09277A" w14:textId="77777777" w:rsidTr="00EB52A1">
        <w:tblPrEx>
          <w:tblBorders>
            <w:insideH w:val="none" w:sz="0" w:space="0" w:color="auto"/>
          </w:tblBorders>
        </w:tblPrEx>
        <w:tc>
          <w:tcPr>
            <w:tcW w:w="7195" w:type="dxa"/>
            <w:tcBorders>
              <w:top w:val="single" w:sz="4" w:space="0" w:color="auto"/>
              <w:bottom w:val="single" w:sz="4" w:space="0" w:color="auto"/>
            </w:tcBorders>
            <w:shd w:val="clear" w:color="auto" w:fill="auto"/>
            <w:vAlign w:val="bottom"/>
          </w:tcPr>
          <w:p w14:paraId="2730D831" w14:textId="529D51C7" w:rsidR="00BA629E" w:rsidRPr="00DB4BBF" w:rsidRDefault="00BA629E" w:rsidP="00BA629E">
            <w:pPr>
              <w:spacing w:before="0"/>
              <w:ind w:left="334"/>
              <w:rPr>
                <w:rFonts w:ascii="Arial" w:hAnsi="Arial" w:cs="Arial"/>
                <w:b/>
                <w:color w:val="auto"/>
                <w:sz w:val="20"/>
              </w:rPr>
            </w:pPr>
            <w:r w:rsidRPr="00DB4BBF">
              <w:rPr>
                <w:rFonts w:ascii="Arial" w:eastAsia="Helvetica Neue LT W1G" w:hAnsi="Arial" w:cs="Arial"/>
                <w:b/>
                <w:color w:val="auto"/>
                <w:sz w:val="20"/>
              </w:rPr>
              <w:t>Total 6900.00 Hospitality</w:t>
            </w:r>
          </w:p>
        </w:tc>
        <w:tc>
          <w:tcPr>
            <w:tcW w:w="1890" w:type="dxa"/>
            <w:tcBorders>
              <w:top w:val="single" w:sz="4" w:space="0" w:color="auto"/>
              <w:bottom w:val="single" w:sz="4" w:space="0" w:color="auto"/>
            </w:tcBorders>
            <w:shd w:val="clear" w:color="auto" w:fill="auto"/>
            <w:vAlign w:val="bottom"/>
          </w:tcPr>
          <w:p w14:paraId="17E298B5" w14:textId="7857269E" w:rsidR="00BA629E" w:rsidRPr="00DB4BBF" w:rsidRDefault="00BA629E" w:rsidP="00BA629E">
            <w:pPr>
              <w:spacing w:before="0"/>
              <w:jc w:val="right"/>
              <w:rPr>
                <w:rFonts w:ascii="Arial" w:hAnsi="Arial" w:cs="Arial"/>
                <w:b/>
                <w:color w:val="auto"/>
                <w:sz w:val="20"/>
              </w:rPr>
            </w:pPr>
            <w:r w:rsidRPr="00DB4BBF">
              <w:rPr>
                <w:rFonts w:ascii="Arial" w:eastAsia="Helvetica Neue LT W1G" w:hAnsi="Arial" w:cs="Arial"/>
                <w:b/>
                <w:color w:val="auto"/>
                <w:sz w:val="20"/>
              </w:rPr>
              <w:t>4,185.94</w:t>
            </w:r>
          </w:p>
        </w:tc>
      </w:tr>
      <w:tr w:rsidR="00FD0CF9" w:rsidRPr="00FD0CF9" w14:paraId="5F268811" w14:textId="77777777" w:rsidTr="00EB52A1">
        <w:tblPrEx>
          <w:tblBorders>
            <w:insideH w:val="none" w:sz="0" w:space="0" w:color="auto"/>
          </w:tblBorders>
        </w:tblPrEx>
        <w:tc>
          <w:tcPr>
            <w:tcW w:w="7195" w:type="dxa"/>
            <w:tcBorders>
              <w:top w:val="single" w:sz="4" w:space="0" w:color="auto"/>
              <w:bottom w:val="single" w:sz="4" w:space="0" w:color="auto"/>
            </w:tcBorders>
            <w:shd w:val="clear" w:color="auto" w:fill="auto"/>
            <w:vAlign w:val="bottom"/>
          </w:tcPr>
          <w:p w14:paraId="593C5759" w14:textId="5BA932E1" w:rsidR="00BA629E" w:rsidRPr="00DB4BBF" w:rsidRDefault="00BA629E" w:rsidP="00BA629E">
            <w:pPr>
              <w:spacing w:before="0"/>
              <w:rPr>
                <w:rFonts w:ascii="Arial" w:hAnsi="Arial" w:cs="Arial"/>
                <w:b/>
                <w:color w:val="auto"/>
                <w:sz w:val="20"/>
              </w:rPr>
            </w:pPr>
            <w:r w:rsidRPr="00DB4BBF">
              <w:rPr>
                <w:rFonts w:ascii="Arial" w:eastAsia="Helvetica Neue LT W1G" w:hAnsi="Arial" w:cs="Arial"/>
                <w:b/>
                <w:color w:val="auto"/>
                <w:sz w:val="20"/>
              </w:rPr>
              <w:t>TOTAL EXPENSES</w:t>
            </w:r>
          </w:p>
        </w:tc>
        <w:tc>
          <w:tcPr>
            <w:tcW w:w="1890" w:type="dxa"/>
            <w:tcBorders>
              <w:top w:val="single" w:sz="4" w:space="0" w:color="auto"/>
              <w:bottom w:val="single" w:sz="4" w:space="0" w:color="auto"/>
            </w:tcBorders>
            <w:shd w:val="clear" w:color="auto" w:fill="auto"/>
            <w:vAlign w:val="bottom"/>
          </w:tcPr>
          <w:p w14:paraId="7AEFDE0D" w14:textId="13A5D70B" w:rsidR="00BA629E" w:rsidRPr="00DB4BBF" w:rsidRDefault="00BA629E" w:rsidP="00BA629E">
            <w:pPr>
              <w:spacing w:before="0"/>
              <w:jc w:val="right"/>
              <w:rPr>
                <w:rFonts w:ascii="Arial" w:hAnsi="Arial" w:cs="Arial"/>
                <w:b/>
                <w:color w:val="auto"/>
                <w:sz w:val="20"/>
              </w:rPr>
            </w:pPr>
            <w:r w:rsidRPr="00DB4BBF">
              <w:rPr>
                <w:rFonts w:ascii="Arial" w:eastAsia="Helvetica Neue LT W1G" w:hAnsi="Arial" w:cs="Arial"/>
                <w:b/>
                <w:color w:val="auto"/>
                <w:sz w:val="20"/>
              </w:rPr>
              <w:t>112,234.44</w:t>
            </w:r>
          </w:p>
        </w:tc>
      </w:tr>
      <w:tr w:rsidR="00FD0CF9" w:rsidRPr="00FD0CF9" w14:paraId="7738B663" w14:textId="77777777" w:rsidTr="00EB52A1">
        <w:tblPrEx>
          <w:tblBorders>
            <w:insideH w:val="none" w:sz="0" w:space="0" w:color="auto"/>
          </w:tblBorders>
        </w:tblPrEx>
        <w:tc>
          <w:tcPr>
            <w:tcW w:w="7195" w:type="dxa"/>
            <w:tcBorders>
              <w:top w:val="single" w:sz="4" w:space="0" w:color="auto"/>
              <w:bottom w:val="single" w:sz="4" w:space="0" w:color="auto"/>
            </w:tcBorders>
            <w:shd w:val="clear" w:color="auto" w:fill="auto"/>
            <w:vAlign w:val="bottom"/>
          </w:tcPr>
          <w:p w14:paraId="643ECB04" w14:textId="57A97C8C" w:rsidR="00BA629E" w:rsidRPr="00DB4BBF" w:rsidRDefault="00BA629E" w:rsidP="00BA629E">
            <w:pPr>
              <w:spacing w:before="0"/>
              <w:rPr>
                <w:rFonts w:ascii="Arial" w:hAnsi="Arial" w:cs="Arial"/>
                <w:b/>
                <w:color w:val="auto"/>
                <w:sz w:val="20"/>
              </w:rPr>
            </w:pPr>
          </w:p>
        </w:tc>
        <w:tc>
          <w:tcPr>
            <w:tcW w:w="1890" w:type="dxa"/>
            <w:tcBorders>
              <w:top w:val="single" w:sz="4" w:space="0" w:color="auto"/>
              <w:bottom w:val="single" w:sz="4" w:space="0" w:color="auto"/>
            </w:tcBorders>
            <w:shd w:val="clear" w:color="auto" w:fill="auto"/>
            <w:vAlign w:val="bottom"/>
          </w:tcPr>
          <w:p w14:paraId="57FF464C" w14:textId="77777777" w:rsidR="00BA629E" w:rsidRPr="00DB4BBF" w:rsidRDefault="00BA629E" w:rsidP="00BA629E">
            <w:pPr>
              <w:spacing w:before="0"/>
              <w:jc w:val="right"/>
              <w:rPr>
                <w:rFonts w:ascii="Arial" w:hAnsi="Arial" w:cs="Arial"/>
                <w:b/>
                <w:color w:val="auto"/>
                <w:sz w:val="20"/>
              </w:rPr>
            </w:pPr>
          </w:p>
        </w:tc>
      </w:tr>
      <w:tr w:rsidR="00FD0CF9" w:rsidRPr="00FD0CF9" w14:paraId="23087527" w14:textId="77777777" w:rsidTr="00396A57">
        <w:tc>
          <w:tcPr>
            <w:tcW w:w="7195" w:type="dxa"/>
            <w:shd w:val="clear" w:color="auto" w:fill="auto"/>
          </w:tcPr>
          <w:p w14:paraId="690AE5F1" w14:textId="77777777" w:rsidR="00BA629E" w:rsidRPr="00DB4BBF" w:rsidRDefault="00BA629E" w:rsidP="004C0275">
            <w:pPr>
              <w:spacing w:before="0"/>
              <w:rPr>
                <w:rFonts w:ascii="Arial" w:hAnsi="Arial" w:cs="Arial"/>
                <w:b/>
                <w:color w:val="auto"/>
                <w:sz w:val="20"/>
              </w:rPr>
            </w:pPr>
            <w:r w:rsidRPr="00DB4BBF">
              <w:rPr>
                <w:rFonts w:ascii="Arial" w:hAnsi="Arial" w:cs="Arial"/>
                <w:b/>
                <w:color w:val="auto"/>
                <w:sz w:val="20"/>
              </w:rPr>
              <w:t>NET INCOME</w:t>
            </w:r>
          </w:p>
        </w:tc>
        <w:tc>
          <w:tcPr>
            <w:tcW w:w="1890" w:type="dxa"/>
            <w:shd w:val="clear" w:color="auto" w:fill="auto"/>
            <w:vAlign w:val="bottom"/>
          </w:tcPr>
          <w:p w14:paraId="62243B6B" w14:textId="3F8672C6" w:rsidR="00BA629E" w:rsidRPr="00DB4BBF" w:rsidRDefault="00BA629E" w:rsidP="004C0275">
            <w:pPr>
              <w:spacing w:before="0"/>
              <w:jc w:val="right"/>
              <w:rPr>
                <w:rFonts w:ascii="Arial" w:hAnsi="Arial" w:cs="Arial"/>
                <w:color w:val="auto"/>
                <w:sz w:val="20"/>
                <w:u w:val="single"/>
              </w:rPr>
            </w:pPr>
            <w:r w:rsidRPr="00DB4BBF">
              <w:rPr>
                <w:rFonts w:ascii="Arial" w:eastAsia="Helvetica Neue LT W1G" w:hAnsi="Arial" w:cs="Arial"/>
                <w:b/>
                <w:bCs/>
                <w:color w:val="auto"/>
                <w:sz w:val="20"/>
              </w:rPr>
              <w:t>791,697.67</w:t>
            </w:r>
          </w:p>
        </w:tc>
      </w:tr>
    </w:tbl>
    <w:p w14:paraId="3957A45A" w14:textId="4B3EB9DF" w:rsidR="004C0275" w:rsidRPr="00FD0CF9" w:rsidRDefault="004C0275" w:rsidP="00824040">
      <w:pPr>
        <w:keepNext/>
        <w:spacing w:after="120"/>
        <w:rPr>
          <w:rFonts w:ascii="Times New Roman Bold" w:hAnsi="Times New Roman Bold"/>
          <w:b/>
          <w:color w:val="auto"/>
          <w:u w:val="single"/>
        </w:rPr>
      </w:pPr>
      <w:r w:rsidRPr="00FD0CF9">
        <w:rPr>
          <w:rFonts w:ascii="Times New Roman Bold" w:hAnsi="Times New Roman Bold"/>
          <w:b/>
          <w:color w:val="auto"/>
          <w:u w:val="single"/>
        </w:rPr>
        <w:t xml:space="preserve">Bank Balances as of </w:t>
      </w:r>
      <w:r w:rsidR="00BA629E" w:rsidRPr="00FD0CF9">
        <w:rPr>
          <w:rFonts w:ascii="Times New Roman Bold" w:hAnsi="Times New Roman Bold"/>
          <w:b/>
          <w:color w:val="auto"/>
          <w:u w:val="single"/>
        </w:rPr>
        <w:t>July 31, 2022</w:t>
      </w:r>
    </w:p>
    <w:tbl>
      <w:tblPr>
        <w:tblW w:w="5868" w:type="dxa"/>
        <w:tblInd w:w="607" w:type="dxa"/>
        <w:tblLayout w:type="fixed"/>
        <w:tblLook w:val="0400" w:firstRow="0" w:lastRow="0" w:firstColumn="0" w:lastColumn="0" w:noHBand="0" w:noVBand="1"/>
      </w:tblPr>
      <w:tblGrid>
        <w:gridCol w:w="4068"/>
        <w:gridCol w:w="1800"/>
      </w:tblGrid>
      <w:tr w:rsidR="00FD0CF9" w:rsidRPr="00DB4BBF" w14:paraId="71F291C6" w14:textId="77777777" w:rsidTr="00501383">
        <w:tc>
          <w:tcPr>
            <w:tcW w:w="4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8E908" w14:textId="3290340B" w:rsidR="00BA629E" w:rsidRPr="00DB4BBF" w:rsidRDefault="00BA629E" w:rsidP="00501383">
            <w:pPr>
              <w:spacing w:before="20" w:after="20"/>
              <w:rPr>
                <w:rFonts w:ascii="Arial" w:hAnsi="Arial" w:cs="Arial"/>
                <w:color w:val="auto"/>
                <w:sz w:val="20"/>
                <w:szCs w:val="20"/>
              </w:rPr>
            </w:pPr>
            <w:r w:rsidRPr="00DB4BBF">
              <w:rPr>
                <w:rFonts w:ascii="Arial" w:hAnsi="Arial" w:cs="Arial"/>
                <w:color w:val="auto"/>
                <w:sz w:val="20"/>
                <w:szCs w:val="20"/>
              </w:rPr>
              <w:t>PNC Bank Main Fund</w:t>
            </w:r>
          </w:p>
        </w:tc>
        <w:tc>
          <w:tcPr>
            <w:tcW w:w="1800" w:type="dxa"/>
            <w:tcBorders>
              <w:top w:val="single" w:sz="4" w:space="0" w:color="000000"/>
              <w:left w:val="nil"/>
              <w:bottom w:val="single" w:sz="4" w:space="0" w:color="000000"/>
              <w:right w:val="single" w:sz="4" w:space="0" w:color="000000"/>
            </w:tcBorders>
            <w:shd w:val="clear" w:color="auto" w:fill="auto"/>
            <w:vAlign w:val="center"/>
          </w:tcPr>
          <w:p w14:paraId="7220DE06" w14:textId="362307B8" w:rsidR="00BA629E" w:rsidRPr="00DB4BBF" w:rsidRDefault="00BA629E" w:rsidP="00501383">
            <w:pPr>
              <w:spacing w:before="20" w:after="20"/>
              <w:jc w:val="right"/>
              <w:rPr>
                <w:rFonts w:ascii="Arial" w:hAnsi="Arial" w:cs="Arial"/>
                <w:color w:val="auto"/>
                <w:sz w:val="20"/>
                <w:szCs w:val="20"/>
              </w:rPr>
            </w:pPr>
            <w:r w:rsidRPr="00DB4BBF">
              <w:rPr>
                <w:rFonts w:ascii="Arial" w:hAnsi="Arial" w:cs="Arial"/>
                <w:color w:val="auto"/>
                <w:sz w:val="20"/>
                <w:szCs w:val="20"/>
              </w:rPr>
              <w:t>$252,715.31</w:t>
            </w:r>
          </w:p>
        </w:tc>
      </w:tr>
      <w:tr w:rsidR="00FD0CF9" w:rsidRPr="00DB4BBF" w14:paraId="361C61E1" w14:textId="77777777" w:rsidTr="00501383">
        <w:tc>
          <w:tcPr>
            <w:tcW w:w="4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F540A" w14:textId="07952C35" w:rsidR="00BA629E" w:rsidRPr="00DB4BBF" w:rsidRDefault="00BA629E" w:rsidP="00501383">
            <w:pPr>
              <w:spacing w:before="20" w:after="20"/>
              <w:rPr>
                <w:rFonts w:ascii="Arial" w:hAnsi="Arial" w:cs="Arial"/>
                <w:color w:val="auto"/>
                <w:sz w:val="20"/>
                <w:szCs w:val="20"/>
              </w:rPr>
            </w:pPr>
            <w:r w:rsidRPr="00DB4BBF">
              <w:rPr>
                <w:rFonts w:ascii="Arial" w:hAnsi="Arial" w:cs="Arial"/>
                <w:color w:val="auto"/>
                <w:sz w:val="20"/>
                <w:szCs w:val="20"/>
              </w:rPr>
              <w:t>PNC Bank Money Market</w:t>
            </w:r>
          </w:p>
        </w:tc>
        <w:tc>
          <w:tcPr>
            <w:tcW w:w="1800" w:type="dxa"/>
            <w:tcBorders>
              <w:top w:val="single" w:sz="4" w:space="0" w:color="000000"/>
              <w:left w:val="nil"/>
              <w:bottom w:val="single" w:sz="4" w:space="0" w:color="000000"/>
              <w:right w:val="single" w:sz="4" w:space="0" w:color="000000"/>
            </w:tcBorders>
            <w:shd w:val="clear" w:color="auto" w:fill="auto"/>
            <w:vAlign w:val="center"/>
          </w:tcPr>
          <w:p w14:paraId="09D7C7E5" w14:textId="78EBEDA4" w:rsidR="00BA629E" w:rsidRPr="00DB4BBF" w:rsidRDefault="00BA629E" w:rsidP="00501383">
            <w:pPr>
              <w:spacing w:before="20" w:after="20"/>
              <w:jc w:val="right"/>
              <w:rPr>
                <w:rFonts w:ascii="Arial" w:hAnsi="Arial" w:cs="Arial"/>
                <w:color w:val="auto"/>
                <w:sz w:val="20"/>
                <w:szCs w:val="20"/>
              </w:rPr>
            </w:pPr>
            <w:r w:rsidRPr="00DB4BBF">
              <w:rPr>
                <w:rFonts w:ascii="Arial" w:hAnsi="Arial" w:cs="Arial"/>
                <w:color w:val="auto"/>
                <w:sz w:val="20"/>
                <w:szCs w:val="20"/>
              </w:rPr>
              <w:t>$522,861.28</w:t>
            </w:r>
          </w:p>
        </w:tc>
      </w:tr>
      <w:tr w:rsidR="00FD0CF9" w:rsidRPr="00DB4BBF" w14:paraId="03009E89" w14:textId="77777777" w:rsidTr="00501383">
        <w:tc>
          <w:tcPr>
            <w:tcW w:w="4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3BC5B" w14:textId="6D98C0B6" w:rsidR="00BA629E" w:rsidRPr="00DB4BBF" w:rsidRDefault="00BA629E" w:rsidP="00501383">
            <w:pPr>
              <w:spacing w:before="20" w:after="20"/>
              <w:rPr>
                <w:rFonts w:ascii="Arial" w:hAnsi="Arial" w:cs="Arial"/>
                <w:color w:val="auto"/>
                <w:sz w:val="20"/>
                <w:szCs w:val="20"/>
              </w:rPr>
            </w:pPr>
            <w:r w:rsidRPr="00DB4BBF">
              <w:rPr>
                <w:rFonts w:ascii="Arial" w:hAnsi="Arial" w:cs="Arial"/>
                <w:color w:val="auto"/>
                <w:sz w:val="20"/>
                <w:szCs w:val="20"/>
              </w:rPr>
              <w:t>PNC Bank CW Fund</w:t>
            </w:r>
          </w:p>
        </w:tc>
        <w:tc>
          <w:tcPr>
            <w:tcW w:w="1800" w:type="dxa"/>
            <w:tcBorders>
              <w:top w:val="single" w:sz="4" w:space="0" w:color="000000"/>
              <w:left w:val="nil"/>
              <w:bottom w:val="single" w:sz="4" w:space="0" w:color="000000"/>
              <w:right w:val="single" w:sz="4" w:space="0" w:color="000000"/>
            </w:tcBorders>
            <w:shd w:val="clear" w:color="auto" w:fill="auto"/>
            <w:vAlign w:val="center"/>
          </w:tcPr>
          <w:p w14:paraId="30BDF8DA" w14:textId="0E089794" w:rsidR="00BA629E" w:rsidRPr="00DB4BBF" w:rsidRDefault="00BA629E" w:rsidP="00501383">
            <w:pPr>
              <w:spacing w:before="20" w:after="20"/>
              <w:jc w:val="right"/>
              <w:rPr>
                <w:rFonts w:ascii="Arial" w:hAnsi="Arial" w:cs="Arial"/>
                <w:color w:val="auto"/>
                <w:sz w:val="20"/>
                <w:szCs w:val="20"/>
              </w:rPr>
            </w:pPr>
            <w:r w:rsidRPr="00DB4BBF">
              <w:rPr>
                <w:rFonts w:ascii="Arial" w:hAnsi="Arial" w:cs="Arial"/>
                <w:color w:val="auto"/>
                <w:sz w:val="20"/>
                <w:szCs w:val="20"/>
              </w:rPr>
              <w:t>$8,815.84</w:t>
            </w:r>
          </w:p>
        </w:tc>
      </w:tr>
      <w:tr w:rsidR="00FD0CF9" w:rsidRPr="00DB4BBF" w14:paraId="06DB339E" w14:textId="77777777" w:rsidTr="00501383">
        <w:tc>
          <w:tcPr>
            <w:tcW w:w="4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C2616" w14:textId="18260559" w:rsidR="00BA629E" w:rsidRPr="00DB4BBF" w:rsidRDefault="00BA629E" w:rsidP="00501383">
            <w:pPr>
              <w:spacing w:before="20" w:after="20"/>
              <w:rPr>
                <w:rFonts w:ascii="Arial" w:hAnsi="Arial" w:cs="Arial"/>
                <w:color w:val="auto"/>
                <w:sz w:val="20"/>
                <w:szCs w:val="20"/>
              </w:rPr>
            </w:pPr>
            <w:r w:rsidRPr="00DB4BBF">
              <w:rPr>
                <w:rFonts w:ascii="Arial" w:hAnsi="Arial" w:cs="Arial"/>
                <w:color w:val="auto"/>
                <w:sz w:val="20"/>
                <w:szCs w:val="20"/>
              </w:rPr>
              <w:t>Petty Cash</w:t>
            </w:r>
          </w:p>
        </w:tc>
        <w:tc>
          <w:tcPr>
            <w:tcW w:w="1800" w:type="dxa"/>
            <w:tcBorders>
              <w:top w:val="single" w:sz="4" w:space="0" w:color="000000"/>
              <w:left w:val="nil"/>
              <w:bottom w:val="single" w:sz="4" w:space="0" w:color="000000"/>
              <w:right w:val="single" w:sz="4" w:space="0" w:color="000000"/>
            </w:tcBorders>
            <w:shd w:val="clear" w:color="auto" w:fill="auto"/>
            <w:vAlign w:val="center"/>
          </w:tcPr>
          <w:p w14:paraId="015DCF02" w14:textId="7AABCAED" w:rsidR="00BA629E" w:rsidRPr="00DB4BBF" w:rsidRDefault="00BA629E" w:rsidP="00501383">
            <w:pPr>
              <w:spacing w:before="20" w:after="20"/>
              <w:jc w:val="right"/>
              <w:rPr>
                <w:rFonts w:ascii="Arial" w:hAnsi="Arial" w:cs="Arial"/>
                <w:color w:val="auto"/>
                <w:sz w:val="20"/>
                <w:szCs w:val="20"/>
              </w:rPr>
            </w:pPr>
            <w:r w:rsidRPr="00DB4BBF">
              <w:rPr>
                <w:rFonts w:ascii="Arial" w:hAnsi="Arial" w:cs="Arial"/>
                <w:color w:val="auto"/>
                <w:sz w:val="20"/>
                <w:szCs w:val="20"/>
              </w:rPr>
              <w:t>$414.79</w:t>
            </w:r>
          </w:p>
        </w:tc>
      </w:tr>
      <w:tr w:rsidR="00FD0CF9" w:rsidRPr="00DB4BBF" w14:paraId="14A268EE" w14:textId="77777777" w:rsidTr="00501383">
        <w:tc>
          <w:tcPr>
            <w:tcW w:w="4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4274F" w14:textId="05A7F6AF" w:rsidR="00BA629E" w:rsidRPr="00DB4BBF" w:rsidRDefault="00BA629E" w:rsidP="00501383">
            <w:pPr>
              <w:spacing w:before="20" w:after="20"/>
              <w:rPr>
                <w:rFonts w:ascii="Arial" w:hAnsi="Arial" w:cs="Arial"/>
                <w:color w:val="auto"/>
                <w:sz w:val="20"/>
                <w:szCs w:val="20"/>
              </w:rPr>
            </w:pPr>
            <w:r w:rsidRPr="00DB4BBF">
              <w:rPr>
                <w:rFonts w:ascii="Arial" w:hAnsi="Arial" w:cs="Arial"/>
                <w:color w:val="auto"/>
                <w:sz w:val="20"/>
                <w:szCs w:val="20"/>
              </w:rPr>
              <w:t>Undeposited Credit Transactions</w:t>
            </w:r>
          </w:p>
        </w:tc>
        <w:tc>
          <w:tcPr>
            <w:tcW w:w="1800" w:type="dxa"/>
            <w:tcBorders>
              <w:top w:val="single" w:sz="4" w:space="0" w:color="000000"/>
              <w:left w:val="nil"/>
              <w:bottom w:val="single" w:sz="4" w:space="0" w:color="000000"/>
              <w:right w:val="single" w:sz="4" w:space="0" w:color="000000"/>
            </w:tcBorders>
            <w:shd w:val="clear" w:color="auto" w:fill="auto"/>
            <w:vAlign w:val="center"/>
          </w:tcPr>
          <w:p w14:paraId="2F84CC67" w14:textId="2B94CED9" w:rsidR="00BA629E" w:rsidRPr="00DB4BBF" w:rsidRDefault="00BA629E" w:rsidP="00501383">
            <w:pPr>
              <w:spacing w:before="20" w:after="20"/>
              <w:jc w:val="right"/>
              <w:rPr>
                <w:rFonts w:ascii="Arial" w:hAnsi="Arial" w:cs="Arial"/>
                <w:color w:val="auto"/>
                <w:sz w:val="20"/>
                <w:szCs w:val="20"/>
              </w:rPr>
            </w:pPr>
            <w:r w:rsidRPr="00DB4BBF">
              <w:rPr>
                <w:rFonts w:ascii="Arial" w:hAnsi="Arial" w:cs="Arial"/>
                <w:color w:val="auto"/>
                <w:sz w:val="20"/>
                <w:szCs w:val="20"/>
              </w:rPr>
              <w:t>$6,890.45</w:t>
            </w:r>
          </w:p>
        </w:tc>
      </w:tr>
      <w:tr w:rsidR="00FD0CF9" w:rsidRPr="00DB4BBF" w14:paraId="1A5096BB" w14:textId="77777777" w:rsidTr="00501383">
        <w:tc>
          <w:tcPr>
            <w:tcW w:w="4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79175" w14:textId="3B355467" w:rsidR="00BA629E" w:rsidRPr="00DB4BBF" w:rsidRDefault="00BA629E" w:rsidP="00501383">
            <w:pPr>
              <w:spacing w:before="20" w:after="20"/>
              <w:rPr>
                <w:rFonts w:ascii="Arial" w:hAnsi="Arial" w:cs="Arial"/>
                <w:color w:val="auto"/>
                <w:sz w:val="20"/>
                <w:szCs w:val="20"/>
              </w:rPr>
            </w:pPr>
            <w:r w:rsidRPr="00DB4BBF">
              <w:rPr>
                <w:rFonts w:ascii="Arial" w:hAnsi="Arial" w:cs="Arial"/>
                <w:b/>
                <w:bCs/>
                <w:color w:val="auto"/>
                <w:sz w:val="20"/>
                <w:szCs w:val="20"/>
              </w:rPr>
              <w:t>Total Assets</w:t>
            </w:r>
          </w:p>
        </w:tc>
        <w:tc>
          <w:tcPr>
            <w:tcW w:w="1800" w:type="dxa"/>
            <w:tcBorders>
              <w:top w:val="single" w:sz="4" w:space="0" w:color="000000"/>
              <w:left w:val="nil"/>
              <w:bottom w:val="single" w:sz="4" w:space="0" w:color="000000"/>
              <w:right w:val="single" w:sz="4" w:space="0" w:color="000000"/>
            </w:tcBorders>
            <w:shd w:val="clear" w:color="auto" w:fill="auto"/>
            <w:vAlign w:val="center"/>
          </w:tcPr>
          <w:p w14:paraId="7A43E90D" w14:textId="07F3C445" w:rsidR="00BA629E" w:rsidRPr="00DB4BBF" w:rsidRDefault="00BA629E" w:rsidP="00501383">
            <w:pPr>
              <w:spacing w:before="20" w:after="20"/>
              <w:jc w:val="right"/>
              <w:rPr>
                <w:rFonts w:ascii="Arial" w:hAnsi="Arial" w:cs="Arial"/>
                <w:color w:val="auto"/>
                <w:sz w:val="20"/>
                <w:szCs w:val="20"/>
              </w:rPr>
            </w:pPr>
            <w:r w:rsidRPr="00DB4BBF">
              <w:rPr>
                <w:rFonts w:ascii="Arial" w:hAnsi="Arial" w:cs="Arial"/>
                <w:b/>
                <w:bCs/>
                <w:color w:val="auto"/>
                <w:sz w:val="20"/>
                <w:szCs w:val="20"/>
              </w:rPr>
              <w:t>$791,697.67</w:t>
            </w:r>
          </w:p>
        </w:tc>
      </w:tr>
    </w:tbl>
    <w:p w14:paraId="49CEB15B" w14:textId="4FAD1878" w:rsidR="004C0275" w:rsidRPr="00FD0CF9" w:rsidRDefault="004C0275" w:rsidP="00824040">
      <w:pPr>
        <w:keepNext/>
        <w:keepLines/>
        <w:spacing w:after="120"/>
        <w:rPr>
          <w:b/>
          <w:color w:val="auto"/>
          <w:u w:val="single"/>
        </w:rPr>
      </w:pPr>
      <w:r w:rsidRPr="00FD0CF9">
        <w:rPr>
          <w:b/>
          <w:color w:val="auto"/>
          <w:u w:val="single"/>
        </w:rPr>
        <w:t xml:space="preserve">Membership Count as of </w:t>
      </w:r>
      <w:r w:rsidR="00FD0CF9" w:rsidRPr="00FD0CF9">
        <w:rPr>
          <w:b/>
          <w:color w:val="auto"/>
          <w:u w:val="single"/>
        </w:rPr>
        <w:t>July 31, 2022</w:t>
      </w:r>
    </w:p>
    <w:tbl>
      <w:tblPr>
        <w:tblW w:w="4698" w:type="dxa"/>
        <w:tblInd w:w="607" w:type="dxa"/>
        <w:tblLayout w:type="fixed"/>
        <w:tblLook w:val="0400" w:firstRow="0" w:lastRow="0" w:firstColumn="0" w:lastColumn="0" w:noHBand="0" w:noVBand="1"/>
      </w:tblPr>
      <w:tblGrid>
        <w:gridCol w:w="3708"/>
        <w:gridCol w:w="990"/>
      </w:tblGrid>
      <w:tr w:rsidR="00FD0CF9" w:rsidRPr="00DB4BBF" w14:paraId="58A66DB9" w14:textId="77777777" w:rsidTr="00501383">
        <w:tc>
          <w:tcPr>
            <w:tcW w:w="3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6C3C2" w14:textId="77777777" w:rsidR="004C0275" w:rsidRPr="00DB4BBF" w:rsidRDefault="004C0275" w:rsidP="00501383">
            <w:pPr>
              <w:keepNext/>
              <w:keepLines/>
              <w:spacing w:before="20" w:after="20"/>
              <w:rPr>
                <w:rFonts w:ascii="Arial" w:hAnsi="Arial" w:cs="Arial"/>
                <w:b/>
                <w:color w:val="auto"/>
                <w:sz w:val="20"/>
                <w:szCs w:val="20"/>
              </w:rPr>
            </w:pPr>
            <w:r w:rsidRPr="00DB4BBF">
              <w:rPr>
                <w:rFonts w:ascii="Arial" w:hAnsi="Arial" w:cs="Arial"/>
                <w:b/>
                <w:color w:val="auto"/>
                <w:sz w:val="20"/>
                <w:szCs w:val="20"/>
              </w:rPr>
              <w:t>Membership</w:t>
            </w:r>
          </w:p>
        </w:tc>
        <w:tc>
          <w:tcPr>
            <w:tcW w:w="990" w:type="dxa"/>
            <w:tcBorders>
              <w:top w:val="single" w:sz="4" w:space="0" w:color="000000"/>
              <w:left w:val="nil"/>
              <w:bottom w:val="single" w:sz="4" w:space="0" w:color="000000"/>
              <w:right w:val="single" w:sz="4" w:space="0" w:color="000000"/>
            </w:tcBorders>
            <w:shd w:val="clear" w:color="auto" w:fill="auto"/>
            <w:vAlign w:val="center"/>
          </w:tcPr>
          <w:p w14:paraId="7C40AFD5" w14:textId="77777777" w:rsidR="004C0275" w:rsidRPr="00DB4BBF" w:rsidRDefault="004C0275" w:rsidP="00501383">
            <w:pPr>
              <w:keepNext/>
              <w:keepLines/>
              <w:spacing w:before="20" w:after="20"/>
              <w:rPr>
                <w:rFonts w:ascii="Arial" w:hAnsi="Arial" w:cs="Arial"/>
                <w:b/>
                <w:color w:val="auto"/>
                <w:sz w:val="20"/>
                <w:szCs w:val="20"/>
              </w:rPr>
            </w:pPr>
            <w:r w:rsidRPr="00DB4BBF">
              <w:rPr>
                <w:rFonts w:ascii="Arial" w:hAnsi="Arial" w:cs="Arial"/>
                <w:b/>
                <w:color w:val="auto"/>
                <w:sz w:val="20"/>
                <w:szCs w:val="20"/>
              </w:rPr>
              <w:t>Count</w:t>
            </w:r>
          </w:p>
        </w:tc>
      </w:tr>
      <w:tr w:rsidR="00FD0CF9" w:rsidRPr="00DB4BBF" w14:paraId="3B02BB69" w14:textId="77777777" w:rsidTr="00501383">
        <w:tc>
          <w:tcPr>
            <w:tcW w:w="3708" w:type="dxa"/>
            <w:tcBorders>
              <w:top w:val="nil"/>
              <w:left w:val="single" w:sz="4" w:space="0" w:color="000000"/>
              <w:bottom w:val="single" w:sz="4" w:space="0" w:color="000000"/>
              <w:right w:val="single" w:sz="4" w:space="0" w:color="000000"/>
            </w:tcBorders>
            <w:shd w:val="clear" w:color="auto" w:fill="auto"/>
            <w:vAlign w:val="bottom"/>
          </w:tcPr>
          <w:p w14:paraId="3787A850" w14:textId="391B6A93" w:rsidR="00FD0CF9" w:rsidRPr="00DB4BBF" w:rsidRDefault="00FD0CF9" w:rsidP="00501383">
            <w:pPr>
              <w:spacing w:before="20" w:after="20"/>
              <w:rPr>
                <w:rFonts w:ascii="Arial" w:hAnsi="Arial" w:cs="Arial"/>
                <w:color w:val="auto"/>
                <w:sz w:val="20"/>
                <w:szCs w:val="20"/>
              </w:rPr>
            </w:pPr>
            <w:r w:rsidRPr="00DB4BBF">
              <w:rPr>
                <w:rFonts w:ascii="Arial" w:hAnsi="Arial" w:cs="Arial"/>
                <w:color w:val="auto"/>
                <w:sz w:val="20"/>
                <w:szCs w:val="20"/>
              </w:rPr>
              <w:t>Adult Attending</w:t>
            </w:r>
          </w:p>
        </w:tc>
        <w:tc>
          <w:tcPr>
            <w:tcW w:w="990" w:type="dxa"/>
            <w:tcBorders>
              <w:top w:val="nil"/>
              <w:left w:val="nil"/>
              <w:bottom w:val="single" w:sz="4" w:space="0" w:color="000000"/>
              <w:right w:val="single" w:sz="4" w:space="0" w:color="000000"/>
            </w:tcBorders>
            <w:shd w:val="clear" w:color="auto" w:fill="auto"/>
            <w:vAlign w:val="bottom"/>
          </w:tcPr>
          <w:p w14:paraId="6A50DB87" w14:textId="178B6222" w:rsidR="00FD0CF9" w:rsidRPr="00DB4BBF" w:rsidRDefault="00681D20" w:rsidP="00501383">
            <w:pPr>
              <w:spacing w:before="20" w:after="20"/>
              <w:jc w:val="right"/>
              <w:rPr>
                <w:rFonts w:ascii="Arial" w:hAnsi="Arial" w:cs="Arial"/>
                <w:color w:val="auto"/>
                <w:sz w:val="20"/>
                <w:szCs w:val="20"/>
              </w:rPr>
            </w:pPr>
            <w:r w:rsidRPr="00681D20">
              <w:rPr>
                <w:rFonts w:ascii="Arial" w:hAnsi="Arial" w:cs="Arial"/>
                <w:color w:val="auto"/>
                <w:sz w:val="20"/>
                <w:szCs w:val="20"/>
              </w:rPr>
              <w:t>2,251</w:t>
            </w:r>
          </w:p>
        </w:tc>
      </w:tr>
      <w:tr w:rsidR="00FD0CF9" w:rsidRPr="00DB4BBF" w14:paraId="6B9B72AB" w14:textId="77777777" w:rsidTr="00501383">
        <w:tc>
          <w:tcPr>
            <w:tcW w:w="3708" w:type="dxa"/>
            <w:tcBorders>
              <w:top w:val="nil"/>
              <w:left w:val="single" w:sz="4" w:space="0" w:color="000000"/>
              <w:bottom w:val="single" w:sz="4" w:space="0" w:color="000000"/>
              <w:right w:val="single" w:sz="4" w:space="0" w:color="000000"/>
            </w:tcBorders>
            <w:shd w:val="clear" w:color="auto" w:fill="auto"/>
            <w:vAlign w:val="bottom"/>
          </w:tcPr>
          <w:p w14:paraId="03CC290E" w14:textId="31D33AD6" w:rsidR="00FD0CF9" w:rsidRPr="00DB4BBF" w:rsidRDefault="00FD0CF9" w:rsidP="00501383">
            <w:pPr>
              <w:spacing w:before="20" w:after="20"/>
              <w:rPr>
                <w:rFonts w:ascii="Arial" w:hAnsi="Arial" w:cs="Arial"/>
                <w:color w:val="auto"/>
                <w:sz w:val="20"/>
                <w:szCs w:val="20"/>
              </w:rPr>
            </w:pPr>
            <w:r w:rsidRPr="00DB4BBF">
              <w:rPr>
                <w:rFonts w:ascii="Arial" w:hAnsi="Arial" w:cs="Arial"/>
                <w:color w:val="auto"/>
                <w:sz w:val="20"/>
                <w:szCs w:val="20"/>
              </w:rPr>
              <w:lastRenderedPageBreak/>
              <w:t>First Worldcon Attending</w:t>
            </w:r>
          </w:p>
        </w:tc>
        <w:tc>
          <w:tcPr>
            <w:tcW w:w="990" w:type="dxa"/>
            <w:tcBorders>
              <w:top w:val="nil"/>
              <w:left w:val="nil"/>
              <w:bottom w:val="single" w:sz="4" w:space="0" w:color="000000"/>
              <w:right w:val="single" w:sz="4" w:space="0" w:color="000000"/>
            </w:tcBorders>
            <w:shd w:val="clear" w:color="auto" w:fill="auto"/>
            <w:vAlign w:val="bottom"/>
          </w:tcPr>
          <w:p w14:paraId="4A4F9F34" w14:textId="4A5D627E" w:rsidR="00FD0CF9" w:rsidRPr="00DB4BBF" w:rsidRDefault="00FD0CF9" w:rsidP="00501383">
            <w:pPr>
              <w:spacing w:before="20" w:after="20"/>
              <w:jc w:val="right"/>
              <w:rPr>
                <w:rFonts w:ascii="Arial" w:hAnsi="Arial" w:cs="Arial"/>
                <w:color w:val="auto"/>
                <w:sz w:val="20"/>
                <w:szCs w:val="20"/>
              </w:rPr>
            </w:pPr>
            <w:r w:rsidRPr="00DB4BBF">
              <w:rPr>
                <w:rFonts w:ascii="Arial" w:hAnsi="Arial" w:cs="Arial"/>
                <w:color w:val="auto"/>
                <w:sz w:val="20"/>
                <w:szCs w:val="20"/>
              </w:rPr>
              <w:t>8</w:t>
            </w:r>
            <w:r w:rsidR="00681D20">
              <w:rPr>
                <w:rFonts w:ascii="Arial" w:hAnsi="Arial" w:cs="Arial"/>
                <w:color w:val="auto"/>
                <w:sz w:val="20"/>
                <w:szCs w:val="20"/>
              </w:rPr>
              <w:t>75</w:t>
            </w:r>
          </w:p>
        </w:tc>
      </w:tr>
      <w:tr w:rsidR="00FD0CF9" w:rsidRPr="00DB4BBF" w14:paraId="7DE717DA" w14:textId="77777777" w:rsidTr="00501383">
        <w:tc>
          <w:tcPr>
            <w:tcW w:w="3708" w:type="dxa"/>
            <w:tcBorders>
              <w:top w:val="nil"/>
              <w:left w:val="single" w:sz="4" w:space="0" w:color="000000"/>
              <w:bottom w:val="single" w:sz="4" w:space="0" w:color="000000"/>
              <w:right w:val="single" w:sz="4" w:space="0" w:color="000000"/>
            </w:tcBorders>
            <w:shd w:val="clear" w:color="auto" w:fill="auto"/>
            <w:vAlign w:val="bottom"/>
          </w:tcPr>
          <w:p w14:paraId="458AEFB9" w14:textId="7C518B2D" w:rsidR="00FD0CF9" w:rsidRPr="00DB4BBF" w:rsidRDefault="00FD0CF9" w:rsidP="00501383">
            <w:pPr>
              <w:spacing w:before="20" w:after="20"/>
              <w:rPr>
                <w:rFonts w:ascii="Arial" w:hAnsi="Arial" w:cs="Arial"/>
                <w:color w:val="auto"/>
                <w:sz w:val="20"/>
                <w:szCs w:val="20"/>
              </w:rPr>
            </w:pPr>
            <w:r w:rsidRPr="00DB4BBF">
              <w:rPr>
                <w:rFonts w:ascii="Arial" w:hAnsi="Arial" w:cs="Arial"/>
                <w:color w:val="auto"/>
                <w:sz w:val="20"/>
                <w:szCs w:val="20"/>
              </w:rPr>
              <w:t>Young Adult (18-24) Attending</w:t>
            </w:r>
          </w:p>
        </w:tc>
        <w:tc>
          <w:tcPr>
            <w:tcW w:w="990" w:type="dxa"/>
            <w:tcBorders>
              <w:top w:val="nil"/>
              <w:left w:val="nil"/>
              <w:bottom w:val="single" w:sz="4" w:space="0" w:color="000000"/>
              <w:right w:val="single" w:sz="4" w:space="0" w:color="000000"/>
            </w:tcBorders>
            <w:shd w:val="clear" w:color="auto" w:fill="auto"/>
            <w:vAlign w:val="bottom"/>
          </w:tcPr>
          <w:p w14:paraId="7E1B71BB" w14:textId="10FF4FC0" w:rsidR="00FD0CF9" w:rsidRPr="00DB4BBF" w:rsidRDefault="00681D20" w:rsidP="00501383">
            <w:pPr>
              <w:spacing w:before="20" w:after="20"/>
              <w:jc w:val="right"/>
              <w:rPr>
                <w:rFonts w:ascii="Arial" w:hAnsi="Arial" w:cs="Arial"/>
                <w:color w:val="auto"/>
                <w:sz w:val="20"/>
                <w:szCs w:val="20"/>
              </w:rPr>
            </w:pPr>
            <w:r>
              <w:rPr>
                <w:rFonts w:ascii="Arial" w:hAnsi="Arial" w:cs="Arial"/>
                <w:color w:val="auto"/>
                <w:sz w:val="20"/>
                <w:szCs w:val="20"/>
              </w:rPr>
              <w:t>81</w:t>
            </w:r>
          </w:p>
        </w:tc>
      </w:tr>
      <w:tr w:rsidR="00FD0CF9" w:rsidRPr="00DB4BBF" w14:paraId="68D463B5" w14:textId="77777777" w:rsidTr="00501383">
        <w:tc>
          <w:tcPr>
            <w:tcW w:w="3708" w:type="dxa"/>
            <w:tcBorders>
              <w:top w:val="nil"/>
              <w:left w:val="single" w:sz="4" w:space="0" w:color="000000"/>
              <w:bottom w:val="single" w:sz="4" w:space="0" w:color="000000"/>
              <w:right w:val="single" w:sz="4" w:space="0" w:color="000000"/>
            </w:tcBorders>
            <w:shd w:val="clear" w:color="auto" w:fill="auto"/>
            <w:vAlign w:val="bottom"/>
          </w:tcPr>
          <w:p w14:paraId="258B0F64" w14:textId="640A5D43" w:rsidR="00FD0CF9" w:rsidRPr="00DB4BBF" w:rsidRDefault="00FD0CF9" w:rsidP="00501383">
            <w:pPr>
              <w:spacing w:before="20" w:after="20"/>
              <w:rPr>
                <w:rFonts w:ascii="Arial" w:hAnsi="Arial" w:cs="Arial"/>
                <w:color w:val="auto"/>
                <w:sz w:val="20"/>
                <w:szCs w:val="20"/>
              </w:rPr>
            </w:pPr>
            <w:r w:rsidRPr="00DB4BBF">
              <w:rPr>
                <w:rFonts w:ascii="Arial" w:hAnsi="Arial" w:cs="Arial"/>
                <w:color w:val="auto"/>
                <w:sz w:val="20"/>
                <w:szCs w:val="20"/>
              </w:rPr>
              <w:t>Teen (14-17) Attending</w:t>
            </w:r>
          </w:p>
        </w:tc>
        <w:tc>
          <w:tcPr>
            <w:tcW w:w="990" w:type="dxa"/>
            <w:tcBorders>
              <w:top w:val="nil"/>
              <w:left w:val="nil"/>
              <w:bottom w:val="single" w:sz="4" w:space="0" w:color="000000"/>
              <w:right w:val="single" w:sz="4" w:space="0" w:color="000000"/>
            </w:tcBorders>
            <w:shd w:val="clear" w:color="auto" w:fill="auto"/>
            <w:vAlign w:val="bottom"/>
          </w:tcPr>
          <w:p w14:paraId="62DA3948" w14:textId="3E517373" w:rsidR="00FD0CF9" w:rsidRPr="00DB4BBF" w:rsidRDefault="00681D20" w:rsidP="00501383">
            <w:pPr>
              <w:spacing w:before="20" w:after="20"/>
              <w:jc w:val="right"/>
              <w:rPr>
                <w:rFonts w:ascii="Arial" w:hAnsi="Arial" w:cs="Arial"/>
                <w:color w:val="auto"/>
                <w:sz w:val="20"/>
                <w:szCs w:val="20"/>
              </w:rPr>
            </w:pPr>
            <w:r>
              <w:rPr>
                <w:rFonts w:ascii="Arial" w:hAnsi="Arial" w:cs="Arial"/>
                <w:color w:val="auto"/>
                <w:sz w:val="20"/>
                <w:szCs w:val="20"/>
              </w:rPr>
              <w:t>41</w:t>
            </w:r>
          </w:p>
        </w:tc>
      </w:tr>
      <w:tr w:rsidR="00FD0CF9" w:rsidRPr="00DB4BBF" w14:paraId="6DA7FD93" w14:textId="77777777" w:rsidTr="00501383">
        <w:tc>
          <w:tcPr>
            <w:tcW w:w="3708" w:type="dxa"/>
            <w:tcBorders>
              <w:top w:val="nil"/>
              <w:left w:val="single" w:sz="4" w:space="0" w:color="000000"/>
              <w:bottom w:val="single" w:sz="4" w:space="0" w:color="000000"/>
              <w:right w:val="single" w:sz="4" w:space="0" w:color="000000"/>
            </w:tcBorders>
            <w:shd w:val="clear" w:color="auto" w:fill="auto"/>
            <w:vAlign w:val="bottom"/>
          </w:tcPr>
          <w:p w14:paraId="37020DD1" w14:textId="18635BF6" w:rsidR="00FD0CF9" w:rsidRPr="00DB4BBF" w:rsidRDefault="00420BE8" w:rsidP="00501383">
            <w:pPr>
              <w:spacing w:before="20" w:after="20"/>
              <w:rPr>
                <w:rFonts w:ascii="Arial" w:hAnsi="Arial" w:cs="Arial"/>
                <w:color w:val="auto"/>
                <w:sz w:val="20"/>
                <w:szCs w:val="20"/>
              </w:rPr>
            </w:pPr>
            <w:r>
              <w:rPr>
                <w:rFonts w:ascii="Arial" w:hAnsi="Arial" w:cs="Arial"/>
                <w:color w:val="auto"/>
                <w:sz w:val="20"/>
                <w:szCs w:val="20"/>
              </w:rPr>
              <w:t xml:space="preserve">Child (10-13) </w:t>
            </w:r>
            <w:r w:rsidR="00FD0CF9" w:rsidRPr="00DB4BBF">
              <w:rPr>
                <w:rFonts w:ascii="Arial" w:hAnsi="Arial" w:cs="Arial"/>
                <w:color w:val="auto"/>
                <w:sz w:val="20"/>
                <w:szCs w:val="20"/>
              </w:rPr>
              <w:t>Attending</w:t>
            </w:r>
          </w:p>
        </w:tc>
        <w:tc>
          <w:tcPr>
            <w:tcW w:w="990" w:type="dxa"/>
            <w:tcBorders>
              <w:top w:val="nil"/>
              <w:left w:val="nil"/>
              <w:bottom w:val="single" w:sz="4" w:space="0" w:color="000000"/>
              <w:right w:val="single" w:sz="4" w:space="0" w:color="000000"/>
            </w:tcBorders>
            <w:shd w:val="clear" w:color="auto" w:fill="auto"/>
            <w:vAlign w:val="bottom"/>
          </w:tcPr>
          <w:p w14:paraId="64D8D674" w14:textId="5351B0B3" w:rsidR="00FD0CF9" w:rsidRPr="00DB4BBF" w:rsidRDefault="00681D20" w:rsidP="00501383">
            <w:pPr>
              <w:spacing w:before="20" w:after="20"/>
              <w:jc w:val="right"/>
              <w:rPr>
                <w:rFonts w:ascii="Arial" w:hAnsi="Arial" w:cs="Arial"/>
                <w:color w:val="auto"/>
                <w:sz w:val="20"/>
                <w:szCs w:val="20"/>
              </w:rPr>
            </w:pPr>
            <w:r>
              <w:rPr>
                <w:rFonts w:ascii="Arial" w:hAnsi="Arial" w:cs="Arial"/>
                <w:color w:val="auto"/>
                <w:sz w:val="20"/>
                <w:szCs w:val="20"/>
              </w:rPr>
              <w:t>30</w:t>
            </w:r>
          </w:p>
        </w:tc>
      </w:tr>
      <w:tr w:rsidR="00FD0CF9" w:rsidRPr="00DB4BBF" w14:paraId="21F6FEFB" w14:textId="77777777" w:rsidTr="00501383">
        <w:tc>
          <w:tcPr>
            <w:tcW w:w="3708" w:type="dxa"/>
            <w:tcBorders>
              <w:top w:val="nil"/>
              <w:left w:val="single" w:sz="4" w:space="0" w:color="000000"/>
              <w:bottom w:val="single" w:sz="4" w:space="0" w:color="000000"/>
              <w:right w:val="single" w:sz="4" w:space="0" w:color="000000"/>
            </w:tcBorders>
            <w:shd w:val="clear" w:color="auto" w:fill="auto"/>
            <w:vAlign w:val="bottom"/>
          </w:tcPr>
          <w:p w14:paraId="60B7DDA5" w14:textId="0DF496CB" w:rsidR="00FD0CF9" w:rsidRPr="00DB4BBF" w:rsidRDefault="00FD0CF9" w:rsidP="00501383">
            <w:pPr>
              <w:spacing w:before="20" w:after="20"/>
              <w:rPr>
                <w:rFonts w:ascii="Arial" w:hAnsi="Arial" w:cs="Arial"/>
                <w:color w:val="auto"/>
                <w:sz w:val="20"/>
                <w:szCs w:val="20"/>
              </w:rPr>
            </w:pPr>
            <w:r w:rsidRPr="00DB4BBF">
              <w:rPr>
                <w:rFonts w:ascii="Arial" w:hAnsi="Arial" w:cs="Arial"/>
                <w:color w:val="auto"/>
                <w:sz w:val="20"/>
                <w:szCs w:val="20"/>
              </w:rPr>
              <w:t>Kid-in-Tow Attending</w:t>
            </w:r>
          </w:p>
        </w:tc>
        <w:tc>
          <w:tcPr>
            <w:tcW w:w="990" w:type="dxa"/>
            <w:tcBorders>
              <w:top w:val="nil"/>
              <w:left w:val="nil"/>
              <w:bottom w:val="single" w:sz="4" w:space="0" w:color="000000"/>
              <w:right w:val="single" w:sz="4" w:space="0" w:color="000000"/>
            </w:tcBorders>
            <w:shd w:val="clear" w:color="auto" w:fill="auto"/>
            <w:vAlign w:val="bottom"/>
          </w:tcPr>
          <w:p w14:paraId="08BEFCDA" w14:textId="6F7B6B5F" w:rsidR="00FD0CF9" w:rsidRPr="00DB4BBF" w:rsidRDefault="00FD0CF9" w:rsidP="00501383">
            <w:pPr>
              <w:spacing w:before="20" w:after="20"/>
              <w:jc w:val="right"/>
              <w:rPr>
                <w:rFonts w:ascii="Arial" w:hAnsi="Arial" w:cs="Arial"/>
                <w:color w:val="auto"/>
                <w:sz w:val="20"/>
                <w:szCs w:val="20"/>
              </w:rPr>
            </w:pPr>
            <w:r w:rsidRPr="00DB4BBF">
              <w:rPr>
                <w:rFonts w:ascii="Arial" w:hAnsi="Arial" w:cs="Arial"/>
                <w:color w:val="auto"/>
                <w:sz w:val="20"/>
                <w:szCs w:val="20"/>
              </w:rPr>
              <w:t>30</w:t>
            </w:r>
          </w:p>
        </w:tc>
      </w:tr>
      <w:tr w:rsidR="00FD0CF9" w:rsidRPr="00DB4BBF" w14:paraId="60E317E8" w14:textId="77777777" w:rsidTr="00501383">
        <w:tc>
          <w:tcPr>
            <w:tcW w:w="3708" w:type="dxa"/>
            <w:tcBorders>
              <w:top w:val="nil"/>
              <w:left w:val="single" w:sz="4" w:space="0" w:color="000000"/>
              <w:bottom w:val="single" w:sz="4" w:space="0" w:color="000000"/>
              <w:right w:val="single" w:sz="4" w:space="0" w:color="000000"/>
            </w:tcBorders>
            <w:shd w:val="clear" w:color="auto" w:fill="auto"/>
            <w:vAlign w:val="bottom"/>
          </w:tcPr>
          <w:p w14:paraId="1BA0971D" w14:textId="7B49A623" w:rsidR="00FD0CF9" w:rsidRPr="00DB4BBF" w:rsidRDefault="00FD0CF9" w:rsidP="00501383">
            <w:pPr>
              <w:spacing w:before="20" w:after="20"/>
              <w:rPr>
                <w:rFonts w:ascii="Arial" w:hAnsi="Arial" w:cs="Arial"/>
                <w:b/>
                <w:color w:val="auto"/>
                <w:sz w:val="20"/>
                <w:szCs w:val="20"/>
              </w:rPr>
            </w:pPr>
          </w:p>
        </w:tc>
        <w:tc>
          <w:tcPr>
            <w:tcW w:w="990" w:type="dxa"/>
            <w:tcBorders>
              <w:top w:val="nil"/>
              <w:left w:val="nil"/>
              <w:bottom w:val="single" w:sz="4" w:space="0" w:color="000000"/>
              <w:right w:val="single" w:sz="4" w:space="0" w:color="000000"/>
            </w:tcBorders>
            <w:shd w:val="clear" w:color="auto" w:fill="auto"/>
            <w:vAlign w:val="bottom"/>
          </w:tcPr>
          <w:p w14:paraId="7AD1E24A" w14:textId="51D667B4" w:rsidR="00FD0CF9" w:rsidRPr="00DB4BBF" w:rsidRDefault="00FD0CF9" w:rsidP="00501383">
            <w:pPr>
              <w:spacing w:before="20" w:after="20"/>
              <w:jc w:val="right"/>
              <w:rPr>
                <w:rFonts w:ascii="Arial" w:hAnsi="Arial" w:cs="Arial"/>
                <w:b/>
                <w:color w:val="auto"/>
                <w:sz w:val="20"/>
                <w:szCs w:val="20"/>
              </w:rPr>
            </w:pPr>
          </w:p>
        </w:tc>
      </w:tr>
      <w:tr w:rsidR="00FD0CF9" w:rsidRPr="00DB4BBF" w14:paraId="503586CB" w14:textId="77777777" w:rsidTr="00501383">
        <w:tc>
          <w:tcPr>
            <w:tcW w:w="3708" w:type="dxa"/>
            <w:tcBorders>
              <w:top w:val="nil"/>
              <w:left w:val="single" w:sz="4" w:space="0" w:color="000000"/>
              <w:bottom w:val="single" w:sz="4" w:space="0" w:color="000000"/>
              <w:right w:val="single" w:sz="4" w:space="0" w:color="000000"/>
            </w:tcBorders>
            <w:shd w:val="clear" w:color="auto" w:fill="auto"/>
            <w:vAlign w:val="bottom"/>
          </w:tcPr>
          <w:p w14:paraId="03191632" w14:textId="537775FD" w:rsidR="00FD0CF9" w:rsidRPr="00DB4BBF" w:rsidRDefault="00FD0CF9" w:rsidP="00501383">
            <w:pPr>
              <w:spacing w:before="20" w:after="20"/>
              <w:rPr>
                <w:rFonts w:ascii="Arial" w:hAnsi="Arial" w:cs="Arial"/>
                <w:color w:val="auto"/>
                <w:sz w:val="20"/>
                <w:szCs w:val="20"/>
              </w:rPr>
            </w:pPr>
            <w:r w:rsidRPr="00DB4BBF">
              <w:rPr>
                <w:rFonts w:ascii="Arial" w:hAnsi="Arial" w:cs="Arial"/>
                <w:b/>
                <w:bCs/>
                <w:color w:val="auto"/>
                <w:sz w:val="20"/>
                <w:szCs w:val="20"/>
              </w:rPr>
              <w:t>Total Attending</w:t>
            </w:r>
          </w:p>
        </w:tc>
        <w:tc>
          <w:tcPr>
            <w:tcW w:w="990" w:type="dxa"/>
            <w:tcBorders>
              <w:top w:val="nil"/>
              <w:left w:val="nil"/>
              <w:bottom w:val="single" w:sz="4" w:space="0" w:color="000000"/>
              <w:right w:val="single" w:sz="4" w:space="0" w:color="000000"/>
            </w:tcBorders>
            <w:shd w:val="clear" w:color="auto" w:fill="auto"/>
            <w:vAlign w:val="bottom"/>
          </w:tcPr>
          <w:p w14:paraId="747539C1" w14:textId="61FA1A1E" w:rsidR="00FD0CF9" w:rsidRPr="00DB4BBF" w:rsidRDefault="00681D20" w:rsidP="00501383">
            <w:pPr>
              <w:spacing w:before="20" w:after="20"/>
              <w:jc w:val="right"/>
              <w:rPr>
                <w:rFonts w:ascii="Arial" w:hAnsi="Arial" w:cs="Arial"/>
                <w:color w:val="auto"/>
                <w:sz w:val="20"/>
                <w:szCs w:val="20"/>
              </w:rPr>
            </w:pPr>
            <w:r>
              <w:rPr>
                <w:rFonts w:ascii="Arial" w:hAnsi="Arial" w:cs="Arial"/>
                <w:b/>
                <w:bCs/>
                <w:color w:val="auto"/>
                <w:sz w:val="20"/>
                <w:szCs w:val="20"/>
              </w:rPr>
              <w:t>3,308</w:t>
            </w:r>
          </w:p>
        </w:tc>
      </w:tr>
      <w:tr w:rsidR="00FD0CF9" w:rsidRPr="00DB4BBF" w14:paraId="3DEDBED6" w14:textId="77777777" w:rsidTr="00501383">
        <w:tc>
          <w:tcPr>
            <w:tcW w:w="3708" w:type="dxa"/>
            <w:tcBorders>
              <w:top w:val="nil"/>
              <w:left w:val="single" w:sz="4" w:space="0" w:color="000000"/>
              <w:bottom w:val="single" w:sz="4" w:space="0" w:color="000000"/>
              <w:right w:val="single" w:sz="4" w:space="0" w:color="000000"/>
            </w:tcBorders>
            <w:shd w:val="clear" w:color="auto" w:fill="auto"/>
            <w:vAlign w:val="bottom"/>
          </w:tcPr>
          <w:p w14:paraId="3080F6E2" w14:textId="28F64CB1" w:rsidR="00FD0CF9" w:rsidRPr="00DB4BBF" w:rsidRDefault="00FD0CF9" w:rsidP="00501383">
            <w:pPr>
              <w:spacing w:before="20" w:after="20"/>
              <w:rPr>
                <w:rFonts w:ascii="Arial" w:hAnsi="Arial" w:cs="Arial"/>
                <w:b/>
                <w:color w:val="auto"/>
                <w:sz w:val="20"/>
                <w:szCs w:val="20"/>
              </w:rPr>
            </w:pPr>
          </w:p>
        </w:tc>
        <w:tc>
          <w:tcPr>
            <w:tcW w:w="990" w:type="dxa"/>
            <w:tcBorders>
              <w:top w:val="nil"/>
              <w:left w:val="nil"/>
              <w:bottom w:val="single" w:sz="4" w:space="0" w:color="000000"/>
              <w:right w:val="single" w:sz="4" w:space="0" w:color="000000"/>
            </w:tcBorders>
            <w:shd w:val="clear" w:color="auto" w:fill="auto"/>
            <w:vAlign w:val="bottom"/>
          </w:tcPr>
          <w:p w14:paraId="5E8C0D79" w14:textId="295545A6" w:rsidR="00FD0CF9" w:rsidRPr="00DB4BBF" w:rsidRDefault="00FD0CF9" w:rsidP="00501383">
            <w:pPr>
              <w:spacing w:before="20" w:after="20"/>
              <w:jc w:val="right"/>
              <w:rPr>
                <w:rFonts w:ascii="Arial" w:hAnsi="Arial" w:cs="Arial"/>
                <w:b/>
                <w:color w:val="auto"/>
                <w:sz w:val="20"/>
                <w:szCs w:val="20"/>
              </w:rPr>
            </w:pPr>
          </w:p>
        </w:tc>
      </w:tr>
      <w:tr w:rsidR="00FD0CF9" w:rsidRPr="00DB4BBF" w14:paraId="0F271EC2" w14:textId="77777777" w:rsidTr="00501383">
        <w:tc>
          <w:tcPr>
            <w:tcW w:w="370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BEF673" w14:textId="0BE8FDB8" w:rsidR="00FD0CF9" w:rsidRPr="00DB4BBF" w:rsidRDefault="00FD0CF9" w:rsidP="00501383">
            <w:pPr>
              <w:spacing w:before="20" w:after="20"/>
              <w:rPr>
                <w:rFonts w:ascii="Arial" w:hAnsi="Arial" w:cs="Arial"/>
                <w:color w:val="auto"/>
                <w:sz w:val="20"/>
                <w:szCs w:val="20"/>
              </w:rPr>
            </w:pPr>
            <w:r w:rsidRPr="00DB4BBF">
              <w:rPr>
                <w:rFonts w:ascii="Arial" w:hAnsi="Arial" w:cs="Arial"/>
                <w:b/>
                <w:bCs/>
                <w:color w:val="auto"/>
                <w:sz w:val="20"/>
                <w:szCs w:val="20"/>
              </w:rPr>
              <w:t>Virtual</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018A66" w14:textId="15596222" w:rsidR="00FD0CF9" w:rsidRPr="00DB4BBF" w:rsidRDefault="00681D20" w:rsidP="00501383">
            <w:pPr>
              <w:spacing w:before="20" w:after="20"/>
              <w:jc w:val="right"/>
              <w:rPr>
                <w:rFonts w:ascii="Arial" w:hAnsi="Arial" w:cs="Arial"/>
                <w:color w:val="auto"/>
                <w:sz w:val="20"/>
                <w:szCs w:val="20"/>
              </w:rPr>
            </w:pPr>
            <w:r>
              <w:rPr>
                <w:rFonts w:ascii="Arial" w:hAnsi="Arial" w:cs="Arial"/>
                <w:b/>
                <w:bCs/>
                <w:color w:val="auto"/>
                <w:sz w:val="20"/>
                <w:szCs w:val="20"/>
              </w:rPr>
              <w:t>245</w:t>
            </w:r>
          </w:p>
        </w:tc>
      </w:tr>
      <w:tr w:rsidR="00FD0CF9" w:rsidRPr="00DB4BBF" w14:paraId="45C804DD" w14:textId="77777777" w:rsidTr="00501383">
        <w:tc>
          <w:tcPr>
            <w:tcW w:w="370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D3B8B0" w14:textId="108BC8D9" w:rsidR="00FD0CF9" w:rsidRPr="00DB4BBF" w:rsidRDefault="00FD0CF9" w:rsidP="00501383">
            <w:pPr>
              <w:spacing w:before="20" w:after="20"/>
              <w:rPr>
                <w:rFonts w:ascii="Arial" w:hAnsi="Arial" w:cs="Arial"/>
                <w:b/>
                <w:color w:val="auto"/>
                <w:sz w:val="20"/>
                <w:szCs w:val="20"/>
              </w:rPr>
            </w:pPr>
            <w:r w:rsidRPr="00DB4BBF">
              <w:rPr>
                <w:rFonts w:ascii="Arial" w:hAnsi="Arial" w:cs="Arial"/>
                <w:b/>
                <w:bCs/>
                <w:color w:val="auto"/>
                <w:sz w:val="20"/>
                <w:szCs w:val="20"/>
              </w:rPr>
              <w:t>Supporting</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612B53" w14:textId="58D2AD03" w:rsidR="00FD0CF9" w:rsidRPr="00DB4BBF" w:rsidRDefault="00FD0CF9" w:rsidP="00501383">
            <w:pPr>
              <w:spacing w:before="20" w:after="20"/>
              <w:jc w:val="right"/>
              <w:rPr>
                <w:rFonts w:ascii="Arial" w:hAnsi="Arial" w:cs="Arial"/>
                <w:b/>
                <w:color w:val="auto"/>
                <w:sz w:val="20"/>
                <w:szCs w:val="20"/>
              </w:rPr>
            </w:pPr>
            <w:r w:rsidRPr="00DB4BBF">
              <w:rPr>
                <w:rFonts w:ascii="Arial" w:hAnsi="Arial" w:cs="Arial"/>
                <w:b/>
                <w:bCs/>
                <w:color w:val="auto"/>
                <w:sz w:val="20"/>
                <w:szCs w:val="20"/>
              </w:rPr>
              <w:t>1,4</w:t>
            </w:r>
            <w:r w:rsidR="00681D20">
              <w:rPr>
                <w:rFonts w:ascii="Arial" w:hAnsi="Arial" w:cs="Arial"/>
                <w:b/>
                <w:bCs/>
                <w:color w:val="auto"/>
                <w:sz w:val="20"/>
                <w:szCs w:val="20"/>
              </w:rPr>
              <w:t>9</w:t>
            </w:r>
            <w:r w:rsidRPr="00DB4BBF">
              <w:rPr>
                <w:rFonts w:ascii="Arial" w:hAnsi="Arial" w:cs="Arial"/>
                <w:b/>
                <w:bCs/>
                <w:color w:val="auto"/>
                <w:sz w:val="20"/>
                <w:szCs w:val="20"/>
              </w:rPr>
              <w:t>1</w:t>
            </w:r>
          </w:p>
        </w:tc>
      </w:tr>
      <w:tr w:rsidR="00FD0CF9" w:rsidRPr="00DB4BBF" w14:paraId="2CDE0640" w14:textId="77777777" w:rsidTr="00501383">
        <w:tc>
          <w:tcPr>
            <w:tcW w:w="370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C92DCC" w14:textId="77777777" w:rsidR="00FD0CF9" w:rsidRPr="00DB4BBF" w:rsidRDefault="00FD0CF9" w:rsidP="00501383">
            <w:pPr>
              <w:spacing w:before="20" w:after="20"/>
              <w:rPr>
                <w:rFonts w:ascii="Arial" w:hAnsi="Arial" w:cs="Arial"/>
                <w:b/>
                <w:color w:val="auto"/>
                <w:sz w:val="20"/>
                <w:szCs w:val="20"/>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EECA91" w14:textId="77777777" w:rsidR="00FD0CF9" w:rsidRPr="00DB4BBF" w:rsidRDefault="00FD0CF9" w:rsidP="00501383">
            <w:pPr>
              <w:spacing w:before="20" w:after="20"/>
              <w:jc w:val="right"/>
              <w:rPr>
                <w:rFonts w:ascii="Arial" w:hAnsi="Arial" w:cs="Arial"/>
                <w:b/>
                <w:color w:val="auto"/>
                <w:sz w:val="20"/>
                <w:szCs w:val="20"/>
              </w:rPr>
            </w:pPr>
          </w:p>
        </w:tc>
      </w:tr>
      <w:tr w:rsidR="00FD0CF9" w:rsidRPr="00DB4BBF" w14:paraId="08D57F53" w14:textId="77777777" w:rsidTr="00501383">
        <w:tc>
          <w:tcPr>
            <w:tcW w:w="370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4EBD1F" w14:textId="5DA4DC8F" w:rsidR="00FD0CF9" w:rsidRPr="00DB4BBF" w:rsidRDefault="00FD0CF9" w:rsidP="00501383">
            <w:pPr>
              <w:spacing w:before="20" w:after="20"/>
              <w:rPr>
                <w:rFonts w:ascii="Arial" w:hAnsi="Arial" w:cs="Arial"/>
                <w:b/>
                <w:color w:val="auto"/>
                <w:sz w:val="20"/>
                <w:szCs w:val="20"/>
              </w:rPr>
            </w:pPr>
            <w:r w:rsidRPr="00DB4BBF">
              <w:rPr>
                <w:rFonts w:ascii="Arial" w:hAnsi="Arial" w:cs="Arial"/>
                <w:b/>
                <w:bCs/>
                <w:color w:val="auto"/>
                <w:sz w:val="20"/>
                <w:szCs w:val="20"/>
              </w:rPr>
              <w:t>Grand Total</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BA1573" w14:textId="59662281" w:rsidR="00FD0CF9" w:rsidRPr="00DB4BBF" w:rsidRDefault="00FD0CF9" w:rsidP="00501383">
            <w:pPr>
              <w:spacing w:before="20" w:after="20"/>
              <w:jc w:val="right"/>
              <w:rPr>
                <w:rFonts w:ascii="Arial" w:hAnsi="Arial" w:cs="Arial"/>
                <w:b/>
                <w:color w:val="auto"/>
                <w:sz w:val="20"/>
                <w:szCs w:val="20"/>
              </w:rPr>
            </w:pPr>
            <w:r w:rsidRPr="00DB4BBF">
              <w:rPr>
                <w:rFonts w:ascii="Arial" w:hAnsi="Arial" w:cs="Arial"/>
                <w:b/>
                <w:bCs/>
                <w:color w:val="auto"/>
                <w:sz w:val="20"/>
                <w:szCs w:val="20"/>
              </w:rPr>
              <w:t>5,</w:t>
            </w:r>
            <w:r w:rsidR="00681D20">
              <w:rPr>
                <w:rFonts w:ascii="Arial" w:hAnsi="Arial" w:cs="Arial"/>
                <w:b/>
                <w:bCs/>
                <w:color w:val="auto"/>
                <w:sz w:val="20"/>
                <w:szCs w:val="20"/>
              </w:rPr>
              <w:t>044</w:t>
            </w:r>
          </w:p>
        </w:tc>
      </w:tr>
    </w:tbl>
    <w:p w14:paraId="256F79D7" w14:textId="42EC483B" w:rsidR="004C0275" w:rsidRPr="00DB4BBF" w:rsidRDefault="004C0275" w:rsidP="00824040">
      <w:pPr>
        <w:keepNext/>
        <w:rPr>
          <w:rFonts w:ascii="Arial" w:hAnsi="Arial" w:cs="Arial"/>
          <w:color w:val="auto"/>
          <w:sz w:val="18"/>
          <w:szCs w:val="18"/>
        </w:rPr>
      </w:pPr>
      <w:r w:rsidRPr="00DB4BBF">
        <w:rPr>
          <w:rFonts w:ascii="Arial" w:hAnsi="Arial" w:cs="Arial"/>
          <w:b/>
          <w:color w:val="auto"/>
          <w:sz w:val="18"/>
          <w:szCs w:val="18"/>
        </w:rPr>
        <w:t>Prepared by:</w:t>
      </w:r>
      <w:r w:rsidRPr="00DB4BBF">
        <w:rPr>
          <w:rFonts w:ascii="Arial" w:hAnsi="Arial" w:cs="Arial"/>
          <w:color w:val="auto"/>
          <w:sz w:val="18"/>
          <w:szCs w:val="18"/>
        </w:rPr>
        <w:t xml:space="preserve"> Alexia Hebel, Finance Division Head</w:t>
      </w:r>
    </w:p>
    <w:p w14:paraId="40A1E1A1" w14:textId="28E79192" w:rsidR="004C0275" w:rsidRPr="00DB4BBF" w:rsidRDefault="004C0275" w:rsidP="004C0275">
      <w:pPr>
        <w:spacing w:before="0"/>
        <w:rPr>
          <w:rFonts w:ascii="Arial" w:hAnsi="Arial" w:cs="Arial"/>
          <w:color w:val="auto"/>
          <w:sz w:val="18"/>
          <w:szCs w:val="18"/>
        </w:rPr>
      </w:pPr>
      <w:r w:rsidRPr="00DB4BBF">
        <w:rPr>
          <w:rFonts w:ascii="Arial" w:hAnsi="Arial" w:cs="Arial"/>
          <w:b/>
          <w:color w:val="auto"/>
          <w:sz w:val="18"/>
          <w:szCs w:val="18"/>
        </w:rPr>
        <w:t>Approved by:</w:t>
      </w:r>
      <w:r w:rsidR="00420BE8">
        <w:rPr>
          <w:rFonts w:ascii="Arial" w:hAnsi="Arial" w:cs="Arial"/>
          <w:color w:val="auto"/>
          <w:sz w:val="18"/>
          <w:szCs w:val="18"/>
        </w:rPr>
        <w:t xml:space="preserve"> </w:t>
      </w:r>
      <w:r w:rsidR="00FD0CF9" w:rsidRPr="00DB4BBF">
        <w:rPr>
          <w:rFonts w:ascii="Arial" w:hAnsi="Arial" w:cs="Arial"/>
          <w:color w:val="auto"/>
          <w:sz w:val="18"/>
          <w:szCs w:val="18"/>
        </w:rPr>
        <w:t>Dave McCarty, President</w:t>
      </w:r>
    </w:p>
    <w:p w14:paraId="1D59C3FE" w14:textId="77777777" w:rsidR="004C0275" w:rsidRPr="00DB4BBF" w:rsidRDefault="004C0275" w:rsidP="004C0275">
      <w:pPr>
        <w:spacing w:before="0"/>
        <w:rPr>
          <w:rFonts w:ascii="Arial" w:hAnsi="Arial" w:cs="Arial"/>
          <w:color w:val="auto"/>
          <w:sz w:val="18"/>
          <w:szCs w:val="18"/>
        </w:rPr>
      </w:pPr>
      <w:r w:rsidRPr="00DB4BBF">
        <w:rPr>
          <w:rFonts w:ascii="Arial" w:hAnsi="Arial" w:cs="Arial"/>
          <w:b/>
          <w:color w:val="auto"/>
          <w:sz w:val="18"/>
          <w:szCs w:val="18"/>
        </w:rPr>
        <w:t xml:space="preserve">Convention: </w:t>
      </w:r>
      <w:r w:rsidRPr="00DB4BBF">
        <w:rPr>
          <w:rFonts w:ascii="Arial" w:hAnsi="Arial" w:cs="Arial"/>
          <w:color w:val="auto"/>
          <w:sz w:val="18"/>
          <w:szCs w:val="18"/>
        </w:rPr>
        <w:t>Chicon 8</w:t>
      </w:r>
    </w:p>
    <w:p w14:paraId="17C0AD56" w14:textId="77777777" w:rsidR="004C0275" w:rsidRPr="00DB4BBF" w:rsidRDefault="004C0275" w:rsidP="004C0275">
      <w:pPr>
        <w:spacing w:before="0"/>
        <w:rPr>
          <w:rFonts w:ascii="Arial" w:hAnsi="Arial" w:cs="Arial"/>
          <w:color w:val="auto"/>
          <w:sz w:val="18"/>
          <w:szCs w:val="18"/>
        </w:rPr>
      </w:pPr>
      <w:r w:rsidRPr="00DB4BBF">
        <w:rPr>
          <w:rFonts w:ascii="Arial" w:hAnsi="Arial" w:cs="Arial"/>
          <w:b/>
          <w:color w:val="auto"/>
          <w:sz w:val="18"/>
          <w:szCs w:val="18"/>
        </w:rPr>
        <w:t xml:space="preserve">Business Entity: </w:t>
      </w:r>
      <w:r w:rsidRPr="00DB4BBF">
        <w:rPr>
          <w:rFonts w:ascii="Arial" w:hAnsi="Arial" w:cs="Arial"/>
          <w:color w:val="auto"/>
          <w:sz w:val="18"/>
          <w:szCs w:val="18"/>
        </w:rPr>
        <w:t xml:space="preserve"> Chicago in 2022 Worldcon</w:t>
      </w:r>
    </w:p>
    <w:p w14:paraId="55C66959" w14:textId="77777777" w:rsidR="004C0275" w:rsidRPr="00DB4BBF" w:rsidRDefault="004C0275" w:rsidP="004C0275">
      <w:pPr>
        <w:rPr>
          <w:rFonts w:ascii="Arial" w:hAnsi="Arial" w:cs="Arial"/>
          <w:color w:val="auto"/>
          <w:sz w:val="18"/>
          <w:szCs w:val="18"/>
        </w:rPr>
      </w:pPr>
      <w:r w:rsidRPr="00DB4BBF">
        <w:rPr>
          <w:rFonts w:ascii="Arial" w:hAnsi="Arial" w:cs="Arial"/>
          <w:b/>
          <w:color w:val="auto"/>
          <w:sz w:val="18"/>
          <w:szCs w:val="18"/>
        </w:rPr>
        <w:t>Current Tax Status:</w:t>
      </w:r>
      <w:r w:rsidRPr="00DB4BBF">
        <w:rPr>
          <w:rFonts w:ascii="Arial" w:hAnsi="Arial" w:cs="Arial"/>
          <w:color w:val="auto"/>
          <w:sz w:val="18"/>
          <w:szCs w:val="18"/>
        </w:rPr>
        <w:t xml:space="preserve"> a 501(c)(3) organization incorporated in Illinois</w:t>
      </w:r>
    </w:p>
    <w:p w14:paraId="37C46282" w14:textId="77777777" w:rsidR="004C0275" w:rsidRPr="00DB4BBF" w:rsidRDefault="004C0275" w:rsidP="004C0275">
      <w:pPr>
        <w:spacing w:before="0"/>
        <w:rPr>
          <w:rFonts w:ascii="Arial" w:hAnsi="Arial" w:cs="Arial"/>
          <w:color w:val="auto"/>
          <w:sz w:val="18"/>
          <w:szCs w:val="18"/>
        </w:rPr>
      </w:pPr>
      <w:r w:rsidRPr="00DB4BBF">
        <w:rPr>
          <w:rFonts w:ascii="Arial" w:hAnsi="Arial" w:cs="Arial"/>
          <w:b/>
          <w:color w:val="auto"/>
          <w:sz w:val="18"/>
          <w:szCs w:val="18"/>
        </w:rPr>
        <w:t xml:space="preserve">Address: </w:t>
      </w:r>
      <w:r w:rsidRPr="00DB4BBF">
        <w:rPr>
          <w:rFonts w:ascii="Arial" w:hAnsi="Arial" w:cs="Arial"/>
          <w:color w:val="auto"/>
          <w:sz w:val="18"/>
          <w:szCs w:val="18"/>
          <w:highlight w:val="white"/>
        </w:rPr>
        <w:t>2020 N. California, Suite 299, Chicago, IL 60647, USA</w:t>
      </w:r>
    </w:p>
    <w:p w14:paraId="0403F3A4" w14:textId="566F8417" w:rsidR="004C0275" w:rsidRPr="00DB4BBF" w:rsidRDefault="004C0275" w:rsidP="004C0275">
      <w:pPr>
        <w:spacing w:before="0"/>
        <w:rPr>
          <w:rFonts w:ascii="Arial" w:hAnsi="Arial" w:cs="Arial"/>
          <w:color w:val="auto"/>
          <w:sz w:val="18"/>
          <w:szCs w:val="18"/>
        </w:rPr>
      </w:pPr>
      <w:r w:rsidRPr="00DB4BBF">
        <w:rPr>
          <w:rFonts w:ascii="Arial" w:hAnsi="Arial" w:cs="Arial"/>
          <w:b/>
          <w:color w:val="auto"/>
          <w:sz w:val="18"/>
          <w:szCs w:val="18"/>
        </w:rPr>
        <w:t xml:space="preserve">Contact email: </w:t>
      </w:r>
      <w:hyperlink r:id="rId62" w:history="1">
        <w:r w:rsidR="00FD0CF9" w:rsidRPr="00DB4BBF">
          <w:rPr>
            <w:rStyle w:val="Hyperlink"/>
            <w:rFonts w:ascii="Arial" w:hAnsi="Arial" w:cs="Arial"/>
            <w:sz w:val="18"/>
            <w:szCs w:val="18"/>
          </w:rPr>
          <w:t>Treasurer@chicon.org</w:t>
        </w:r>
      </w:hyperlink>
      <w:r w:rsidR="00FD0CF9" w:rsidRPr="00DB4BBF">
        <w:rPr>
          <w:rFonts w:ascii="Arial" w:hAnsi="Arial" w:cs="Arial"/>
          <w:color w:val="auto"/>
          <w:sz w:val="18"/>
          <w:szCs w:val="18"/>
        </w:rPr>
        <w:t xml:space="preserve"> </w:t>
      </w:r>
    </w:p>
    <w:p w14:paraId="26A688F6" w14:textId="0F2B47B1" w:rsidR="004C0275" w:rsidRPr="00DB4BBF" w:rsidRDefault="004C0275" w:rsidP="004C0275">
      <w:pPr>
        <w:spacing w:before="0"/>
        <w:rPr>
          <w:rFonts w:ascii="Arial" w:hAnsi="Arial" w:cs="Arial"/>
          <w:color w:val="auto"/>
          <w:sz w:val="18"/>
          <w:szCs w:val="18"/>
        </w:rPr>
      </w:pPr>
      <w:r w:rsidRPr="00DB4BBF">
        <w:rPr>
          <w:rFonts w:ascii="Arial" w:hAnsi="Arial" w:cs="Arial"/>
          <w:b/>
          <w:color w:val="auto"/>
          <w:sz w:val="18"/>
          <w:szCs w:val="18"/>
        </w:rPr>
        <w:t>Convention Website:</w:t>
      </w:r>
      <w:r w:rsidRPr="00DB4BBF">
        <w:rPr>
          <w:rFonts w:ascii="Arial" w:hAnsi="Arial" w:cs="Arial"/>
          <w:color w:val="auto"/>
          <w:sz w:val="18"/>
          <w:szCs w:val="18"/>
        </w:rPr>
        <w:t xml:space="preserve"> </w:t>
      </w:r>
      <w:hyperlink r:id="rId63" w:history="1">
        <w:r w:rsidR="00FD0CF9" w:rsidRPr="00DB4BBF">
          <w:rPr>
            <w:rStyle w:val="Hyperlink"/>
            <w:rFonts w:ascii="Arial" w:hAnsi="Arial" w:cs="Arial"/>
            <w:sz w:val="18"/>
            <w:szCs w:val="18"/>
          </w:rPr>
          <w:t>www.chicon.org</w:t>
        </w:r>
      </w:hyperlink>
    </w:p>
    <w:p w14:paraId="5DE1098D" w14:textId="77777777" w:rsidR="004C0275" w:rsidRPr="00DB4BBF" w:rsidRDefault="004C0275" w:rsidP="004C0275">
      <w:pPr>
        <w:rPr>
          <w:rFonts w:ascii="Arial" w:hAnsi="Arial" w:cs="Arial"/>
          <w:color w:val="auto"/>
          <w:sz w:val="18"/>
          <w:szCs w:val="18"/>
        </w:rPr>
      </w:pPr>
      <w:r w:rsidRPr="00DB4BBF">
        <w:rPr>
          <w:rFonts w:ascii="Arial" w:hAnsi="Arial" w:cs="Arial"/>
          <w:color w:val="auto"/>
          <w:sz w:val="18"/>
          <w:szCs w:val="18"/>
        </w:rPr>
        <w:t xml:space="preserve">Officers and Members: </w:t>
      </w:r>
    </w:p>
    <w:p w14:paraId="1D384B4E" w14:textId="77777777" w:rsidR="004C0275" w:rsidRPr="00DB4BBF" w:rsidRDefault="004C0275" w:rsidP="004C0275">
      <w:pPr>
        <w:spacing w:before="0"/>
        <w:rPr>
          <w:rFonts w:ascii="Arial" w:hAnsi="Arial" w:cs="Arial"/>
          <w:color w:val="auto"/>
          <w:sz w:val="18"/>
          <w:szCs w:val="18"/>
        </w:rPr>
      </w:pPr>
      <w:r w:rsidRPr="00DB4BBF">
        <w:rPr>
          <w:rFonts w:ascii="Arial" w:hAnsi="Arial" w:cs="Arial"/>
          <w:color w:val="auto"/>
          <w:sz w:val="18"/>
          <w:szCs w:val="18"/>
        </w:rPr>
        <w:t>President: Dave McCarty</w:t>
      </w:r>
    </w:p>
    <w:p w14:paraId="13ADA417" w14:textId="77777777" w:rsidR="004C0275" w:rsidRPr="00DB4BBF" w:rsidRDefault="004C0275" w:rsidP="004C0275">
      <w:pPr>
        <w:spacing w:before="0"/>
        <w:rPr>
          <w:rFonts w:ascii="Arial" w:hAnsi="Arial" w:cs="Arial"/>
          <w:color w:val="auto"/>
          <w:sz w:val="18"/>
          <w:szCs w:val="18"/>
        </w:rPr>
      </w:pPr>
      <w:r w:rsidRPr="00DB4BBF">
        <w:rPr>
          <w:rFonts w:ascii="Arial" w:hAnsi="Arial" w:cs="Arial"/>
          <w:color w:val="auto"/>
          <w:sz w:val="18"/>
          <w:szCs w:val="18"/>
        </w:rPr>
        <w:t>Secretary: Sandra Levy</w:t>
      </w:r>
    </w:p>
    <w:p w14:paraId="077CB50A" w14:textId="77777777" w:rsidR="004C0275" w:rsidRPr="00DB4BBF" w:rsidRDefault="004C0275" w:rsidP="004C0275">
      <w:pPr>
        <w:spacing w:before="0"/>
        <w:rPr>
          <w:rFonts w:ascii="Arial" w:hAnsi="Arial" w:cs="Arial"/>
          <w:color w:val="auto"/>
          <w:sz w:val="18"/>
          <w:szCs w:val="18"/>
        </w:rPr>
      </w:pPr>
      <w:r w:rsidRPr="00DB4BBF">
        <w:rPr>
          <w:rFonts w:ascii="Arial" w:hAnsi="Arial" w:cs="Arial"/>
          <w:color w:val="auto"/>
          <w:sz w:val="18"/>
          <w:szCs w:val="18"/>
        </w:rPr>
        <w:t>Treasurer: Shirley McKinzey</w:t>
      </w:r>
    </w:p>
    <w:p w14:paraId="5639FA54" w14:textId="77777777" w:rsidR="004C0275" w:rsidRPr="00DB4BBF" w:rsidRDefault="004C0275" w:rsidP="004C0275">
      <w:pPr>
        <w:spacing w:before="0"/>
        <w:rPr>
          <w:rFonts w:ascii="Arial" w:hAnsi="Arial" w:cs="Arial"/>
          <w:color w:val="auto"/>
          <w:sz w:val="18"/>
          <w:szCs w:val="18"/>
        </w:rPr>
      </w:pPr>
      <w:r w:rsidRPr="00DB4BBF">
        <w:rPr>
          <w:rFonts w:ascii="Arial" w:hAnsi="Arial" w:cs="Arial"/>
          <w:color w:val="auto"/>
          <w:sz w:val="18"/>
          <w:szCs w:val="18"/>
        </w:rPr>
        <w:t>Members:</w:t>
      </w:r>
    </w:p>
    <w:p w14:paraId="09453D1D" w14:textId="77777777" w:rsidR="004C0275" w:rsidRPr="00DB4BBF" w:rsidRDefault="004C0275" w:rsidP="00FD0CF9">
      <w:pPr>
        <w:spacing w:before="0"/>
        <w:ind w:left="360"/>
        <w:rPr>
          <w:rFonts w:ascii="Arial" w:hAnsi="Arial" w:cs="Arial"/>
          <w:color w:val="auto"/>
          <w:sz w:val="18"/>
          <w:szCs w:val="18"/>
        </w:rPr>
      </w:pPr>
      <w:r w:rsidRPr="00DB4BBF">
        <w:rPr>
          <w:rFonts w:ascii="Arial" w:hAnsi="Arial" w:cs="Arial"/>
          <w:color w:val="auto"/>
          <w:sz w:val="18"/>
          <w:szCs w:val="18"/>
        </w:rPr>
        <w:t>Helen Montgomery</w:t>
      </w:r>
    </w:p>
    <w:p w14:paraId="404637C9" w14:textId="77777777" w:rsidR="004C0275" w:rsidRPr="00DB4BBF" w:rsidRDefault="004C0275" w:rsidP="00FD0CF9">
      <w:pPr>
        <w:spacing w:before="0"/>
        <w:ind w:left="360"/>
        <w:rPr>
          <w:rFonts w:ascii="Arial" w:hAnsi="Arial" w:cs="Arial"/>
          <w:color w:val="auto"/>
          <w:sz w:val="18"/>
          <w:szCs w:val="18"/>
        </w:rPr>
      </w:pPr>
      <w:r w:rsidRPr="00DB4BBF">
        <w:rPr>
          <w:rFonts w:ascii="Arial" w:hAnsi="Arial" w:cs="Arial"/>
          <w:color w:val="auto"/>
          <w:sz w:val="18"/>
          <w:szCs w:val="18"/>
        </w:rPr>
        <w:t>Leane Verhulst</w:t>
      </w:r>
    </w:p>
    <w:p w14:paraId="60D6E0FA" w14:textId="77777777" w:rsidR="004C0275" w:rsidRPr="00DB4BBF" w:rsidRDefault="004C0275" w:rsidP="00FD0CF9">
      <w:pPr>
        <w:spacing w:before="0"/>
        <w:ind w:left="360"/>
        <w:rPr>
          <w:rFonts w:ascii="Arial" w:hAnsi="Arial" w:cs="Arial"/>
          <w:color w:val="auto"/>
          <w:sz w:val="18"/>
          <w:szCs w:val="18"/>
        </w:rPr>
      </w:pPr>
      <w:r w:rsidRPr="00DB4BBF">
        <w:rPr>
          <w:rFonts w:ascii="Arial" w:hAnsi="Arial" w:cs="Arial"/>
          <w:color w:val="auto"/>
          <w:sz w:val="18"/>
          <w:szCs w:val="18"/>
        </w:rPr>
        <w:t>Jason Spitzer</w:t>
      </w:r>
    </w:p>
    <w:p w14:paraId="2E81B12F" w14:textId="77777777" w:rsidR="004C0275" w:rsidRPr="00DB4BBF" w:rsidRDefault="004C0275" w:rsidP="00FD0CF9">
      <w:pPr>
        <w:spacing w:before="0"/>
        <w:ind w:left="360"/>
        <w:rPr>
          <w:rFonts w:ascii="Arial" w:hAnsi="Arial" w:cs="Arial"/>
          <w:color w:val="auto"/>
          <w:sz w:val="18"/>
          <w:szCs w:val="18"/>
        </w:rPr>
      </w:pPr>
      <w:r w:rsidRPr="00DB4BBF">
        <w:rPr>
          <w:rFonts w:ascii="Arial" w:hAnsi="Arial" w:cs="Arial"/>
          <w:color w:val="auto"/>
          <w:sz w:val="18"/>
          <w:szCs w:val="18"/>
        </w:rPr>
        <w:t>Gary Agin</w:t>
      </w:r>
    </w:p>
    <w:p w14:paraId="40773429" w14:textId="77777777" w:rsidR="004C0275" w:rsidRPr="00DB4BBF" w:rsidRDefault="004C0275" w:rsidP="00FD0CF9">
      <w:pPr>
        <w:spacing w:before="0"/>
        <w:ind w:left="360"/>
        <w:rPr>
          <w:rFonts w:ascii="Arial" w:hAnsi="Arial" w:cs="Arial"/>
          <w:color w:val="auto"/>
          <w:sz w:val="18"/>
          <w:szCs w:val="18"/>
        </w:rPr>
      </w:pPr>
      <w:r w:rsidRPr="00DB4BBF">
        <w:rPr>
          <w:rFonts w:ascii="Arial" w:hAnsi="Arial" w:cs="Arial"/>
          <w:color w:val="auto"/>
          <w:sz w:val="18"/>
          <w:szCs w:val="18"/>
        </w:rPr>
        <w:t>Siobhan Murphy</w:t>
      </w:r>
    </w:p>
    <w:p w14:paraId="4F851F48" w14:textId="144AE3A0" w:rsidR="00970607" w:rsidRDefault="00970607" w:rsidP="00D77152">
      <w:pPr>
        <w:pStyle w:val="Heading2"/>
        <w:keepNext w:val="0"/>
        <w:keepLines w:val="0"/>
        <w:pageBreakBefore/>
      </w:pPr>
      <w:bookmarkStart w:id="87" w:name="_Toc107572788"/>
      <w:bookmarkStart w:id="88" w:name="_Toc110890038"/>
      <w:bookmarkStart w:id="89" w:name="_Toc115540204"/>
      <w:r>
        <w:lastRenderedPageBreak/>
        <w:t>B.10</w:t>
      </w:r>
      <w:r>
        <w:tab/>
        <w:t>Chengdu Worldcon (Chengdu, China)</w:t>
      </w:r>
      <w:bookmarkEnd w:id="87"/>
      <w:bookmarkEnd w:id="88"/>
      <w:bookmarkEnd w:id="89"/>
    </w:p>
    <w:p w14:paraId="75DE16DD" w14:textId="77777777" w:rsidR="00FA6F25" w:rsidRDefault="00FA6F25" w:rsidP="00FA6F25">
      <w:pPr>
        <w:jc w:val="center"/>
        <w:rPr>
          <w:sz w:val="24"/>
        </w:rPr>
      </w:pPr>
      <w:r>
        <w:rPr>
          <w:rFonts w:hint="eastAsia"/>
          <w:noProof/>
          <w:sz w:val="24"/>
        </w:rPr>
        <w:drawing>
          <wp:inline distT="0" distB="0" distL="114300" distR="114300" wp14:anchorId="43CFCA88" wp14:editId="1599A4D1">
            <wp:extent cx="1686560" cy="1880235"/>
            <wp:effectExtent l="0" t="0" r="2540" b="12065"/>
            <wp:docPr id="8" name="图片 1" descr="a507fed6240ce19ffc88ad905e2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507fed6240ce19ffc88ad905e21670"/>
                    <pic:cNvPicPr>
                      <a:picLocks noChangeAspect="1"/>
                    </pic:cNvPicPr>
                  </pic:nvPicPr>
                  <pic:blipFill>
                    <a:blip r:embed="rId64"/>
                    <a:stretch>
                      <a:fillRect/>
                    </a:stretch>
                  </pic:blipFill>
                  <pic:spPr>
                    <a:xfrm>
                      <a:off x="0" y="0"/>
                      <a:ext cx="1686560" cy="1880235"/>
                    </a:xfrm>
                    <a:prstGeom prst="rect">
                      <a:avLst/>
                    </a:prstGeom>
                  </pic:spPr>
                </pic:pic>
              </a:graphicData>
            </a:graphic>
          </wp:inline>
        </w:drawing>
      </w:r>
    </w:p>
    <w:p w14:paraId="26587137" w14:textId="374DF91E" w:rsidR="00FA6F25" w:rsidRDefault="00FA6F25" w:rsidP="00FA6F25">
      <w:pPr>
        <w:pStyle w:val="Center"/>
        <w:spacing w:before="240"/>
      </w:pPr>
      <w:r>
        <w:rPr>
          <w:rFonts w:hint="eastAsia"/>
          <w:lang w:eastAsia="zh-CN"/>
        </w:rPr>
        <w:t>Financial Report</w:t>
      </w:r>
      <w:r>
        <w:rPr>
          <w:lang w:eastAsia="zh-CN"/>
        </w:rPr>
        <w:br/>
      </w:r>
      <w:r>
        <w:rPr>
          <w:rFonts w:hint="eastAsia"/>
          <w:lang w:eastAsia="zh-CN"/>
        </w:rPr>
        <w:t>Chengdu Worldcon 2023</w:t>
      </w:r>
      <w:r>
        <w:rPr>
          <w:lang w:eastAsia="zh-CN"/>
        </w:rPr>
        <w:br/>
      </w:r>
      <w:r>
        <w:rPr>
          <w:rFonts w:hint="eastAsia"/>
          <w:lang w:eastAsia="zh-CN"/>
        </w:rPr>
        <w:t>20 Mar 2022 - 2 Aug 2022</w:t>
      </w:r>
    </w:p>
    <w:p w14:paraId="29FC0820" w14:textId="77777777" w:rsidR="00FA6F25" w:rsidRDefault="00FA6F25" w:rsidP="00FA6F25"/>
    <w:tbl>
      <w:tblPr>
        <w:tblW w:w="10362" w:type="dxa"/>
        <w:jc w:val="center"/>
        <w:tblLook w:val="04A0" w:firstRow="1" w:lastRow="0" w:firstColumn="1" w:lastColumn="0" w:noHBand="0" w:noVBand="1"/>
      </w:tblPr>
      <w:tblGrid>
        <w:gridCol w:w="1975"/>
        <w:gridCol w:w="2880"/>
        <w:gridCol w:w="3870"/>
        <w:gridCol w:w="1637"/>
      </w:tblGrid>
      <w:tr w:rsidR="00FA6F25" w:rsidRPr="00DB4BBF" w14:paraId="6E922A40" w14:textId="77777777" w:rsidTr="00526603">
        <w:trPr>
          <w:trHeight w:val="290"/>
          <w:jc w:val="center"/>
        </w:trPr>
        <w:tc>
          <w:tcPr>
            <w:tcW w:w="1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D06F7E" w14:textId="77777777" w:rsidR="00FA6F25" w:rsidRPr="00DB4BBF" w:rsidRDefault="00FA6F25" w:rsidP="00FA6F25">
            <w:pPr>
              <w:spacing w:before="40" w:after="40"/>
              <w:jc w:val="center"/>
              <w:textAlignment w:val="center"/>
              <w:rPr>
                <w:rFonts w:ascii="Arial" w:eastAsia="SimSun" w:hAnsi="Arial" w:cs="Arial"/>
                <w:b/>
                <w:color w:val="000000"/>
                <w:sz w:val="20"/>
                <w:szCs w:val="20"/>
              </w:rPr>
            </w:pPr>
            <w:r w:rsidRPr="00DB4BBF">
              <w:rPr>
                <w:rFonts w:ascii="Arial" w:eastAsia="SimSun" w:hAnsi="Arial" w:cs="Arial"/>
                <w:b/>
                <w:color w:val="000000"/>
                <w:sz w:val="20"/>
                <w:szCs w:val="20"/>
                <w:lang w:eastAsia="zh-CN" w:bidi="ar"/>
              </w:rPr>
              <w:t>Income</w:t>
            </w:r>
          </w:p>
        </w:tc>
        <w:tc>
          <w:tcPr>
            <w:tcW w:w="28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5213A3" w14:textId="77777777" w:rsidR="00FA6F25" w:rsidRPr="00DB4BBF" w:rsidRDefault="00FA6F25" w:rsidP="00FA6F25">
            <w:pPr>
              <w:spacing w:before="40" w:after="40"/>
              <w:jc w:val="center"/>
              <w:rPr>
                <w:rFonts w:ascii="Arial" w:eastAsia="SimSun" w:hAnsi="Arial" w:cs="Arial"/>
                <w:b/>
                <w:color w:val="000000"/>
                <w:sz w:val="20"/>
                <w:szCs w:val="20"/>
              </w:rPr>
            </w:pPr>
            <w:r w:rsidRPr="00DB4BBF">
              <w:rPr>
                <w:rFonts w:ascii="Arial" w:eastAsia="SimSun" w:hAnsi="Arial" w:cs="Arial"/>
                <w:b/>
                <w:color w:val="000000"/>
                <w:sz w:val="20"/>
                <w:szCs w:val="20"/>
                <w:lang w:eastAsia="zh-CN"/>
              </w:rPr>
              <w:t>Category</w:t>
            </w:r>
          </w:p>
        </w:tc>
        <w:tc>
          <w:tcPr>
            <w:tcW w:w="3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C8060A" w14:textId="77777777" w:rsidR="00FA6F25" w:rsidRPr="00DB4BBF" w:rsidRDefault="00FA6F25" w:rsidP="00FA6F25">
            <w:pPr>
              <w:spacing w:before="40" w:after="40"/>
              <w:jc w:val="center"/>
              <w:rPr>
                <w:rFonts w:ascii="Arial" w:eastAsia="SimSun" w:hAnsi="Arial" w:cs="Arial"/>
                <w:b/>
                <w:color w:val="000000"/>
                <w:sz w:val="20"/>
                <w:szCs w:val="20"/>
              </w:rPr>
            </w:pPr>
            <w:r w:rsidRPr="00DB4BBF">
              <w:rPr>
                <w:rFonts w:ascii="Arial" w:eastAsia="SimSun" w:hAnsi="Arial" w:cs="Arial"/>
                <w:b/>
                <w:color w:val="000000"/>
                <w:sz w:val="20"/>
                <w:szCs w:val="20"/>
                <w:lang w:eastAsia="zh-CN"/>
              </w:rPr>
              <w:t>Item</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9CA5D2" w14:textId="5022D650" w:rsidR="00FA6F25" w:rsidRPr="00DB4BBF" w:rsidRDefault="00FA6F25" w:rsidP="00FA6F25">
            <w:pPr>
              <w:spacing w:before="40" w:after="40"/>
              <w:jc w:val="center"/>
              <w:textAlignment w:val="center"/>
              <w:rPr>
                <w:rFonts w:ascii="Arial" w:eastAsia="SimSun" w:hAnsi="Arial" w:cs="Arial"/>
                <w:b/>
                <w:color w:val="000000"/>
                <w:sz w:val="20"/>
                <w:szCs w:val="20"/>
              </w:rPr>
            </w:pPr>
            <w:r w:rsidRPr="00DB4BBF">
              <w:rPr>
                <w:rFonts w:ascii="Arial" w:eastAsia="SimSun" w:hAnsi="Arial" w:cs="Arial"/>
                <w:b/>
                <w:color w:val="000000"/>
                <w:sz w:val="20"/>
                <w:szCs w:val="20"/>
                <w:lang w:eastAsia="zh-CN" w:bidi="ar"/>
              </w:rPr>
              <w:t>Amount</w:t>
            </w:r>
            <w:r w:rsidR="00526603">
              <w:rPr>
                <w:rFonts w:ascii="Arial" w:eastAsia="SimSun" w:hAnsi="Arial" w:cs="Arial"/>
                <w:b/>
                <w:color w:val="000000"/>
                <w:sz w:val="20"/>
                <w:szCs w:val="20"/>
                <w:lang w:eastAsia="zh-CN" w:bidi="ar"/>
              </w:rPr>
              <w:t xml:space="preserve"> </w:t>
            </w:r>
            <w:r w:rsidRPr="00DB4BBF">
              <w:rPr>
                <w:rFonts w:ascii="Arial" w:eastAsia="SimSun" w:hAnsi="Arial" w:cs="Arial"/>
                <w:b/>
                <w:color w:val="000000"/>
                <w:sz w:val="20"/>
                <w:szCs w:val="20"/>
                <w:lang w:eastAsia="zh-CN" w:bidi="ar"/>
              </w:rPr>
              <w:t>(CNY)</w:t>
            </w:r>
          </w:p>
        </w:tc>
      </w:tr>
      <w:tr w:rsidR="00FA6F25" w:rsidRPr="00DB4BBF" w14:paraId="35BE9BEA" w14:textId="77777777" w:rsidTr="00526603">
        <w:trPr>
          <w:trHeight w:val="290"/>
          <w:jc w:val="center"/>
        </w:trPr>
        <w:tc>
          <w:tcPr>
            <w:tcW w:w="1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6BC598" w14:textId="77777777" w:rsidR="00FA6F25" w:rsidRPr="00DB4BBF" w:rsidRDefault="00FA6F25" w:rsidP="00FA6F25">
            <w:pPr>
              <w:spacing w:before="40" w:after="40"/>
              <w:jc w:val="center"/>
              <w:rPr>
                <w:rFonts w:ascii="Arial" w:eastAsia="SimSun" w:hAnsi="Arial" w:cs="Arial"/>
                <w:color w:val="000000"/>
                <w:sz w:val="20"/>
                <w:szCs w:val="20"/>
              </w:rPr>
            </w:pPr>
          </w:p>
        </w:tc>
        <w:tc>
          <w:tcPr>
            <w:tcW w:w="288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884B3C" w14:textId="77777777" w:rsidR="00FA6F25" w:rsidRPr="00DB4BBF" w:rsidRDefault="00FA6F25" w:rsidP="00FA6F25">
            <w:pPr>
              <w:spacing w:before="40" w:after="40"/>
              <w:jc w:val="center"/>
              <w:textAlignment w:val="center"/>
              <w:rPr>
                <w:rFonts w:ascii="Arial" w:eastAsia="SimSun" w:hAnsi="Arial" w:cs="Arial"/>
                <w:color w:val="000000"/>
                <w:sz w:val="20"/>
                <w:szCs w:val="20"/>
              </w:rPr>
            </w:pPr>
            <w:r w:rsidRPr="00DB4BBF">
              <w:rPr>
                <w:rFonts w:ascii="Arial" w:eastAsia="SimSun" w:hAnsi="Arial" w:cs="Arial"/>
                <w:color w:val="000000"/>
                <w:sz w:val="20"/>
                <w:szCs w:val="20"/>
                <w:lang w:eastAsia="zh-CN" w:bidi="ar"/>
              </w:rPr>
              <w:t>Pre-Memberships Sales</w:t>
            </w:r>
          </w:p>
        </w:tc>
        <w:tc>
          <w:tcPr>
            <w:tcW w:w="3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BB0FBE" w14:textId="77777777" w:rsidR="00FA6F25" w:rsidRPr="00DB4BBF" w:rsidRDefault="00FA6F25" w:rsidP="00FA6F25">
            <w:pPr>
              <w:spacing w:before="40" w:after="40"/>
              <w:textAlignment w:val="center"/>
              <w:rPr>
                <w:rFonts w:ascii="Arial" w:eastAsia="SimSun" w:hAnsi="Arial" w:cs="Arial"/>
                <w:color w:val="000000"/>
                <w:sz w:val="20"/>
                <w:szCs w:val="20"/>
              </w:rPr>
            </w:pPr>
            <w:r w:rsidRPr="00DB4BBF">
              <w:rPr>
                <w:rFonts w:ascii="Arial" w:eastAsia="SimSun" w:hAnsi="Arial" w:cs="Arial"/>
                <w:color w:val="000000"/>
                <w:sz w:val="20"/>
                <w:szCs w:val="20"/>
                <w:lang w:eastAsia="zh-CN" w:bidi="ar"/>
              </w:rPr>
              <w:t>In-Person Admission-Students</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57C8CA" w14:textId="77777777" w:rsidR="00FA6F25" w:rsidRPr="00DB4BBF" w:rsidRDefault="00FA6F25" w:rsidP="00FA6F25">
            <w:pPr>
              <w:spacing w:before="40" w:after="40"/>
              <w:jc w:val="center"/>
              <w:textAlignment w:val="center"/>
              <w:rPr>
                <w:rFonts w:ascii="Arial" w:eastAsia="SimSun" w:hAnsi="Arial" w:cs="Arial"/>
                <w:color w:val="000000"/>
                <w:sz w:val="20"/>
                <w:szCs w:val="20"/>
              </w:rPr>
            </w:pPr>
            <w:r w:rsidRPr="00DB4BBF">
              <w:rPr>
                <w:rFonts w:ascii="Arial" w:eastAsia="SimSun" w:hAnsi="Arial" w:cs="Arial"/>
                <w:color w:val="000000"/>
                <w:sz w:val="20"/>
                <w:szCs w:val="20"/>
                <w:lang w:eastAsia="zh-CN" w:bidi="ar"/>
              </w:rPr>
              <w:t>131600</w:t>
            </w:r>
          </w:p>
        </w:tc>
      </w:tr>
      <w:tr w:rsidR="00FA6F25" w:rsidRPr="00DB4BBF" w14:paraId="12699ABF" w14:textId="77777777" w:rsidTr="00526603">
        <w:trPr>
          <w:trHeight w:val="290"/>
          <w:jc w:val="center"/>
        </w:trPr>
        <w:tc>
          <w:tcPr>
            <w:tcW w:w="1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703220" w14:textId="77777777" w:rsidR="00FA6F25" w:rsidRPr="00DB4BBF" w:rsidRDefault="00FA6F25" w:rsidP="00FA6F25">
            <w:pPr>
              <w:spacing w:before="40" w:after="40"/>
              <w:jc w:val="center"/>
              <w:rPr>
                <w:rFonts w:ascii="Arial" w:eastAsia="SimSun" w:hAnsi="Arial" w:cs="Arial"/>
                <w:color w:val="000000"/>
                <w:sz w:val="20"/>
                <w:szCs w:val="20"/>
              </w:rPr>
            </w:pPr>
          </w:p>
        </w:tc>
        <w:tc>
          <w:tcPr>
            <w:tcW w:w="288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3FF8D4" w14:textId="77777777" w:rsidR="00FA6F25" w:rsidRPr="00DB4BBF" w:rsidRDefault="00FA6F25" w:rsidP="00FA6F25">
            <w:pPr>
              <w:spacing w:before="40" w:after="40"/>
              <w:jc w:val="center"/>
              <w:rPr>
                <w:rFonts w:ascii="Arial" w:eastAsia="SimSun" w:hAnsi="Arial" w:cs="Arial"/>
                <w:color w:val="000000"/>
                <w:sz w:val="20"/>
                <w:szCs w:val="20"/>
              </w:rPr>
            </w:pPr>
          </w:p>
        </w:tc>
        <w:tc>
          <w:tcPr>
            <w:tcW w:w="3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399297" w14:textId="4036B0E6" w:rsidR="00FA6F25" w:rsidRPr="00DB4BBF" w:rsidRDefault="00FA6F25" w:rsidP="00FA6F25">
            <w:pPr>
              <w:spacing w:before="40" w:after="40"/>
              <w:textAlignment w:val="center"/>
              <w:rPr>
                <w:rFonts w:ascii="Arial" w:eastAsia="SimSun" w:hAnsi="Arial" w:cs="Arial"/>
                <w:color w:val="000000"/>
                <w:sz w:val="20"/>
                <w:szCs w:val="20"/>
              </w:rPr>
            </w:pPr>
            <w:r w:rsidRPr="00DB4BBF">
              <w:rPr>
                <w:rFonts w:ascii="Arial" w:eastAsia="SimSun" w:hAnsi="Arial" w:cs="Arial"/>
                <w:color w:val="000000"/>
                <w:sz w:val="20"/>
                <w:szCs w:val="20"/>
                <w:lang w:eastAsia="zh-CN" w:bidi="ar"/>
              </w:rPr>
              <w:t>In-Person Admission-First Worl</w:t>
            </w:r>
            <w:r w:rsidR="00526603">
              <w:rPr>
                <w:rFonts w:ascii="Arial" w:eastAsia="SimSun" w:hAnsi="Arial" w:cs="Arial"/>
                <w:color w:val="000000"/>
                <w:sz w:val="20"/>
                <w:szCs w:val="20"/>
                <w:lang w:eastAsia="zh-CN" w:bidi="ar"/>
              </w:rPr>
              <w:t>d</w:t>
            </w:r>
            <w:r w:rsidRPr="00DB4BBF">
              <w:rPr>
                <w:rFonts w:ascii="Arial" w:eastAsia="SimSun" w:hAnsi="Arial" w:cs="Arial"/>
                <w:color w:val="000000"/>
                <w:sz w:val="20"/>
                <w:szCs w:val="20"/>
                <w:lang w:eastAsia="zh-CN" w:bidi="ar"/>
              </w:rPr>
              <w:t>con</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B97FD3" w14:textId="77777777" w:rsidR="00FA6F25" w:rsidRPr="00DB4BBF" w:rsidRDefault="00FA6F25" w:rsidP="00FA6F25">
            <w:pPr>
              <w:spacing w:before="40" w:after="40"/>
              <w:jc w:val="center"/>
              <w:textAlignment w:val="center"/>
              <w:rPr>
                <w:rFonts w:ascii="Arial" w:eastAsia="SimSun" w:hAnsi="Arial" w:cs="Arial"/>
                <w:color w:val="000000"/>
                <w:sz w:val="20"/>
                <w:szCs w:val="20"/>
              </w:rPr>
            </w:pPr>
            <w:r w:rsidRPr="00DB4BBF">
              <w:rPr>
                <w:rFonts w:ascii="Arial" w:eastAsia="SimSun" w:hAnsi="Arial" w:cs="Arial"/>
                <w:color w:val="000000"/>
                <w:sz w:val="20"/>
                <w:szCs w:val="20"/>
                <w:lang w:eastAsia="zh-CN" w:bidi="ar"/>
              </w:rPr>
              <w:t>206080</w:t>
            </w:r>
          </w:p>
        </w:tc>
      </w:tr>
      <w:tr w:rsidR="00FA6F25" w:rsidRPr="00DB4BBF" w14:paraId="3F401D5A" w14:textId="77777777" w:rsidTr="00526603">
        <w:trPr>
          <w:trHeight w:val="290"/>
          <w:jc w:val="center"/>
        </w:trPr>
        <w:tc>
          <w:tcPr>
            <w:tcW w:w="1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6243BC" w14:textId="77777777" w:rsidR="00FA6F25" w:rsidRPr="00DB4BBF" w:rsidRDefault="00FA6F25" w:rsidP="00FA6F25">
            <w:pPr>
              <w:spacing w:before="40" w:after="40"/>
              <w:jc w:val="center"/>
              <w:rPr>
                <w:rFonts w:ascii="Arial" w:eastAsia="SimSun" w:hAnsi="Arial" w:cs="Arial"/>
                <w:color w:val="000000"/>
                <w:sz w:val="20"/>
                <w:szCs w:val="20"/>
              </w:rPr>
            </w:pPr>
          </w:p>
        </w:tc>
        <w:tc>
          <w:tcPr>
            <w:tcW w:w="288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CD85E5" w14:textId="77777777" w:rsidR="00FA6F25" w:rsidRPr="00DB4BBF" w:rsidRDefault="00FA6F25" w:rsidP="00FA6F25">
            <w:pPr>
              <w:spacing w:before="40" w:after="40"/>
              <w:jc w:val="center"/>
              <w:rPr>
                <w:rFonts w:ascii="Arial" w:eastAsia="SimSun" w:hAnsi="Arial" w:cs="Arial"/>
                <w:color w:val="000000"/>
                <w:sz w:val="20"/>
                <w:szCs w:val="20"/>
              </w:rPr>
            </w:pPr>
          </w:p>
        </w:tc>
        <w:tc>
          <w:tcPr>
            <w:tcW w:w="3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96931C" w14:textId="4F38C678" w:rsidR="00FA6F25" w:rsidRPr="00DB4BBF" w:rsidRDefault="00FA6F25" w:rsidP="00FA6F25">
            <w:pPr>
              <w:spacing w:before="40" w:after="40"/>
              <w:textAlignment w:val="center"/>
              <w:rPr>
                <w:rFonts w:ascii="Arial" w:eastAsia="SimSun" w:hAnsi="Arial" w:cs="Arial"/>
                <w:color w:val="000000"/>
                <w:sz w:val="20"/>
                <w:szCs w:val="20"/>
              </w:rPr>
            </w:pPr>
            <w:r w:rsidRPr="00DB4BBF">
              <w:rPr>
                <w:rFonts w:ascii="Arial" w:eastAsia="SimSun" w:hAnsi="Arial" w:cs="Arial"/>
                <w:color w:val="000000"/>
                <w:sz w:val="20"/>
                <w:szCs w:val="20"/>
                <w:lang w:eastAsia="zh-CN" w:bidi="ar"/>
              </w:rPr>
              <w:t>In-Person Admission-Non-First Worl</w:t>
            </w:r>
            <w:r w:rsidR="00526603">
              <w:rPr>
                <w:rFonts w:ascii="Arial" w:eastAsia="SimSun" w:hAnsi="Arial" w:cs="Arial"/>
                <w:color w:val="000000"/>
                <w:sz w:val="20"/>
                <w:szCs w:val="20"/>
                <w:lang w:eastAsia="zh-CN" w:bidi="ar"/>
              </w:rPr>
              <w:t>d</w:t>
            </w:r>
            <w:r w:rsidRPr="00DB4BBF">
              <w:rPr>
                <w:rFonts w:ascii="Arial" w:eastAsia="SimSun" w:hAnsi="Arial" w:cs="Arial"/>
                <w:color w:val="000000"/>
                <w:sz w:val="20"/>
                <w:szCs w:val="20"/>
                <w:lang w:eastAsia="zh-CN" w:bidi="ar"/>
              </w:rPr>
              <w:t>con</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9668D2" w14:textId="77777777" w:rsidR="00FA6F25" w:rsidRPr="00DB4BBF" w:rsidRDefault="00FA6F25" w:rsidP="00FA6F25">
            <w:pPr>
              <w:spacing w:before="40" w:after="40"/>
              <w:jc w:val="center"/>
              <w:textAlignment w:val="center"/>
              <w:rPr>
                <w:rFonts w:ascii="Arial" w:eastAsia="SimSun" w:hAnsi="Arial" w:cs="Arial"/>
                <w:color w:val="000000"/>
                <w:sz w:val="20"/>
                <w:szCs w:val="20"/>
              </w:rPr>
            </w:pPr>
            <w:r w:rsidRPr="00DB4BBF">
              <w:rPr>
                <w:rFonts w:ascii="Arial" w:eastAsia="SimSun" w:hAnsi="Arial" w:cs="Arial"/>
                <w:color w:val="000000"/>
                <w:sz w:val="20"/>
                <w:szCs w:val="20"/>
                <w:lang w:eastAsia="zh-CN" w:bidi="ar"/>
              </w:rPr>
              <w:t>1290</w:t>
            </w:r>
          </w:p>
        </w:tc>
      </w:tr>
      <w:tr w:rsidR="00FA6F25" w:rsidRPr="00DB4BBF" w14:paraId="4B827E67" w14:textId="77777777" w:rsidTr="00526603">
        <w:trPr>
          <w:trHeight w:val="440"/>
          <w:jc w:val="center"/>
        </w:trPr>
        <w:tc>
          <w:tcPr>
            <w:tcW w:w="1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B2D01A" w14:textId="77777777" w:rsidR="00FA6F25" w:rsidRPr="00DB4BBF" w:rsidRDefault="00FA6F25" w:rsidP="00FA6F25">
            <w:pPr>
              <w:spacing w:before="40" w:after="40"/>
              <w:jc w:val="center"/>
              <w:rPr>
                <w:rFonts w:ascii="Arial" w:eastAsia="SimSun" w:hAnsi="Arial" w:cs="Arial"/>
                <w:color w:val="000000"/>
                <w:sz w:val="20"/>
                <w:szCs w:val="20"/>
              </w:rPr>
            </w:pPr>
          </w:p>
        </w:tc>
        <w:tc>
          <w:tcPr>
            <w:tcW w:w="28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E63714" w14:textId="77777777" w:rsidR="00FA6F25" w:rsidRPr="00DB4BBF" w:rsidRDefault="00FA6F25" w:rsidP="00FA6F25">
            <w:pPr>
              <w:spacing w:before="40" w:after="40"/>
              <w:jc w:val="center"/>
              <w:rPr>
                <w:rFonts w:ascii="Arial" w:eastAsia="SimSun" w:hAnsi="Arial" w:cs="Arial"/>
                <w:color w:val="000000"/>
                <w:sz w:val="20"/>
                <w:szCs w:val="20"/>
              </w:rPr>
            </w:pPr>
          </w:p>
        </w:tc>
        <w:tc>
          <w:tcPr>
            <w:tcW w:w="38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DBFEF7" w14:textId="77777777" w:rsidR="00FA6F25" w:rsidRPr="00DB4BBF" w:rsidRDefault="00FA6F25" w:rsidP="00FA6F25">
            <w:pPr>
              <w:spacing w:before="40" w:after="40"/>
              <w:jc w:val="center"/>
              <w:textAlignment w:val="center"/>
              <w:rPr>
                <w:rFonts w:ascii="Arial" w:eastAsia="SimSun" w:hAnsi="Arial" w:cs="Arial"/>
                <w:color w:val="000000"/>
                <w:sz w:val="20"/>
                <w:szCs w:val="20"/>
              </w:rPr>
            </w:pPr>
            <w:r w:rsidRPr="00DB4BBF">
              <w:rPr>
                <w:rFonts w:ascii="Arial" w:eastAsia="SimSun" w:hAnsi="Arial" w:cs="Arial"/>
                <w:color w:val="000000"/>
                <w:sz w:val="20"/>
                <w:szCs w:val="20"/>
                <w:lang w:eastAsia="zh-CN" w:bidi="ar"/>
              </w:rPr>
              <w:t>Total Income</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D11795" w14:textId="77777777" w:rsidR="00FA6F25" w:rsidRPr="00DB4BBF" w:rsidRDefault="00FA6F25" w:rsidP="00FA6F25">
            <w:pPr>
              <w:spacing w:before="40" w:after="40"/>
              <w:jc w:val="center"/>
              <w:textAlignment w:val="center"/>
              <w:rPr>
                <w:rFonts w:ascii="Arial" w:eastAsia="SimSun" w:hAnsi="Arial" w:cs="Arial"/>
                <w:color w:val="000000"/>
                <w:sz w:val="20"/>
                <w:szCs w:val="20"/>
              </w:rPr>
            </w:pPr>
            <w:r w:rsidRPr="00DB4BBF">
              <w:rPr>
                <w:rFonts w:ascii="Arial" w:eastAsia="SimSun" w:hAnsi="Arial" w:cs="Arial"/>
                <w:color w:val="000000"/>
                <w:sz w:val="20"/>
                <w:szCs w:val="20"/>
                <w:lang w:eastAsia="zh-CN"/>
              </w:rPr>
              <w:t>338970</w:t>
            </w:r>
          </w:p>
        </w:tc>
      </w:tr>
    </w:tbl>
    <w:p w14:paraId="59D2967B" w14:textId="77777777" w:rsidR="00FA6F25" w:rsidRDefault="00FA6F25" w:rsidP="00FA6F25">
      <w:pPr>
        <w:spacing w:before="0"/>
      </w:pPr>
    </w:p>
    <w:tbl>
      <w:tblPr>
        <w:tblW w:w="10400" w:type="dxa"/>
        <w:jc w:val="center"/>
        <w:tblLook w:val="04A0" w:firstRow="1" w:lastRow="0" w:firstColumn="1" w:lastColumn="0" w:noHBand="0" w:noVBand="1"/>
      </w:tblPr>
      <w:tblGrid>
        <w:gridCol w:w="1932"/>
        <w:gridCol w:w="3193"/>
        <w:gridCol w:w="3780"/>
        <w:gridCol w:w="1495"/>
      </w:tblGrid>
      <w:tr w:rsidR="00FA6F25" w:rsidRPr="00DB4BBF" w14:paraId="520808F0" w14:textId="77777777" w:rsidTr="00FA6F25">
        <w:trPr>
          <w:trHeight w:val="29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381600" w14:textId="77777777" w:rsidR="00FA6F25" w:rsidRPr="00DB4BBF" w:rsidRDefault="00FA6F25" w:rsidP="00FA6F25">
            <w:pPr>
              <w:spacing w:before="40" w:after="40"/>
              <w:jc w:val="center"/>
              <w:rPr>
                <w:rFonts w:ascii="Arial" w:eastAsia="SimSun" w:hAnsi="Arial" w:cs="Arial"/>
                <w:b/>
                <w:color w:val="000000"/>
                <w:sz w:val="20"/>
                <w:szCs w:val="20"/>
              </w:rPr>
            </w:pPr>
            <w:r w:rsidRPr="00DB4BBF">
              <w:rPr>
                <w:rFonts w:ascii="Arial" w:eastAsia="SimSun" w:hAnsi="Arial" w:cs="Arial"/>
                <w:b/>
                <w:color w:val="000000"/>
                <w:sz w:val="20"/>
                <w:szCs w:val="20"/>
                <w:lang w:eastAsia="zh-CN"/>
              </w:rPr>
              <w:t>Expenses</w:t>
            </w:r>
          </w:p>
        </w:tc>
        <w:tc>
          <w:tcPr>
            <w:tcW w:w="3193" w:type="dxa"/>
            <w:tcBorders>
              <w:top w:val="single" w:sz="4" w:space="0" w:color="000000"/>
              <w:left w:val="single" w:sz="4" w:space="0" w:color="000000"/>
              <w:right w:val="single" w:sz="4" w:space="0" w:color="000000"/>
            </w:tcBorders>
            <w:shd w:val="clear" w:color="auto" w:fill="auto"/>
            <w:noWrap/>
            <w:vAlign w:val="center"/>
          </w:tcPr>
          <w:p w14:paraId="4AB0DD02" w14:textId="77777777" w:rsidR="00FA6F25" w:rsidRPr="00DB4BBF" w:rsidRDefault="00FA6F25" w:rsidP="00FA6F25">
            <w:pPr>
              <w:spacing w:before="40" w:after="40"/>
              <w:jc w:val="center"/>
              <w:rPr>
                <w:rFonts w:ascii="Arial" w:eastAsia="SimSun" w:hAnsi="Arial" w:cs="Arial"/>
                <w:b/>
                <w:color w:val="000000"/>
                <w:sz w:val="20"/>
                <w:szCs w:val="20"/>
              </w:rPr>
            </w:pPr>
            <w:r w:rsidRPr="00DB4BBF">
              <w:rPr>
                <w:rFonts w:ascii="Arial" w:eastAsia="SimSun" w:hAnsi="Arial" w:cs="Arial"/>
                <w:b/>
                <w:color w:val="000000"/>
                <w:sz w:val="20"/>
                <w:szCs w:val="20"/>
                <w:lang w:eastAsia="zh-CN"/>
              </w:rPr>
              <w:t>Corporate Expenses</w:t>
            </w:r>
          </w:p>
        </w:tc>
        <w:tc>
          <w:tcPr>
            <w:tcW w:w="3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1B7BDA" w14:textId="77777777" w:rsidR="00FA6F25" w:rsidRPr="00DB4BBF" w:rsidRDefault="00FA6F25" w:rsidP="00FA6F25">
            <w:pPr>
              <w:spacing w:before="40" w:after="40"/>
              <w:jc w:val="center"/>
              <w:textAlignment w:val="center"/>
              <w:rPr>
                <w:rFonts w:ascii="Arial" w:eastAsia="SimSun" w:hAnsi="Arial" w:cs="Arial"/>
                <w:b/>
                <w:color w:val="000000"/>
                <w:sz w:val="20"/>
                <w:szCs w:val="20"/>
              </w:rPr>
            </w:pPr>
            <w:r w:rsidRPr="00DB4BBF">
              <w:rPr>
                <w:rFonts w:ascii="Arial" w:eastAsia="SimSun" w:hAnsi="Arial" w:cs="Arial"/>
                <w:b/>
                <w:color w:val="000000"/>
                <w:sz w:val="20"/>
                <w:szCs w:val="20"/>
                <w:lang w:eastAsia="zh-CN" w:bidi="ar"/>
              </w:rPr>
              <w:t>E-mail System</w:t>
            </w:r>
          </w:p>
        </w:tc>
        <w:tc>
          <w:tcPr>
            <w:tcW w:w="14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6B4A22" w14:textId="77777777" w:rsidR="00FA6F25" w:rsidRPr="00DB4BBF" w:rsidRDefault="00FA6F25" w:rsidP="00FA6F25">
            <w:pPr>
              <w:spacing w:before="40" w:after="40"/>
              <w:jc w:val="center"/>
              <w:textAlignment w:val="center"/>
              <w:rPr>
                <w:rFonts w:ascii="Arial" w:eastAsia="SimSun" w:hAnsi="Arial" w:cs="Arial"/>
                <w:b/>
                <w:color w:val="000000"/>
                <w:sz w:val="20"/>
                <w:szCs w:val="20"/>
              </w:rPr>
            </w:pPr>
            <w:r w:rsidRPr="00DB4BBF">
              <w:rPr>
                <w:rFonts w:ascii="Arial" w:eastAsia="SimSun" w:hAnsi="Arial" w:cs="Arial"/>
                <w:b/>
                <w:color w:val="000000"/>
                <w:sz w:val="20"/>
                <w:szCs w:val="20"/>
                <w:lang w:eastAsia="zh-CN" w:bidi="ar"/>
              </w:rPr>
              <w:t>500</w:t>
            </w:r>
          </w:p>
        </w:tc>
      </w:tr>
      <w:tr w:rsidR="00FA6F25" w:rsidRPr="00DB4BBF" w14:paraId="589637DF" w14:textId="77777777" w:rsidTr="00FA6F25">
        <w:trPr>
          <w:trHeight w:val="29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4BD281" w14:textId="77777777" w:rsidR="00FA6F25" w:rsidRPr="00DB4BBF" w:rsidRDefault="00FA6F25" w:rsidP="00FA6F25">
            <w:pPr>
              <w:spacing w:before="40" w:after="40"/>
              <w:jc w:val="center"/>
              <w:rPr>
                <w:rFonts w:ascii="Arial" w:eastAsia="SimSun" w:hAnsi="Arial" w:cs="Arial"/>
                <w:color w:val="000000"/>
                <w:sz w:val="20"/>
                <w:szCs w:val="20"/>
              </w:rPr>
            </w:pPr>
          </w:p>
        </w:tc>
        <w:tc>
          <w:tcPr>
            <w:tcW w:w="31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D7673F" w14:textId="77777777" w:rsidR="00FA6F25" w:rsidRPr="00DB4BBF" w:rsidRDefault="00FA6F25" w:rsidP="00FA6F25">
            <w:pPr>
              <w:spacing w:before="40" w:after="40"/>
              <w:jc w:val="center"/>
              <w:rPr>
                <w:rFonts w:ascii="Arial" w:eastAsia="SimSun" w:hAnsi="Arial" w:cs="Arial"/>
                <w:color w:val="000000"/>
                <w:sz w:val="20"/>
                <w:szCs w:val="20"/>
              </w:rPr>
            </w:pPr>
            <w:r w:rsidRPr="00DB4BBF">
              <w:rPr>
                <w:rFonts w:ascii="Arial" w:eastAsia="SimSun" w:hAnsi="Arial" w:cs="Arial"/>
                <w:color w:val="000000"/>
                <w:sz w:val="20"/>
                <w:szCs w:val="20"/>
                <w:lang w:eastAsia="zh-CN"/>
              </w:rPr>
              <w:t>Promotion in Chicon</w:t>
            </w:r>
          </w:p>
        </w:tc>
        <w:tc>
          <w:tcPr>
            <w:tcW w:w="3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A0A132" w14:textId="77777777" w:rsidR="00FA6F25" w:rsidRPr="00DB4BBF" w:rsidRDefault="00FA6F25" w:rsidP="00FA6F25">
            <w:pPr>
              <w:spacing w:before="40" w:after="40"/>
              <w:jc w:val="center"/>
              <w:textAlignment w:val="center"/>
              <w:rPr>
                <w:rFonts w:ascii="Arial" w:eastAsia="SimSun" w:hAnsi="Arial" w:cs="Arial"/>
                <w:color w:val="000000"/>
                <w:sz w:val="20"/>
                <w:szCs w:val="20"/>
              </w:rPr>
            </w:pPr>
            <w:r w:rsidRPr="00DB4BBF">
              <w:rPr>
                <w:rFonts w:ascii="Arial" w:eastAsia="SimSun" w:hAnsi="Arial" w:cs="Arial"/>
                <w:color w:val="000000"/>
                <w:sz w:val="20"/>
                <w:szCs w:val="20"/>
                <w:lang w:eastAsia="zh-CN" w:bidi="ar"/>
              </w:rPr>
              <w:t>Giveaways</w:t>
            </w:r>
          </w:p>
        </w:tc>
        <w:tc>
          <w:tcPr>
            <w:tcW w:w="14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54D5AE" w14:textId="77777777" w:rsidR="00FA6F25" w:rsidRPr="00DB4BBF" w:rsidRDefault="00FA6F25" w:rsidP="00FA6F25">
            <w:pPr>
              <w:spacing w:before="40" w:after="40"/>
              <w:jc w:val="center"/>
              <w:textAlignment w:val="center"/>
              <w:rPr>
                <w:rFonts w:ascii="Arial" w:eastAsia="SimSun" w:hAnsi="Arial" w:cs="Arial"/>
                <w:color w:val="000000"/>
                <w:sz w:val="20"/>
                <w:szCs w:val="20"/>
              </w:rPr>
            </w:pPr>
            <w:r w:rsidRPr="00DB4BBF">
              <w:rPr>
                <w:rFonts w:ascii="Arial" w:eastAsia="SimSun" w:hAnsi="Arial" w:cs="Arial"/>
                <w:color w:val="000000"/>
                <w:sz w:val="20"/>
                <w:szCs w:val="20"/>
                <w:lang w:eastAsia="zh-CN" w:bidi="ar"/>
              </w:rPr>
              <w:t>59150</w:t>
            </w:r>
          </w:p>
        </w:tc>
      </w:tr>
      <w:tr w:rsidR="00FA6F25" w:rsidRPr="00DB4BBF" w14:paraId="656C66BB" w14:textId="77777777" w:rsidTr="00FA6F25">
        <w:trPr>
          <w:trHeight w:val="43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EA40AE" w14:textId="77777777" w:rsidR="00FA6F25" w:rsidRPr="00DB4BBF" w:rsidRDefault="00FA6F25" w:rsidP="00FA6F25">
            <w:pPr>
              <w:spacing w:before="40" w:after="40"/>
              <w:jc w:val="center"/>
              <w:rPr>
                <w:rFonts w:ascii="Arial" w:eastAsia="SimSun" w:hAnsi="Arial" w:cs="Arial"/>
                <w:color w:val="000000"/>
                <w:sz w:val="20"/>
                <w:szCs w:val="20"/>
              </w:rPr>
            </w:pPr>
          </w:p>
        </w:tc>
        <w:tc>
          <w:tcPr>
            <w:tcW w:w="31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BFFE72" w14:textId="77777777" w:rsidR="00FA6F25" w:rsidRPr="00DB4BBF" w:rsidRDefault="00FA6F25" w:rsidP="00FA6F25">
            <w:pPr>
              <w:spacing w:before="40" w:after="40"/>
              <w:jc w:val="center"/>
              <w:rPr>
                <w:rFonts w:ascii="Arial" w:eastAsia="SimSun" w:hAnsi="Arial" w:cs="Arial"/>
                <w:color w:val="000000"/>
                <w:sz w:val="20"/>
                <w:szCs w:val="20"/>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912DD6" w14:textId="77777777" w:rsidR="00FA6F25" w:rsidRPr="00DB4BBF" w:rsidRDefault="00FA6F25" w:rsidP="00FA6F25">
            <w:pPr>
              <w:spacing w:before="40" w:after="40"/>
              <w:jc w:val="center"/>
              <w:textAlignment w:val="center"/>
              <w:rPr>
                <w:rFonts w:ascii="Arial" w:eastAsia="SimSun" w:hAnsi="Arial" w:cs="Arial"/>
                <w:color w:val="000000"/>
                <w:sz w:val="20"/>
                <w:szCs w:val="20"/>
              </w:rPr>
            </w:pPr>
            <w:r w:rsidRPr="00DB4BBF">
              <w:rPr>
                <w:rFonts w:ascii="Arial" w:eastAsia="SimSun" w:hAnsi="Arial" w:cs="Arial"/>
                <w:color w:val="000000"/>
                <w:sz w:val="20"/>
                <w:szCs w:val="20"/>
                <w:lang w:eastAsia="zh-CN" w:bidi="ar"/>
              </w:rPr>
              <w:t>Total Expenses</w:t>
            </w:r>
          </w:p>
        </w:tc>
        <w:tc>
          <w:tcPr>
            <w:tcW w:w="14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983D17" w14:textId="77777777" w:rsidR="00FA6F25" w:rsidRPr="00DB4BBF" w:rsidRDefault="00FA6F25" w:rsidP="00FA6F25">
            <w:pPr>
              <w:spacing w:before="40" w:after="40"/>
              <w:jc w:val="center"/>
              <w:rPr>
                <w:rFonts w:ascii="Arial" w:eastAsia="SimSun" w:hAnsi="Arial" w:cs="Arial"/>
                <w:color w:val="000000"/>
                <w:sz w:val="20"/>
                <w:szCs w:val="20"/>
              </w:rPr>
            </w:pPr>
            <w:r w:rsidRPr="00DB4BBF">
              <w:rPr>
                <w:rFonts w:ascii="Arial" w:eastAsia="SimSun" w:hAnsi="Arial" w:cs="Arial"/>
                <w:color w:val="000000"/>
                <w:sz w:val="20"/>
                <w:szCs w:val="20"/>
                <w:lang w:eastAsia="zh-CN"/>
              </w:rPr>
              <w:t>59650</w:t>
            </w:r>
          </w:p>
        </w:tc>
      </w:tr>
      <w:tr w:rsidR="00FA6F25" w:rsidRPr="00DB4BBF" w14:paraId="2DB8BB5A" w14:textId="77777777" w:rsidTr="00FA6F25">
        <w:trPr>
          <w:trHeight w:val="29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AE09CD" w14:textId="77777777" w:rsidR="00FA6F25" w:rsidRPr="00DB4BBF" w:rsidRDefault="00FA6F25" w:rsidP="00FA6F25">
            <w:pPr>
              <w:spacing w:before="40" w:after="40"/>
              <w:jc w:val="center"/>
              <w:rPr>
                <w:rFonts w:ascii="Arial" w:eastAsia="SimSun" w:hAnsi="Arial" w:cs="Arial"/>
                <w:color w:val="000000"/>
                <w:sz w:val="20"/>
                <w:szCs w:val="20"/>
              </w:rPr>
            </w:pPr>
          </w:p>
        </w:tc>
        <w:tc>
          <w:tcPr>
            <w:tcW w:w="31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BAA63C" w14:textId="77777777" w:rsidR="00FA6F25" w:rsidRPr="00DB4BBF" w:rsidRDefault="00FA6F25" w:rsidP="00FA6F25">
            <w:pPr>
              <w:spacing w:before="40" w:after="40"/>
              <w:jc w:val="center"/>
              <w:rPr>
                <w:rFonts w:ascii="Arial" w:eastAsia="SimSun" w:hAnsi="Arial" w:cs="Arial"/>
                <w:color w:val="000000"/>
                <w:sz w:val="20"/>
                <w:szCs w:val="20"/>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881E72" w14:textId="77777777" w:rsidR="00FA6F25" w:rsidRPr="00DB4BBF" w:rsidRDefault="00FA6F25" w:rsidP="00FA6F25">
            <w:pPr>
              <w:spacing w:before="40" w:after="40"/>
              <w:jc w:val="center"/>
              <w:rPr>
                <w:rFonts w:ascii="Arial" w:eastAsia="SimSun" w:hAnsi="Arial" w:cs="Arial"/>
                <w:color w:val="000000"/>
                <w:sz w:val="20"/>
                <w:szCs w:val="20"/>
              </w:rPr>
            </w:pPr>
          </w:p>
        </w:tc>
        <w:tc>
          <w:tcPr>
            <w:tcW w:w="14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04BC4E" w14:textId="77777777" w:rsidR="00FA6F25" w:rsidRPr="00DB4BBF" w:rsidRDefault="00FA6F25" w:rsidP="00FA6F25">
            <w:pPr>
              <w:spacing w:before="40" w:after="40"/>
              <w:jc w:val="center"/>
              <w:rPr>
                <w:rFonts w:ascii="Arial" w:eastAsia="SimSun" w:hAnsi="Arial" w:cs="Arial"/>
                <w:color w:val="000000"/>
                <w:sz w:val="20"/>
                <w:szCs w:val="20"/>
              </w:rPr>
            </w:pPr>
          </w:p>
        </w:tc>
      </w:tr>
      <w:tr w:rsidR="00FA6F25" w:rsidRPr="00DB4BBF" w14:paraId="3444AD04" w14:textId="77777777" w:rsidTr="00FA6F25">
        <w:trPr>
          <w:trHeight w:val="3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F847D2" w14:textId="77777777" w:rsidR="00FA6F25" w:rsidRPr="00DB4BBF" w:rsidRDefault="00FA6F25" w:rsidP="00FA6F25">
            <w:pPr>
              <w:spacing w:before="40" w:after="40"/>
              <w:jc w:val="center"/>
              <w:rPr>
                <w:rFonts w:ascii="Arial" w:eastAsia="SimSun" w:hAnsi="Arial" w:cs="Arial"/>
                <w:color w:val="000000"/>
                <w:sz w:val="20"/>
                <w:szCs w:val="20"/>
              </w:rPr>
            </w:pPr>
          </w:p>
        </w:tc>
        <w:tc>
          <w:tcPr>
            <w:tcW w:w="31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E7FF7F" w14:textId="77777777" w:rsidR="00FA6F25" w:rsidRPr="00DB4BBF" w:rsidRDefault="00FA6F25" w:rsidP="00FA6F25">
            <w:pPr>
              <w:spacing w:before="40" w:after="40"/>
              <w:jc w:val="center"/>
              <w:rPr>
                <w:rFonts w:ascii="Arial" w:eastAsia="SimSun" w:hAnsi="Arial" w:cs="Arial"/>
                <w:color w:val="000000"/>
                <w:sz w:val="20"/>
                <w:szCs w:val="20"/>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416FCF" w14:textId="77777777" w:rsidR="00FA6F25" w:rsidRPr="00DB4BBF" w:rsidRDefault="00FA6F25" w:rsidP="00FA6F25">
            <w:pPr>
              <w:spacing w:before="40" w:after="40"/>
              <w:jc w:val="center"/>
              <w:textAlignment w:val="center"/>
              <w:rPr>
                <w:rFonts w:ascii="Arial" w:eastAsia="SimSun" w:hAnsi="Arial" w:cs="Arial"/>
                <w:color w:val="000000"/>
                <w:sz w:val="20"/>
                <w:szCs w:val="20"/>
              </w:rPr>
            </w:pPr>
            <w:r w:rsidRPr="00DB4BBF">
              <w:rPr>
                <w:rFonts w:ascii="Arial" w:eastAsia="SimSun" w:hAnsi="Arial" w:cs="Arial"/>
                <w:color w:val="000000"/>
                <w:sz w:val="20"/>
                <w:szCs w:val="20"/>
                <w:lang w:eastAsia="zh-CN" w:bidi="ar"/>
              </w:rPr>
              <w:t>Net Income</w:t>
            </w:r>
          </w:p>
        </w:tc>
        <w:tc>
          <w:tcPr>
            <w:tcW w:w="14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6B3107" w14:textId="77777777" w:rsidR="00FA6F25" w:rsidRPr="00DB4BBF" w:rsidRDefault="00FA6F25" w:rsidP="00FA6F25">
            <w:pPr>
              <w:spacing w:before="40" w:after="40"/>
              <w:jc w:val="center"/>
              <w:rPr>
                <w:rFonts w:ascii="Arial" w:eastAsia="SimSun" w:hAnsi="Arial" w:cs="Arial"/>
                <w:color w:val="000000"/>
                <w:sz w:val="20"/>
                <w:szCs w:val="20"/>
              </w:rPr>
            </w:pPr>
            <w:r w:rsidRPr="00DB4BBF">
              <w:rPr>
                <w:rFonts w:ascii="Arial" w:eastAsia="SimSun" w:hAnsi="Arial" w:cs="Arial"/>
                <w:color w:val="000000"/>
                <w:sz w:val="20"/>
                <w:szCs w:val="20"/>
                <w:lang w:eastAsia="zh-CN"/>
              </w:rPr>
              <w:t>279320</w:t>
            </w:r>
          </w:p>
        </w:tc>
      </w:tr>
    </w:tbl>
    <w:p w14:paraId="48F1153B" w14:textId="69FD84A5" w:rsidR="00FA6F25" w:rsidRPr="00DB4BBF" w:rsidRDefault="00FA6F25">
      <w:pPr>
        <w:rPr>
          <w:b/>
        </w:rPr>
      </w:pPr>
      <w:r w:rsidRPr="00DB4BBF">
        <w:rPr>
          <w:b/>
        </w:rPr>
        <w:t>Membership Count</w:t>
      </w:r>
    </w:p>
    <w:tbl>
      <w:tblPr>
        <w:tblW w:w="7770" w:type="dxa"/>
        <w:jc w:val="center"/>
        <w:tblLayout w:type="fixed"/>
        <w:tblLook w:val="04A0" w:firstRow="1" w:lastRow="0" w:firstColumn="1" w:lastColumn="0" w:noHBand="0" w:noVBand="1"/>
      </w:tblPr>
      <w:tblGrid>
        <w:gridCol w:w="5373"/>
        <w:gridCol w:w="2397"/>
      </w:tblGrid>
      <w:tr w:rsidR="00FA6F25" w:rsidRPr="00DB4BBF" w14:paraId="68D3F83D" w14:textId="77777777" w:rsidTr="0065335D">
        <w:trPr>
          <w:trHeight w:val="290"/>
          <w:jc w:val="center"/>
        </w:trPr>
        <w:tc>
          <w:tcPr>
            <w:tcW w:w="53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4E5FB1" w14:textId="77777777" w:rsidR="00FA6F25" w:rsidRPr="00DB4BBF" w:rsidRDefault="00FA6F25" w:rsidP="00FA6F25">
            <w:pPr>
              <w:spacing w:before="40" w:after="40"/>
              <w:jc w:val="center"/>
              <w:textAlignment w:val="center"/>
              <w:rPr>
                <w:rFonts w:ascii="Arial" w:eastAsia="SimSun" w:hAnsi="Arial" w:cs="Arial"/>
                <w:b/>
                <w:color w:val="000000"/>
                <w:sz w:val="20"/>
                <w:szCs w:val="20"/>
              </w:rPr>
            </w:pPr>
            <w:r w:rsidRPr="00DB4BBF">
              <w:rPr>
                <w:rFonts w:ascii="Arial" w:eastAsia="SimSun" w:hAnsi="Arial" w:cs="Arial"/>
                <w:b/>
                <w:color w:val="000000"/>
                <w:sz w:val="20"/>
                <w:szCs w:val="20"/>
                <w:lang w:eastAsia="zh-CN" w:bidi="ar"/>
              </w:rPr>
              <w:t>Type</w:t>
            </w:r>
          </w:p>
        </w:tc>
        <w:tc>
          <w:tcPr>
            <w:tcW w:w="2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B9B7FB" w14:textId="77777777" w:rsidR="00FA6F25" w:rsidRPr="00DB4BBF" w:rsidRDefault="00FA6F25" w:rsidP="00FA6F25">
            <w:pPr>
              <w:spacing w:before="40" w:after="40"/>
              <w:jc w:val="center"/>
              <w:textAlignment w:val="center"/>
              <w:rPr>
                <w:rFonts w:ascii="Arial" w:eastAsia="SimSun" w:hAnsi="Arial" w:cs="Arial"/>
                <w:b/>
                <w:color w:val="000000"/>
                <w:sz w:val="20"/>
                <w:szCs w:val="20"/>
              </w:rPr>
            </w:pPr>
            <w:r w:rsidRPr="00DB4BBF">
              <w:rPr>
                <w:rFonts w:ascii="Arial" w:eastAsia="SimSun" w:hAnsi="Arial" w:cs="Arial"/>
                <w:b/>
                <w:color w:val="000000"/>
                <w:sz w:val="20"/>
                <w:szCs w:val="20"/>
                <w:lang w:eastAsia="zh-CN" w:bidi="ar"/>
              </w:rPr>
              <w:t>Count</w:t>
            </w:r>
          </w:p>
        </w:tc>
      </w:tr>
      <w:tr w:rsidR="00FA6F25" w:rsidRPr="00DB4BBF" w14:paraId="4C15A68C" w14:textId="77777777" w:rsidTr="0065335D">
        <w:trPr>
          <w:trHeight w:val="290"/>
          <w:jc w:val="center"/>
        </w:trPr>
        <w:tc>
          <w:tcPr>
            <w:tcW w:w="53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E7371F" w14:textId="77777777" w:rsidR="00FA6F25" w:rsidRPr="00DB4BBF" w:rsidRDefault="00FA6F25" w:rsidP="00FA6F25">
            <w:pPr>
              <w:spacing w:before="40" w:after="40"/>
              <w:jc w:val="center"/>
              <w:textAlignment w:val="center"/>
              <w:rPr>
                <w:rFonts w:ascii="Arial" w:eastAsia="SimSun" w:hAnsi="Arial" w:cs="Arial"/>
                <w:color w:val="000000"/>
                <w:sz w:val="20"/>
                <w:szCs w:val="20"/>
              </w:rPr>
            </w:pPr>
            <w:r w:rsidRPr="00DB4BBF">
              <w:rPr>
                <w:rFonts w:ascii="Arial" w:eastAsia="SimSun" w:hAnsi="Arial" w:cs="Arial"/>
                <w:color w:val="000000"/>
                <w:sz w:val="20"/>
                <w:szCs w:val="20"/>
                <w:lang w:eastAsia="zh-CN" w:bidi="ar"/>
              </w:rPr>
              <w:t>In-Person Admission-Students</w:t>
            </w:r>
          </w:p>
        </w:tc>
        <w:tc>
          <w:tcPr>
            <w:tcW w:w="2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3A5683" w14:textId="77777777" w:rsidR="00FA6F25" w:rsidRPr="00DB4BBF" w:rsidRDefault="00FA6F25" w:rsidP="00FA6F25">
            <w:pPr>
              <w:spacing w:before="40" w:after="40"/>
              <w:jc w:val="center"/>
              <w:textAlignment w:val="center"/>
              <w:rPr>
                <w:rFonts w:ascii="Arial" w:eastAsia="SimSun" w:hAnsi="Arial" w:cs="Arial"/>
                <w:color w:val="000000"/>
                <w:sz w:val="20"/>
                <w:szCs w:val="20"/>
              </w:rPr>
            </w:pPr>
            <w:r w:rsidRPr="00DB4BBF">
              <w:rPr>
                <w:rFonts w:ascii="Arial" w:eastAsia="SimSun" w:hAnsi="Arial" w:cs="Arial"/>
                <w:color w:val="000000"/>
                <w:sz w:val="20"/>
                <w:szCs w:val="20"/>
                <w:lang w:eastAsia="zh-CN" w:bidi="ar"/>
              </w:rPr>
              <w:t>658</w:t>
            </w:r>
          </w:p>
        </w:tc>
      </w:tr>
      <w:tr w:rsidR="00FA6F25" w:rsidRPr="00DB4BBF" w14:paraId="0A02D7BB" w14:textId="77777777" w:rsidTr="0065335D">
        <w:trPr>
          <w:trHeight w:val="290"/>
          <w:jc w:val="center"/>
        </w:trPr>
        <w:tc>
          <w:tcPr>
            <w:tcW w:w="53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A32338" w14:textId="77777777" w:rsidR="00FA6F25" w:rsidRPr="00DB4BBF" w:rsidRDefault="00FA6F25" w:rsidP="00FA6F25">
            <w:pPr>
              <w:spacing w:before="40" w:after="40"/>
              <w:jc w:val="center"/>
              <w:textAlignment w:val="center"/>
              <w:rPr>
                <w:rFonts w:ascii="Arial" w:eastAsia="SimSun" w:hAnsi="Arial" w:cs="Arial"/>
                <w:color w:val="000000"/>
                <w:sz w:val="20"/>
                <w:szCs w:val="20"/>
              </w:rPr>
            </w:pPr>
            <w:r w:rsidRPr="00DB4BBF">
              <w:rPr>
                <w:rFonts w:ascii="Arial" w:eastAsia="SimSun" w:hAnsi="Arial" w:cs="Arial"/>
                <w:color w:val="000000"/>
                <w:sz w:val="20"/>
                <w:szCs w:val="20"/>
                <w:lang w:eastAsia="zh-CN" w:bidi="ar"/>
              </w:rPr>
              <w:t>In-Person Admission-First Worldcon</w:t>
            </w:r>
          </w:p>
        </w:tc>
        <w:tc>
          <w:tcPr>
            <w:tcW w:w="2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8B1DCC" w14:textId="77777777" w:rsidR="00FA6F25" w:rsidRPr="00DB4BBF" w:rsidRDefault="00FA6F25" w:rsidP="00FA6F25">
            <w:pPr>
              <w:spacing w:before="40" w:after="40"/>
              <w:jc w:val="center"/>
              <w:textAlignment w:val="center"/>
              <w:rPr>
                <w:rFonts w:ascii="Arial" w:eastAsia="SimSun" w:hAnsi="Arial" w:cs="Arial"/>
                <w:color w:val="000000"/>
                <w:sz w:val="20"/>
                <w:szCs w:val="20"/>
              </w:rPr>
            </w:pPr>
            <w:r w:rsidRPr="00DB4BBF">
              <w:rPr>
                <w:rFonts w:ascii="Arial" w:eastAsia="SimSun" w:hAnsi="Arial" w:cs="Arial"/>
                <w:color w:val="000000"/>
                <w:sz w:val="20"/>
                <w:szCs w:val="20"/>
                <w:lang w:eastAsia="zh-CN" w:bidi="ar"/>
              </w:rPr>
              <w:t>644</w:t>
            </w:r>
          </w:p>
        </w:tc>
      </w:tr>
      <w:tr w:rsidR="00FA6F25" w:rsidRPr="00DB4BBF" w14:paraId="19A0AD45" w14:textId="77777777" w:rsidTr="0065335D">
        <w:trPr>
          <w:trHeight w:val="290"/>
          <w:jc w:val="center"/>
        </w:trPr>
        <w:tc>
          <w:tcPr>
            <w:tcW w:w="53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1AD263" w14:textId="77777777" w:rsidR="00FA6F25" w:rsidRPr="00DB4BBF" w:rsidRDefault="00FA6F25" w:rsidP="00FA6F25">
            <w:pPr>
              <w:spacing w:before="40" w:after="40"/>
              <w:jc w:val="center"/>
              <w:textAlignment w:val="center"/>
              <w:rPr>
                <w:rFonts w:ascii="Arial" w:eastAsia="SimSun" w:hAnsi="Arial" w:cs="Arial"/>
                <w:color w:val="000000"/>
                <w:sz w:val="20"/>
                <w:szCs w:val="20"/>
              </w:rPr>
            </w:pPr>
            <w:r w:rsidRPr="00DB4BBF">
              <w:rPr>
                <w:rFonts w:ascii="Arial" w:eastAsia="SimSun" w:hAnsi="Arial" w:cs="Arial"/>
                <w:color w:val="000000"/>
                <w:sz w:val="20"/>
                <w:szCs w:val="20"/>
                <w:lang w:eastAsia="zh-CN" w:bidi="ar"/>
              </w:rPr>
              <w:t>In-Person Admission-Non-First Worldcon</w:t>
            </w:r>
          </w:p>
        </w:tc>
        <w:tc>
          <w:tcPr>
            <w:tcW w:w="2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05F54E" w14:textId="77777777" w:rsidR="00FA6F25" w:rsidRPr="00DB4BBF" w:rsidRDefault="00FA6F25" w:rsidP="00FA6F25">
            <w:pPr>
              <w:spacing w:before="40" w:after="40"/>
              <w:jc w:val="center"/>
              <w:textAlignment w:val="center"/>
              <w:rPr>
                <w:rFonts w:ascii="Arial" w:eastAsia="SimSun" w:hAnsi="Arial" w:cs="Arial"/>
                <w:color w:val="000000"/>
                <w:sz w:val="20"/>
                <w:szCs w:val="20"/>
              </w:rPr>
            </w:pPr>
            <w:r w:rsidRPr="00DB4BBF">
              <w:rPr>
                <w:rFonts w:ascii="Arial" w:eastAsia="SimSun" w:hAnsi="Arial" w:cs="Arial"/>
                <w:color w:val="000000"/>
                <w:sz w:val="20"/>
                <w:szCs w:val="20"/>
                <w:lang w:eastAsia="zh-CN" w:bidi="ar"/>
              </w:rPr>
              <w:t>3</w:t>
            </w:r>
          </w:p>
        </w:tc>
      </w:tr>
      <w:tr w:rsidR="00FA6F25" w:rsidRPr="00DB4BBF" w14:paraId="71C4A7BC" w14:textId="77777777" w:rsidTr="0065335D">
        <w:trPr>
          <w:trHeight w:val="290"/>
          <w:jc w:val="center"/>
        </w:trPr>
        <w:tc>
          <w:tcPr>
            <w:tcW w:w="53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23F42D" w14:textId="77777777" w:rsidR="00FA6F25" w:rsidRPr="00DB4BBF" w:rsidRDefault="00FA6F25" w:rsidP="00FA6F25">
            <w:pPr>
              <w:spacing w:before="40" w:after="40"/>
              <w:jc w:val="center"/>
              <w:rPr>
                <w:rFonts w:ascii="Arial" w:eastAsia="SimSun" w:hAnsi="Arial" w:cs="Arial"/>
                <w:color w:val="000000"/>
                <w:sz w:val="20"/>
                <w:szCs w:val="20"/>
              </w:rPr>
            </w:pPr>
            <w:r w:rsidRPr="00DB4BBF">
              <w:rPr>
                <w:rFonts w:ascii="Arial" w:eastAsia="SimSun" w:hAnsi="Arial" w:cs="Arial"/>
                <w:color w:val="000000"/>
                <w:sz w:val="20"/>
                <w:szCs w:val="20"/>
                <w:lang w:eastAsia="zh-CN"/>
              </w:rPr>
              <w:t>Advance Supporting Membership in DisCon</w:t>
            </w:r>
          </w:p>
        </w:tc>
        <w:tc>
          <w:tcPr>
            <w:tcW w:w="2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5B4075" w14:textId="77777777" w:rsidR="00FA6F25" w:rsidRPr="00DB4BBF" w:rsidRDefault="00FA6F25" w:rsidP="00FA6F25">
            <w:pPr>
              <w:spacing w:before="40" w:after="40"/>
              <w:jc w:val="center"/>
              <w:rPr>
                <w:rFonts w:ascii="Arial" w:eastAsia="SimSun" w:hAnsi="Arial" w:cs="Arial"/>
                <w:color w:val="000000"/>
                <w:sz w:val="20"/>
                <w:szCs w:val="20"/>
              </w:rPr>
            </w:pPr>
            <w:r w:rsidRPr="00DB4BBF">
              <w:rPr>
                <w:rFonts w:ascii="Arial" w:eastAsia="SimSun" w:hAnsi="Arial" w:cs="Arial"/>
                <w:color w:val="000000"/>
                <w:sz w:val="20"/>
                <w:szCs w:val="20"/>
                <w:lang w:eastAsia="zh-CN"/>
              </w:rPr>
              <w:t>TBC</w:t>
            </w:r>
          </w:p>
        </w:tc>
      </w:tr>
      <w:tr w:rsidR="00FA6F25" w:rsidRPr="00DB4BBF" w14:paraId="09DD75AA" w14:textId="77777777" w:rsidTr="0065335D">
        <w:trPr>
          <w:trHeight w:val="290"/>
          <w:jc w:val="center"/>
        </w:trPr>
        <w:tc>
          <w:tcPr>
            <w:tcW w:w="53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63D255" w14:textId="77777777" w:rsidR="00FA6F25" w:rsidRPr="00DB4BBF" w:rsidRDefault="00FA6F25" w:rsidP="00FA6F25">
            <w:pPr>
              <w:spacing w:before="40" w:after="40"/>
              <w:jc w:val="center"/>
              <w:textAlignment w:val="center"/>
              <w:rPr>
                <w:rFonts w:ascii="Arial" w:eastAsia="SimSun" w:hAnsi="Arial" w:cs="Arial"/>
                <w:b/>
                <w:color w:val="000000"/>
                <w:sz w:val="20"/>
                <w:szCs w:val="20"/>
              </w:rPr>
            </w:pPr>
            <w:r w:rsidRPr="00DB4BBF">
              <w:rPr>
                <w:rFonts w:ascii="Arial" w:eastAsia="SimSun" w:hAnsi="Arial" w:cs="Arial"/>
                <w:b/>
                <w:color w:val="000000"/>
                <w:sz w:val="20"/>
                <w:szCs w:val="20"/>
                <w:lang w:eastAsia="zh-CN" w:bidi="ar"/>
              </w:rPr>
              <w:t>Grand Total</w:t>
            </w:r>
          </w:p>
        </w:tc>
        <w:tc>
          <w:tcPr>
            <w:tcW w:w="2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88C43F" w14:textId="77777777" w:rsidR="00FA6F25" w:rsidRPr="00DB4BBF" w:rsidRDefault="00FA6F25" w:rsidP="00FA6F25">
            <w:pPr>
              <w:spacing w:before="40" w:after="40"/>
              <w:jc w:val="center"/>
              <w:textAlignment w:val="center"/>
              <w:rPr>
                <w:rFonts w:ascii="Arial" w:eastAsia="SimSun" w:hAnsi="Arial" w:cs="Arial"/>
                <w:b/>
                <w:color w:val="000000"/>
                <w:sz w:val="20"/>
                <w:szCs w:val="20"/>
              </w:rPr>
            </w:pPr>
            <w:r w:rsidRPr="00DB4BBF">
              <w:rPr>
                <w:rFonts w:ascii="Arial" w:eastAsia="SimSun" w:hAnsi="Arial" w:cs="Arial"/>
                <w:b/>
                <w:color w:val="000000"/>
                <w:sz w:val="20"/>
                <w:szCs w:val="20"/>
                <w:lang w:eastAsia="zh-CN"/>
              </w:rPr>
              <w:t>1305</w:t>
            </w:r>
          </w:p>
        </w:tc>
      </w:tr>
    </w:tbl>
    <w:p w14:paraId="2ACA5225" w14:textId="77777777" w:rsidR="00FA6F25" w:rsidRPr="00DB4BBF" w:rsidRDefault="00FA6F25" w:rsidP="00FA6F25">
      <w:pPr>
        <w:keepNext/>
        <w:keepLines/>
        <w:pageBreakBefore/>
        <w:rPr>
          <w:rFonts w:ascii="Arial" w:hAnsi="Arial" w:cs="Arial"/>
          <w:b/>
          <w:sz w:val="18"/>
          <w:szCs w:val="18"/>
        </w:rPr>
      </w:pPr>
      <w:r w:rsidRPr="00DB4BBF">
        <w:rPr>
          <w:rFonts w:ascii="Arial" w:hAnsi="Arial" w:cs="Arial"/>
          <w:b/>
          <w:sz w:val="18"/>
          <w:szCs w:val="18"/>
          <w:lang w:eastAsia="zh-CN"/>
        </w:rPr>
        <w:lastRenderedPageBreak/>
        <w:t>NOTES:</w:t>
      </w:r>
    </w:p>
    <w:p w14:paraId="2EBE1CB3" w14:textId="655525F4" w:rsidR="00FA6F25" w:rsidRPr="00DB4BBF" w:rsidRDefault="00FA6F25" w:rsidP="00FA6F25">
      <w:pPr>
        <w:keepNext/>
        <w:keepLines/>
        <w:widowControl w:val="0"/>
        <w:numPr>
          <w:ilvl w:val="0"/>
          <w:numId w:val="33"/>
        </w:numPr>
        <w:spacing w:before="120"/>
        <w:rPr>
          <w:rFonts w:ascii="Arial" w:hAnsi="Arial" w:cs="Arial"/>
          <w:sz w:val="18"/>
          <w:szCs w:val="18"/>
        </w:rPr>
      </w:pPr>
      <w:r w:rsidRPr="00DB4BBF">
        <w:rPr>
          <w:rFonts w:ascii="Arial" w:hAnsi="Arial" w:cs="Arial"/>
          <w:sz w:val="18"/>
          <w:szCs w:val="18"/>
          <w:lang w:eastAsia="zh-CN"/>
        </w:rPr>
        <w:t>Chengdu Worldcon 2023 is in the process of setting up a U.S. non-profit corporation to receive funds from non-Chinese sources, and we expect this to take place shortly. These include the voting fees from DisCon III, and pass-along funds from DisCon</w:t>
      </w:r>
      <w:r w:rsidR="00526603">
        <w:rPr>
          <w:rFonts w:ascii="Arial" w:hAnsi="Arial" w:cs="Arial"/>
          <w:sz w:val="18"/>
          <w:szCs w:val="18"/>
          <w:lang w:eastAsia="zh-CN"/>
        </w:rPr>
        <w:t xml:space="preserve"> </w:t>
      </w:r>
      <w:r w:rsidRPr="00DB4BBF">
        <w:rPr>
          <w:rFonts w:ascii="Arial" w:hAnsi="Arial" w:cs="Arial"/>
          <w:sz w:val="18"/>
          <w:szCs w:val="18"/>
          <w:lang w:eastAsia="zh-CN"/>
        </w:rPr>
        <w:t>III and CoNZealand, which are still being held for us by their originating corporations.</w:t>
      </w:r>
    </w:p>
    <w:p w14:paraId="4E5FCEE6" w14:textId="285848A2" w:rsidR="00FA6F25" w:rsidRPr="00DB4BBF" w:rsidRDefault="00FA6F25" w:rsidP="00FA6F25">
      <w:pPr>
        <w:widowControl w:val="0"/>
        <w:numPr>
          <w:ilvl w:val="0"/>
          <w:numId w:val="33"/>
        </w:numPr>
        <w:spacing w:before="120"/>
        <w:rPr>
          <w:rFonts w:ascii="Arial" w:hAnsi="Arial" w:cs="Arial"/>
          <w:sz w:val="18"/>
          <w:szCs w:val="18"/>
        </w:rPr>
      </w:pPr>
      <w:r w:rsidRPr="00DB4BBF">
        <w:rPr>
          <w:rFonts w:ascii="Arial" w:hAnsi="Arial" w:cs="Arial"/>
          <w:sz w:val="18"/>
          <w:szCs w:val="18"/>
          <w:lang w:eastAsia="zh-CN"/>
        </w:rPr>
        <w:t>Until the voting fees are transferred, we are not showing those memberships in the totals. However, everyone who purchased an advance supporting membership in Chengdu (voting token at DisCon III), or who voted at DisCon III, is already a full attending member, with all WSFS rights of Chengdu Worldcon 2023.</w:t>
      </w:r>
    </w:p>
    <w:p w14:paraId="4C913F85" w14:textId="6E6A658B" w:rsidR="00FA6F25" w:rsidRPr="00DB4BBF" w:rsidRDefault="00FA6F25" w:rsidP="00FA6F25">
      <w:pPr>
        <w:widowControl w:val="0"/>
        <w:numPr>
          <w:ilvl w:val="0"/>
          <w:numId w:val="33"/>
        </w:numPr>
        <w:spacing w:before="120"/>
        <w:rPr>
          <w:rFonts w:ascii="Arial" w:hAnsi="Arial" w:cs="Arial"/>
          <w:sz w:val="18"/>
          <w:szCs w:val="18"/>
        </w:rPr>
      </w:pPr>
      <w:r w:rsidRPr="00DB4BBF">
        <w:rPr>
          <w:rFonts w:ascii="Arial" w:hAnsi="Arial" w:cs="Arial"/>
          <w:sz w:val="18"/>
          <w:szCs w:val="18"/>
          <w:lang w:eastAsia="zh-CN"/>
        </w:rPr>
        <w:t xml:space="preserve"> For the domestic membership counts, we have pre-s</w:t>
      </w:r>
      <w:r w:rsidR="00526603">
        <w:rPr>
          <w:rFonts w:ascii="Arial" w:hAnsi="Arial" w:cs="Arial"/>
          <w:sz w:val="18"/>
          <w:szCs w:val="18"/>
          <w:lang w:eastAsia="zh-CN"/>
        </w:rPr>
        <w:t>ol</w:t>
      </w:r>
      <w:r w:rsidRPr="00DB4BBF">
        <w:rPr>
          <w:rFonts w:ascii="Arial" w:hAnsi="Arial" w:cs="Arial"/>
          <w:sz w:val="18"/>
          <w:szCs w:val="18"/>
          <w:lang w:eastAsia="zh-CN"/>
        </w:rPr>
        <w:t>d in China but will not collect the money until our website is officially launched and the purchase channel gets ready to receive the money.</w:t>
      </w:r>
    </w:p>
    <w:p w14:paraId="7B3EB5B8" w14:textId="5C060611" w:rsidR="00FA6F25" w:rsidRPr="00DB4BBF" w:rsidRDefault="00FA6F25" w:rsidP="00FA6F25">
      <w:pPr>
        <w:widowControl w:val="0"/>
        <w:numPr>
          <w:ilvl w:val="0"/>
          <w:numId w:val="33"/>
        </w:numPr>
        <w:spacing w:before="120"/>
        <w:rPr>
          <w:rFonts w:ascii="Arial" w:hAnsi="Arial" w:cs="Arial"/>
          <w:sz w:val="18"/>
          <w:szCs w:val="18"/>
        </w:rPr>
      </w:pPr>
      <w:r w:rsidRPr="00DB4BBF">
        <w:rPr>
          <w:rFonts w:ascii="Arial" w:hAnsi="Arial" w:cs="Arial"/>
          <w:sz w:val="18"/>
          <w:szCs w:val="18"/>
          <w:lang w:eastAsia="zh-CN"/>
        </w:rPr>
        <w:t xml:space="preserve">Chengdu Worldcon 2023 has also directed that both DisCon III and CoNZealand have waived 75% of their pass-along funds destined for </w:t>
      </w:r>
      <w:r w:rsidR="00B635DA" w:rsidRPr="00DB4BBF">
        <w:rPr>
          <w:rFonts w:ascii="Arial" w:hAnsi="Arial" w:cs="Arial"/>
          <w:sz w:val="18"/>
          <w:szCs w:val="18"/>
          <w:lang w:eastAsia="zh-CN"/>
        </w:rPr>
        <w:t>Chengdu and</w:t>
      </w:r>
      <w:r w:rsidRPr="00DB4BBF">
        <w:rPr>
          <w:rFonts w:ascii="Arial" w:hAnsi="Arial" w:cs="Arial"/>
          <w:sz w:val="18"/>
          <w:szCs w:val="18"/>
          <w:lang w:eastAsia="zh-CN"/>
        </w:rPr>
        <w:t xml:space="preserve"> sent them instead to Chicon 8. The remainder will be transferred to the U.S. non-profit once it is set up.</w:t>
      </w:r>
    </w:p>
    <w:p w14:paraId="0DF5B652" w14:textId="77777777" w:rsidR="00965A36" w:rsidRPr="00DB4BBF" w:rsidRDefault="00FA6F25" w:rsidP="00FA6F25">
      <w:pPr>
        <w:rPr>
          <w:rFonts w:ascii="Arial" w:hAnsi="Arial" w:cs="Arial"/>
          <w:sz w:val="18"/>
          <w:szCs w:val="18"/>
          <w:lang w:eastAsia="zh-CN"/>
        </w:rPr>
      </w:pPr>
      <w:r w:rsidRPr="00DB4BBF">
        <w:rPr>
          <w:rFonts w:ascii="Arial" w:hAnsi="Arial" w:cs="Arial"/>
          <w:b/>
          <w:sz w:val="18"/>
          <w:szCs w:val="18"/>
          <w:lang w:eastAsia="zh-CN"/>
        </w:rPr>
        <w:t>Prepared by:</w:t>
      </w:r>
      <w:r w:rsidRPr="00DB4BBF">
        <w:rPr>
          <w:rFonts w:ascii="Arial" w:hAnsi="Arial" w:cs="Arial"/>
          <w:sz w:val="18"/>
          <w:szCs w:val="18"/>
          <w:lang w:eastAsia="zh-CN"/>
        </w:rPr>
        <w:t xml:space="preserve"> Joe Yao, Treasurer of Chengdu Worldcon</w:t>
      </w:r>
      <w:r w:rsidRPr="00DB4BBF">
        <w:rPr>
          <w:rFonts w:ascii="Arial" w:hAnsi="Arial" w:cs="Arial"/>
          <w:sz w:val="18"/>
          <w:szCs w:val="18"/>
          <w:lang w:eastAsia="zh-CN"/>
        </w:rPr>
        <w:br/>
      </w:r>
      <w:r w:rsidRPr="00DB4BBF">
        <w:rPr>
          <w:rFonts w:ascii="Arial" w:hAnsi="Arial" w:cs="Arial"/>
          <w:b/>
          <w:sz w:val="18"/>
          <w:szCs w:val="18"/>
          <w:lang w:eastAsia="zh-CN"/>
        </w:rPr>
        <w:t>Approved by:</w:t>
      </w:r>
      <w:r w:rsidRPr="00DB4BBF">
        <w:rPr>
          <w:rFonts w:ascii="Arial" w:hAnsi="Arial" w:cs="Arial"/>
          <w:sz w:val="18"/>
          <w:szCs w:val="18"/>
          <w:lang w:eastAsia="zh-CN"/>
        </w:rPr>
        <w:t xml:space="preserve"> Ben Yalow, Co-Chair of Chengdu Worldcon</w:t>
      </w:r>
      <w:r w:rsidRPr="00DB4BBF">
        <w:rPr>
          <w:rFonts w:ascii="Arial" w:hAnsi="Arial" w:cs="Arial"/>
          <w:sz w:val="18"/>
          <w:szCs w:val="18"/>
          <w:lang w:eastAsia="zh-CN"/>
        </w:rPr>
        <w:br/>
      </w:r>
      <w:r w:rsidRPr="00DB4BBF">
        <w:rPr>
          <w:rFonts w:ascii="Arial" w:hAnsi="Arial" w:cs="Arial"/>
          <w:b/>
          <w:sz w:val="18"/>
          <w:szCs w:val="18"/>
          <w:lang w:eastAsia="zh-CN"/>
        </w:rPr>
        <w:t>Convention:</w:t>
      </w:r>
      <w:r w:rsidRPr="00DB4BBF">
        <w:rPr>
          <w:rFonts w:ascii="Arial" w:hAnsi="Arial" w:cs="Arial"/>
          <w:sz w:val="18"/>
          <w:szCs w:val="18"/>
          <w:lang w:eastAsia="zh-CN"/>
        </w:rPr>
        <w:t xml:space="preserve"> Chengdu Worldcon 2023</w:t>
      </w:r>
      <w:r w:rsidRPr="00DB4BBF">
        <w:rPr>
          <w:rFonts w:ascii="Arial" w:hAnsi="Arial" w:cs="Arial"/>
          <w:sz w:val="18"/>
          <w:szCs w:val="18"/>
          <w:lang w:eastAsia="zh-CN"/>
        </w:rPr>
        <w:br/>
      </w:r>
      <w:r w:rsidRPr="00DB4BBF">
        <w:rPr>
          <w:rFonts w:ascii="Arial" w:hAnsi="Arial" w:cs="Arial"/>
          <w:b/>
          <w:sz w:val="18"/>
          <w:szCs w:val="18"/>
          <w:lang w:eastAsia="zh-CN"/>
        </w:rPr>
        <w:t>Business Entity:</w:t>
      </w:r>
      <w:r w:rsidRPr="00DB4BBF">
        <w:rPr>
          <w:rFonts w:ascii="Arial" w:hAnsi="Arial" w:cs="Arial"/>
          <w:sz w:val="18"/>
          <w:szCs w:val="18"/>
          <w:lang w:eastAsia="zh-CN"/>
        </w:rPr>
        <w:t xml:space="preserve"> Chengdu Science Fiction Society</w:t>
      </w:r>
    </w:p>
    <w:p w14:paraId="57347AA4" w14:textId="10FD2891" w:rsidR="00FA6F25" w:rsidRPr="00DB4BBF" w:rsidRDefault="00FA6F25" w:rsidP="00FA6F25">
      <w:pPr>
        <w:rPr>
          <w:rFonts w:ascii="Arial" w:hAnsi="Arial" w:cs="Arial"/>
          <w:sz w:val="18"/>
          <w:szCs w:val="18"/>
        </w:rPr>
      </w:pPr>
      <w:r w:rsidRPr="00DB4BBF">
        <w:rPr>
          <w:rFonts w:ascii="Arial" w:hAnsi="Arial" w:cs="Arial"/>
          <w:b/>
          <w:sz w:val="18"/>
          <w:szCs w:val="18"/>
          <w:lang w:eastAsia="zh-CN"/>
        </w:rPr>
        <w:t>Address:</w:t>
      </w:r>
      <w:r w:rsidRPr="00DB4BBF">
        <w:rPr>
          <w:rFonts w:ascii="Arial" w:hAnsi="Arial" w:cs="Arial"/>
          <w:sz w:val="18"/>
          <w:szCs w:val="18"/>
          <w:lang w:eastAsia="zh-CN"/>
        </w:rPr>
        <w:t xml:space="preserve"> Room 1402, #159 Second Hongxing Road, Jinjiang District, Chengdu, PRC</w:t>
      </w:r>
      <w:r w:rsidRPr="00DB4BBF">
        <w:rPr>
          <w:rFonts w:ascii="Arial" w:hAnsi="Arial" w:cs="Arial"/>
          <w:sz w:val="18"/>
          <w:szCs w:val="18"/>
          <w:lang w:eastAsia="zh-CN"/>
        </w:rPr>
        <w:br/>
      </w:r>
      <w:r w:rsidRPr="00DB4BBF">
        <w:rPr>
          <w:rFonts w:ascii="Arial" w:hAnsi="Arial" w:cs="Arial"/>
          <w:b/>
          <w:sz w:val="18"/>
          <w:szCs w:val="18"/>
          <w:lang w:eastAsia="zh-CN"/>
        </w:rPr>
        <w:t>Email:</w:t>
      </w:r>
      <w:r w:rsidRPr="00DB4BBF">
        <w:rPr>
          <w:rFonts w:ascii="Arial" w:hAnsi="Arial" w:cs="Arial"/>
          <w:sz w:val="18"/>
          <w:szCs w:val="18"/>
          <w:lang w:eastAsia="zh-CN"/>
        </w:rPr>
        <w:t xml:space="preserve"> </w:t>
      </w:r>
      <w:hyperlink r:id="rId65" w:history="1">
        <w:r w:rsidRPr="00DB4BBF">
          <w:rPr>
            <w:rFonts w:ascii="Arial" w:hAnsi="Arial" w:cs="Arial"/>
            <w:color w:val="0000FF"/>
            <w:sz w:val="18"/>
            <w:szCs w:val="18"/>
            <w:u w:val="single"/>
            <w:lang w:eastAsia="zh-CN"/>
          </w:rPr>
          <w:t>chengduworldcon2023@gmail.com</w:t>
        </w:r>
      </w:hyperlink>
      <w:r w:rsidRPr="00DB4BBF">
        <w:rPr>
          <w:rFonts w:ascii="Arial" w:hAnsi="Arial" w:cs="Arial"/>
          <w:sz w:val="18"/>
          <w:szCs w:val="18"/>
          <w:lang w:eastAsia="zh-CN"/>
        </w:rPr>
        <w:br/>
      </w:r>
      <w:r w:rsidRPr="00DB4BBF">
        <w:rPr>
          <w:rFonts w:ascii="Arial" w:hAnsi="Arial" w:cs="Arial"/>
          <w:b/>
          <w:sz w:val="18"/>
          <w:szCs w:val="18"/>
          <w:lang w:eastAsia="zh-CN"/>
        </w:rPr>
        <w:t>Website:</w:t>
      </w:r>
      <w:r w:rsidRPr="00DB4BBF">
        <w:rPr>
          <w:rFonts w:ascii="Arial" w:hAnsi="Arial" w:cs="Arial"/>
          <w:sz w:val="18"/>
          <w:szCs w:val="18"/>
          <w:lang w:eastAsia="zh-CN"/>
        </w:rPr>
        <w:t xml:space="preserve"> </w:t>
      </w:r>
      <w:hyperlink r:id="rId66" w:history="1">
        <w:r w:rsidRPr="00DB4BBF">
          <w:rPr>
            <w:rStyle w:val="Hyperlink"/>
            <w:rFonts w:ascii="Arial" w:hAnsi="Arial" w:cs="Arial"/>
            <w:sz w:val="18"/>
            <w:szCs w:val="18"/>
            <w:lang w:eastAsia="zh-CN"/>
          </w:rPr>
          <w:t>www.chengduworldcon.com</w:t>
        </w:r>
      </w:hyperlink>
    </w:p>
    <w:p w14:paraId="4F2BDD20" w14:textId="77777777" w:rsidR="00A54147" w:rsidRDefault="00420BE8" w:rsidP="00A54147">
      <w:pPr>
        <w:rPr>
          <w:rFonts w:ascii="Arial" w:hAnsi="Arial"/>
          <w:sz w:val="18"/>
        </w:rPr>
      </w:pPr>
      <w:r w:rsidRPr="00A54147">
        <w:rPr>
          <w:rFonts w:ascii="Arial" w:hAnsi="Arial" w:cs="Arial"/>
          <w:b/>
          <w:sz w:val="18"/>
          <w:szCs w:val="18"/>
        </w:rPr>
        <w:t>Officers and Members:</w:t>
      </w:r>
      <w:r w:rsidRPr="00A54147">
        <w:rPr>
          <w:rFonts w:ascii="Arial" w:hAnsi="Arial" w:cs="Arial"/>
          <w:b/>
          <w:sz w:val="18"/>
          <w:szCs w:val="18"/>
        </w:rPr>
        <w:br/>
      </w:r>
      <w:r w:rsidRPr="00A54147">
        <w:rPr>
          <w:rFonts w:ascii="Arial" w:hAnsi="Arial"/>
          <w:sz w:val="18"/>
        </w:rPr>
        <w:t>Honorary Chair: Cixin Liu</w:t>
      </w:r>
      <w:r w:rsidRPr="00A54147">
        <w:rPr>
          <w:rFonts w:ascii="Arial" w:hAnsi="Arial"/>
          <w:sz w:val="18"/>
        </w:rPr>
        <w:br/>
        <w:t>Chair: Haijun Yao</w:t>
      </w:r>
      <w:r w:rsidRPr="00A54147">
        <w:rPr>
          <w:rFonts w:ascii="Arial" w:hAnsi="Arial"/>
          <w:sz w:val="18"/>
        </w:rPr>
        <w:br/>
        <w:t>Vice-Chair: Xiaolan Liang, Feng Yang, Zhenyu Jiang, Hongwei He</w:t>
      </w:r>
      <w:r w:rsidRPr="00A54147">
        <w:rPr>
          <w:rFonts w:ascii="Arial" w:hAnsi="Arial"/>
          <w:sz w:val="18"/>
        </w:rPr>
        <w:br/>
        <w:t>General Secretary: Shi Chen</w:t>
      </w:r>
      <w:r w:rsidRPr="00A54147">
        <w:rPr>
          <w:rFonts w:ascii="Arial" w:hAnsi="Arial"/>
          <w:sz w:val="18"/>
        </w:rPr>
        <w:br/>
        <w:t>Vice-General Secretary: Tina Wang, Yuxi Tan, Xue Yao, Yue Sun, Yao Chen, Yunning Xie, Wei Li</w:t>
      </w:r>
    </w:p>
    <w:p w14:paraId="063EF8BF" w14:textId="77777777" w:rsidR="00A54147" w:rsidRPr="00DB4BBF" w:rsidRDefault="00A54147" w:rsidP="00A54147">
      <w:pPr>
        <w:rPr>
          <w:rFonts w:ascii="Arial" w:hAnsi="Arial" w:cs="Arial"/>
          <w:sz w:val="18"/>
          <w:szCs w:val="18"/>
        </w:rPr>
      </w:pPr>
    </w:p>
    <w:p w14:paraId="1FD271CF" w14:textId="77777777" w:rsidR="001C2F39" w:rsidRPr="00020F77" w:rsidRDefault="009C2380" w:rsidP="00892113">
      <w:pPr>
        <w:pStyle w:val="Heading1"/>
        <w:pageBreakBefore/>
        <w:rPr>
          <w:color w:val="auto"/>
        </w:rPr>
      </w:pPr>
      <w:bookmarkStart w:id="90" w:name="_Toc110890039"/>
      <w:bookmarkStart w:id="91" w:name="_Toc115540205"/>
      <w:r w:rsidRPr="00020F77">
        <w:rPr>
          <w:color w:val="auto"/>
        </w:rPr>
        <w:lastRenderedPageBreak/>
        <w:t>C</w:t>
      </w:r>
      <w:r w:rsidR="00364D71" w:rsidRPr="00020F77">
        <w:rPr>
          <w:color w:val="auto"/>
        </w:rPr>
        <w:t>.</w:t>
      </w:r>
      <w:r w:rsidR="00364D71" w:rsidRPr="00020F77">
        <w:rPr>
          <w:color w:val="auto"/>
        </w:rPr>
        <w:tab/>
        <w:t>STANDING RULE CHANGES</w:t>
      </w:r>
      <w:bookmarkEnd w:id="11"/>
      <w:bookmarkEnd w:id="90"/>
      <w:bookmarkEnd w:id="91"/>
    </w:p>
    <w:p w14:paraId="545C1A72" w14:textId="2DBC7EBE" w:rsidR="00F92C52" w:rsidRPr="00312483" w:rsidRDefault="00F92C52" w:rsidP="00F92C52">
      <w:pPr>
        <w:pStyle w:val="Heading2"/>
        <w:spacing w:before="180"/>
        <w:ind w:left="1440" w:hanging="720"/>
        <w:rPr>
          <w:color w:val="auto"/>
        </w:rPr>
      </w:pPr>
      <w:bookmarkStart w:id="92" w:name="_Toc110890040"/>
      <w:bookmarkStart w:id="93" w:name="_Toc115540206"/>
      <w:bookmarkStart w:id="94" w:name="_Toc14249548"/>
      <w:r w:rsidRPr="00312483">
        <w:rPr>
          <w:color w:val="auto"/>
        </w:rPr>
        <w:t>C.1</w:t>
      </w:r>
      <w:r w:rsidRPr="00312483">
        <w:rPr>
          <w:color w:val="auto"/>
        </w:rPr>
        <w:tab/>
      </w:r>
      <w:r w:rsidRPr="00312483">
        <w:t>Short Title: Making Business Meeting Feedback Possible</w:t>
      </w:r>
      <w:bookmarkEnd w:id="92"/>
      <w:bookmarkEnd w:id="93"/>
    </w:p>
    <w:p w14:paraId="6C6F588F" w14:textId="4CF4854F" w:rsidR="00F92C52" w:rsidRPr="00312483" w:rsidRDefault="00F92C52" w:rsidP="00F92C52">
      <w:pPr>
        <w:pStyle w:val="Moved"/>
        <w:spacing w:before="180"/>
      </w:pPr>
      <w:r w:rsidRPr="00312483">
        <w:rPr>
          <w:color w:val="auto"/>
        </w:rPr>
        <w:t xml:space="preserve">Moved, to amend the Standing Rules by </w:t>
      </w:r>
      <w:r w:rsidRPr="00312483">
        <w:rPr>
          <w:color w:val="0000FF"/>
          <w:kern w:val="24"/>
          <w:u w:val="single"/>
        </w:rPr>
        <w:t>adding</w:t>
      </w:r>
      <w:r w:rsidRPr="00312483">
        <w:t xml:space="preserve"> text as follows:</w:t>
      </w:r>
    </w:p>
    <w:p w14:paraId="26A47CCE" w14:textId="54C0851F" w:rsidR="00BD34E2" w:rsidRPr="00312483" w:rsidRDefault="00BD34E2" w:rsidP="00DA3B54">
      <w:pPr>
        <w:pStyle w:val="Indent"/>
        <w:spacing w:before="180"/>
        <w:rPr>
          <w:color w:val="0000FF"/>
          <w:u w:val="single"/>
        </w:rPr>
      </w:pPr>
      <w:r w:rsidRPr="00312483">
        <w:rPr>
          <w:b/>
          <w:color w:val="0000FF"/>
          <w:u w:val="single"/>
        </w:rPr>
        <w:t>Rule 2.5: Business Not for Final Passage.</w:t>
      </w:r>
      <w:r w:rsidRPr="00312483">
        <w:rPr>
          <w:color w:val="0000FF"/>
          <w:u w:val="single"/>
        </w:rPr>
        <w:t xml:space="preserve"> A Committee established by the Business Meeting may present business items for debate but with the express intent that the results of that debate shall be referred back to them. These shall be listed under New Business and treated as other main motions, but the result of the debate may be Referred to Committee.</w:t>
      </w:r>
    </w:p>
    <w:p w14:paraId="10ABEABF" w14:textId="0DC047E3" w:rsidR="00F92C52" w:rsidRPr="00312483" w:rsidRDefault="00F92C52" w:rsidP="00DA3B54">
      <w:pPr>
        <w:spacing w:before="180"/>
        <w:rPr>
          <w:color w:val="auto"/>
        </w:rPr>
      </w:pPr>
      <w:r w:rsidRPr="00312483">
        <w:rPr>
          <w:b/>
          <w:color w:val="auto"/>
        </w:rPr>
        <w:t>Proposed by:</w:t>
      </w:r>
      <w:r w:rsidRPr="00312483">
        <w:rPr>
          <w:color w:val="auto"/>
        </w:rPr>
        <w:t xml:space="preserve"> Cliff Dunn, David Hook and </w:t>
      </w:r>
      <w:r w:rsidRPr="00312483">
        <w:t>Joshua Kronengold</w:t>
      </w:r>
    </w:p>
    <w:p w14:paraId="2E595217" w14:textId="25D47967" w:rsidR="00F92C52" w:rsidRPr="00312483" w:rsidRDefault="00F92C52" w:rsidP="00DA3B54">
      <w:pPr>
        <w:spacing w:before="180"/>
      </w:pPr>
      <w:r w:rsidRPr="00312483">
        <w:rPr>
          <w:b/>
        </w:rPr>
        <w:t>Commentary:</w:t>
      </w:r>
      <w:r w:rsidRPr="00312483">
        <w:rPr>
          <w:bCs/>
          <w:sz w:val="28"/>
          <w:szCs w:val="28"/>
        </w:rPr>
        <w:t xml:space="preserve"> </w:t>
      </w:r>
      <w:r w:rsidRPr="00312483">
        <w:t>Roberts Rules generally presumes that a business item (other than a report) will be put to a vote for adoption at the meeting at which it is debated. Processes that would not result in this are often disbarred (i.e., technically a straw poll must take place under a suspension of the rules).</w:t>
      </w:r>
    </w:p>
    <w:p w14:paraId="33AF18BE" w14:textId="2E698738" w:rsidR="00F92C52" w:rsidRPr="00312483" w:rsidRDefault="00F92C52" w:rsidP="00DA3B54">
      <w:pPr>
        <w:spacing w:before="180"/>
      </w:pPr>
      <w:r w:rsidRPr="00312483">
        <w:t>While this is often a safe presumption, it fails to consider a potentially iterative process where either (1) a request for further formal input, akin to a "Green Paper" in British terms, should be moved and debated but might not be quite in final form, or (2) a committee feels it necessary to solicit specific input to a proposal from the Business Meeting but is not prepared to recommend final adoption.</w:t>
      </w:r>
    </w:p>
    <w:p w14:paraId="3AC660FC" w14:textId="77F727CE" w:rsidR="003B2265" w:rsidRPr="00312483" w:rsidRDefault="003B2265" w:rsidP="00DA3B54">
      <w:pPr>
        <w:spacing w:before="180"/>
        <w:rPr>
          <w:szCs w:val="26"/>
        </w:rPr>
      </w:pPr>
      <w:r w:rsidRPr="00312483">
        <w:rPr>
          <w:szCs w:val="26"/>
        </w:rPr>
        <w:t>This amendment to the Standing Rules will expressly provide a formal process through which committees may present business for review without the intent of immediate adoption. It removes the need for using kludges, such as introducing business items with the expectation that they will be referred back to committee (and then hoping that they are not “accidentally” adopted) or attempting to execute a Committee of the Whole for a discussion without an underlying business item. The amendment envisions that only WSFS-authorized committees will use this process, so as to prevent potentially dilatory abuse</w:t>
      </w:r>
      <w:r w:rsidR="00204E91" w:rsidRPr="00312483">
        <w:rPr>
          <w:szCs w:val="26"/>
        </w:rPr>
        <w:t>, and</w:t>
      </w:r>
      <w:r w:rsidRPr="00312483">
        <w:rPr>
          <w:szCs w:val="26"/>
        </w:rPr>
        <w:t xml:space="preserve"> someone seeking to "kick an idea around" on their own would </w:t>
      </w:r>
      <w:r w:rsidR="00204E91" w:rsidRPr="00312483">
        <w:rPr>
          <w:szCs w:val="26"/>
        </w:rPr>
        <w:t xml:space="preserve">still </w:t>
      </w:r>
      <w:r w:rsidRPr="00312483">
        <w:rPr>
          <w:szCs w:val="26"/>
        </w:rPr>
        <w:t>require a suspension of the rules).</w:t>
      </w:r>
    </w:p>
    <w:p w14:paraId="678389E6" w14:textId="34F9AAD7" w:rsidR="003B2265" w:rsidRDefault="003B2265" w:rsidP="00DA3B54">
      <w:pPr>
        <w:spacing w:before="180"/>
        <w:rPr>
          <w:szCs w:val="26"/>
        </w:rPr>
      </w:pPr>
      <w:r w:rsidRPr="00312483">
        <w:rPr>
          <w:szCs w:val="26"/>
        </w:rPr>
        <w:t>In the event that the reporting committee is not continued, this would implicitly</w:t>
      </w:r>
      <w:r w:rsidR="00204E91" w:rsidRPr="00312483">
        <w:rPr>
          <w:szCs w:val="26"/>
        </w:rPr>
        <w:t xml:space="preserve"> </w:t>
      </w:r>
      <w:r w:rsidRPr="00312483">
        <w:rPr>
          <w:szCs w:val="26"/>
        </w:rPr>
        <w:t>require the creation of a new committee</w:t>
      </w:r>
      <w:r w:rsidR="00272956" w:rsidRPr="00312483">
        <w:rPr>
          <w:szCs w:val="26"/>
        </w:rPr>
        <w:t>.</w:t>
      </w:r>
      <w:r w:rsidRPr="00312483">
        <w:rPr>
          <w:szCs w:val="26"/>
        </w:rPr>
        <w:t xml:space="preserve"> </w:t>
      </w:r>
      <w:r w:rsidR="00272956" w:rsidRPr="00312483">
        <w:rPr>
          <w:szCs w:val="26"/>
        </w:rPr>
        <w:t>T</w:t>
      </w:r>
      <w:r w:rsidRPr="00312483">
        <w:rPr>
          <w:szCs w:val="26"/>
        </w:rPr>
        <w:t>his is a feature, not a bug</w:t>
      </w:r>
      <w:r w:rsidR="00204E91" w:rsidRPr="00312483">
        <w:rPr>
          <w:szCs w:val="26"/>
        </w:rPr>
        <w:t>;</w:t>
      </w:r>
      <w:r w:rsidRPr="00312483">
        <w:rPr>
          <w:szCs w:val="26"/>
        </w:rPr>
        <w:t xml:space="preserve"> </w:t>
      </w:r>
      <w:r w:rsidR="00204E91" w:rsidRPr="00312483">
        <w:rPr>
          <w:szCs w:val="26"/>
        </w:rPr>
        <w:t xml:space="preserve">it </w:t>
      </w:r>
      <w:r w:rsidRPr="00312483">
        <w:rPr>
          <w:szCs w:val="26"/>
        </w:rPr>
        <w:t xml:space="preserve">would prevent progress on such an item from being accidentally </w:t>
      </w:r>
      <w:r w:rsidR="00204E91" w:rsidRPr="00312483">
        <w:rPr>
          <w:szCs w:val="26"/>
        </w:rPr>
        <w:t>“</w:t>
      </w:r>
      <w:r w:rsidRPr="00312483">
        <w:rPr>
          <w:szCs w:val="26"/>
        </w:rPr>
        <w:t>lost</w:t>
      </w:r>
      <w:r w:rsidR="00204E91" w:rsidRPr="00312483">
        <w:rPr>
          <w:szCs w:val="26"/>
        </w:rPr>
        <w:t>”</w:t>
      </w:r>
      <w:r w:rsidRPr="00312483">
        <w:rPr>
          <w:szCs w:val="26"/>
        </w:rPr>
        <w:t xml:space="preserve"> due to an administrative or procedural </w:t>
      </w:r>
      <w:r w:rsidR="00204E91" w:rsidRPr="00312483">
        <w:rPr>
          <w:szCs w:val="26"/>
        </w:rPr>
        <w:t>“</w:t>
      </w:r>
      <w:r w:rsidRPr="00312483">
        <w:rPr>
          <w:szCs w:val="26"/>
        </w:rPr>
        <w:t>slip</w:t>
      </w:r>
      <w:r w:rsidR="00204E91" w:rsidRPr="00312483">
        <w:rPr>
          <w:szCs w:val="26"/>
        </w:rPr>
        <w:t>”</w:t>
      </w:r>
      <w:r w:rsidRPr="00312483">
        <w:rPr>
          <w:szCs w:val="26"/>
        </w:rPr>
        <w:t xml:space="preserve"> by the Business Meeting</w:t>
      </w:r>
      <w:r w:rsidR="00204E91" w:rsidRPr="00312483">
        <w:rPr>
          <w:szCs w:val="26"/>
        </w:rPr>
        <w:t xml:space="preserve">. However, </w:t>
      </w:r>
      <w:r w:rsidRPr="00312483">
        <w:rPr>
          <w:szCs w:val="26"/>
        </w:rPr>
        <w:t xml:space="preserve">the Business Meeting </w:t>
      </w:r>
      <w:r w:rsidR="00204E91" w:rsidRPr="00312483">
        <w:rPr>
          <w:szCs w:val="26"/>
        </w:rPr>
        <w:t xml:space="preserve">could still </w:t>
      </w:r>
      <w:r w:rsidRPr="00312483">
        <w:rPr>
          <w:szCs w:val="26"/>
        </w:rPr>
        <w:t xml:space="preserve">opt to simply </w:t>
      </w:r>
      <w:r w:rsidR="00204E91" w:rsidRPr="00312483">
        <w:rPr>
          <w:szCs w:val="26"/>
        </w:rPr>
        <w:t>“</w:t>
      </w:r>
      <w:r w:rsidRPr="00312483">
        <w:rPr>
          <w:szCs w:val="26"/>
        </w:rPr>
        <w:t>discard</w:t>
      </w:r>
      <w:r w:rsidR="00204E91" w:rsidRPr="00312483">
        <w:rPr>
          <w:szCs w:val="26"/>
        </w:rPr>
        <w:t>”</w:t>
      </w:r>
      <w:r w:rsidRPr="00312483">
        <w:rPr>
          <w:szCs w:val="26"/>
        </w:rPr>
        <w:t xml:space="preserve"> </w:t>
      </w:r>
      <w:r w:rsidR="00204E91" w:rsidRPr="00312483">
        <w:rPr>
          <w:szCs w:val="26"/>
        </w:rPr>
        <w:t xml:space="preserve">the report </w:t>
      </w:r>
      <w:r w:rsidRPr="00312483">
        <w:rPr>
          <w:szCs w:val="26"/>
        </w:rPr>
        <w:t>(something which would be an affirmative action rather than something arising from a lack of action</w:t>
      </w:r>
      <w:r w:rsidR="00204E91" w:rsidRPr="00312483">
        <w:rPr>
          <w:szCs w:val="26"/>
        </w:rPr>
        <w:t>.</w:t>
      </w:r>
      <w:r w:rsidRPr="00312483">
        <w:rPr>
          <w:szCs w:val="26"/>
        </w:rPr>
        <w:t>)</w:t>
      </w:r>
    </w:p>
    <w:p w14:paraId="7BF7325D" w14:textId="71BFCA35" w:rsidR="0083645A" w:rsidRDefault="0083645A" w:rsidP="00DA3B54">
      <w:pPr>
        <w:spacing w:before="180"/>
        <w:rPr>
          <w:szCs w:val="26"/>
        </w:rPr>
      </w:pPr>
      <w:r w:rsidRPr="0083645A">
        <w:rPr>
          <w:b/>
          <w:szCs w:val="26"/>
        </w:rPr>
        <w:t>Discussion:</w:t>
      </w:r>
      <w:r w:rsidRPr="00343FEF">
        <w:rPr>
          <w:b/>
          <w:szCs w:val="26"/>
        </w:rPr>
        <w:t xml:space="preserve"> </w:t>
      </w:r>
      <w:r w:rsidR="004312CC">
        <w:rPr>
          <w:b/>
          <w:szCs w:val="26"/>
        </w:rPr>
        <w:t>Friday</w:t>
      </w:r>
      <w:r w:rsidR="00343FEF" w:rsidRPr="00343FEF">
        <w:rPr>
          <w:b/>
          <w:szCs w:val="26"/>
        </w:rPr>
        <w:t>:</w:t>
      </w:r>
      <w:r w:rsidR="00343FEF">
        <w:rPr>
          <w:szCs w:val="26"/>
        </w:rPr>
        <w:t xml:space="preserve"> </w:t>
      </w:r>
      <w:r w:rsidR="00F34578">
        <w:rPr>
          <w:szCs w:val="26"/>
        </w:rPr>
        <w:t xml:space="preserve">Debate time was set at time of </w:t>
      </w:r>
      <w:r>
        <w:rPr>
          <w:szCs w:val="26"/>
        </w:rPr>
        <w:t>10 minutes</w:t>
      </w:r>
      <w:r w:rsidR="00EC32BB">
        <w:rPr>
          <w:szCs w:val="26"/>
        </w:rPr>
        <w:t>.</w:t>
      </w:r>
    </w:p>
    <w:p w14:paraId="71EF54F3" w14:textId="33F6CC98" w:rsidR="00C6581C" w:rsidRDefault="004312CC" w:rsidP="00DA3B54">
      <w:pPr>
        <w:spacing w:before="180"/>
        <w:rPr>
          <w:szCs w:val="26"/>
        </w:rPr>
      </w:pPr>
      <w:r>
        <w:rPr>
          <w:b/>
          <w:szCs w:val="26"/>
        </w:rPr>
        <w:lastRenderedPageBreak/>
        <w:t>Saturday</w:t>
      </w:r>
      <w:r w:rsidR="00343FEF" w:rsidRPr="00343FEF">
        <w:rPr>
          <w:b/>
          <w:szCs w:val="26"/>
        </w:rPr>
        <w:t>:</w:t>
      </w:r>
      <w:r w:rsidR="00343FEF">
        <w:rPr>
          <w:szCs w:val="26"/>
        </w:rPr>
        <w:t xml:space="preserve"> </w:t>
      </w:r>
      <w:r w:rsidR="00C6581C">
        <w:rPr>
          <w:szCs w:val="26"/>
        </w:rPr>
        <w:t xml:space="preserve">Cliff Dunn </w:t>
      </w:r>
      <w:r w:rsidR="00EC32BB">
        <w:rPr>
          <w:szCs w:val="26"/>
        </w:rPr>
        <w:t xml:space="preserve">(he/him) </w:t>
      </w:r>
      <w:r w:rsidR="00C6581C">
        <w:rPr>
          <w:szCs w:val="26"/>
        </w:rPr>
        <w:t xml:space="preserve">noted that sometimes </w:t>
      </w:r>
      <w:r w:rsidR="00EC32BB">
        <w:rPr>
          <w:szCs w:val="26"/>
        </w:rPr>
        <w:t xml:space="preserve">a committee </w:t>
      </w:r>
      <w:r w:rsidR="00C6581C">
        <w:rPr>
          <w:szCs w:val="26"/>
        </w:rPr>
        <w:t>need</w:t>
      </w:r>
      <w:r w:rsidR="00EC32BB">
        <w:rPr>
          <w:szCs w:val="26"/>
        </w:rPr>
        <w:t>s</w:t>
      </w:r>
      <w:r w:rsidR="00C6581C">
        <w:rPr>
          <w:szCs w:val="26"/>
        </w:rPr>
        <w:t xml:space="preserve"> feedback from the </w:t>
      </w:r>
      <w:r w:rsidR="00EC32BB">
        <w:rPr>
          <w:szCs w:val="26"/>
        </w:rPr>
        <w:t>business meeting</w:t>
      </w:r>
      <w:r w:rsidR="00343FEF">
        <w:rPr>
          <w:szCs w:val="26"/>
        </w:rPr>
        <w:t xml:space="preserve"> to determine where to go.</w:t>
      </w:r>
      <w:r w:rsidR="00C6581C">
        <w:rPr>
          <w:szCs w:val="26"/>
        </w:rPr>
        <w:t xml:space="preserve"> Currently the only way to </w:t>
      </w:r>
      <w:r w:rsidR="00EC32BB">
        <w:rPr>
          <w:szCs w:val="26"/>
        </w:rPr>
        <w:t>get such feedback</w:t>
      </w:r>
      <w:r w:rsidR="00C6581C">
        <w:rPr>
          <w:szCs w:val="26"/>
        </w:rPr>
        <w:t xml:space="preserve"> is to </w:t>
      </w:r>
      <w:r w:rsidR="00EC32BB">
        <w:rPr>
          <w:szCs w:val="26"/>
        </w:rPr>
        <w:t xml:space="preserve">bring a motion to the floor </w:t>
      </w:r>
      <w:r w:rsidR="00C6581C">
        <w:rPr>
          <w:szCs w:val="26"/>
        </w:rPr>
        <w:t xml:space="preserve">for a vote, even if the motion isn’t ready for prime time. </w:t>
      </w:r>
      <w:r w:rsidR="00343FEF">
        <w:rPr>
          <w:szCs w:val="26"/>
        </w:rPr>
        <w:t>This motion would permit committees –</w:t>
      </w:r>
      <w:r w:rsidR="00343FEF" w:rsidRPr="00343FEF">
        <w:rPr>
          <w:szCs w:val="26"/>
        </w:rPr>
        <w:t xml:space="preserve"> just committees</w:t>
      </w:r>
      <w:r w:rsidR="00343FEF">
        <w:rPr>
          <w:szCs w:val="26"/>
        </w:rPr>
        <w:t xml:space="preserve">, </w:t>
      </w:r>
      <w:r w:rsidR="00343FEF" w:rsidRPr="00343FEF">
        <w:rPr>
          <w:szCs w:val="26"/>
        </w:rPr>
        <w:t xml:space="preserve">not random members hoping to get feedback </w:t>
      </w:r>
      <w:r w:rsidR="00343FEF">
        <w:rPr>
          <w:szCs w:val="26"/>
        </w:rPr>
        <w:t xml:space="preserve">– </w:t>
      </w:r>
      <w:r w:rsidR="00343FEF" w:rsidRPr="00343FEF">
        <w:rPr>
          <w:szCs w:val="26"/>
        </w:rPr>
        <w:t xml:space="preserve">to </w:t>
      </w:r>
      <w:r w:rsidR="00343FEF">
        <w:rPr>
          <w:szCs w:val="26"/>
        </w:rPr>
        <w:t xml:space="preserve">go to </w:t>
      </w:r>
      <w:r w:rsidR="00343FEF" w:rsidRPr="00343FEF">
        <w:rPr>
          <w:szCs w:val="26"/>
        </w:rPr>
        <w:t xml:space="preserve">business meeting and </w:t>
      </w:r>
      <w:r w:rsidR="00343FEF">
        <w:rPr>
          <w:szCs w:val="26"/>
        </w:rPr>
        <w:t xml:space="preserve">ask for </w:t>
      </w:r>
      <w:r w:rsidR="00343FEF" w:rsidRPr="00343FEF">
        <w:rPr>
          <w:szCs w:val="26"/>
        </w:rPr>
        <w:t xml:space="preserve">feedback. </w:t>
      </w:r>
      <w:r w:rsidR="00C6581C">
        <w:rPr>
          <w:szCs w:val="26"/>
        </w:rPr>
        <w:t>He felt the fundamental function is important to the process of amending the Constitution</w:t>
      </w:r>
      <w:r w:rsidR="00EC32BB">
        <w:rPr>
          <w:szCs w:val="26"/>
        </w:rPr>
        <w:t xml:space="preserve"> and </w:t>
      </w:r>
      <w:r w:rsidR="00C6581C">
        <w:rPr>
          <w:szCs w:val="26"/>
        </w:rPr>
        <w:t>asked the body to adopt the motion.</w:t>
      </w:r>
      <w:r w:rsidR="00DE71B3">
        <w:rPr>
          <w:szCs w:val="26"/>
        </w:rPr>
        <w:t xml:space="preserve"> The business meeting has </w:t>
      </w:r>
      <w:r w:rsidR="00DE71B3" w:rsidRPr="00DE71B3">
        <w:rPr>
          <w:szCs w:val="26"/>
        </w:rPr>
        <w:t xml:space="preserve">taken to referring almost all constitutional amendments, at least regarding the Hugo categories to </w:t>
      </w:r>
      <w:r w:rsidR="00DE71B3">
        <w:rPr>
          <w:szCs w:val="26"/>
        </w:rPr>
        <w:t>Hugo Award Study C</w:t>
      </w:r>
      <w:r w:rsidR="00DE71B3" w:rsidRPr="00DE71B3">
        <w:rPr>
          <w:szCs w:val="26"/>
        </w:rPr>
        <w:t xml:space="preserve">ommittee, not to mention the </w:t>
      </w:r>
      <w:r w:rsidR="00DE71B3">
        <w:rPr>
          <w:szCs w:val="26"/>
        </w:rPr>
        <w:t>Nitpicking &amp; Flyspecking C</w:t>
      </w:r>
      <w:r w:rsidR="00DE71B3" w:rsidRPr="00DE71B3">
        <w:rPr>
          <w:szCs w:val="26"/>
        </w:rPr>
        <w:t xml:space="preserve">ommittee where </w:t>
      </w:r>
      <w:r w:rsidR="00DE71B3">
        <w:rPr>
          <w:szCs w:val="26"/>
        </w:rPr>
        <w:t xml:space="preserve">items were </w:t>
      </w:r>
      <w:r w:rsidR="00DE71B3" w:rsidRPr="00DE71B3">
        <w:rPr>
          <w:szCs w:val="26"/>
        </w:rPr>
        <w:t>bounced back to them</w:t>
      </w:r>
      <w:r w:rsidR="00DE71B3">
        <w:rPr>
          <w:szCs w:val="26"/>
        </w:rPr>
        <w:t xml:space="preserve"> </w:t>
      </w:r>
      <w:r w:rsidR="00DE71B3" w:rsidRPr="00DE71B3">
        <w:rPr>
          <w:szCs w:val="26"/>
        </w:rPr>
        <w:t xml:space="preserve">twice due to issues </w:t>
      </w:r>
      <w:r w:rsidR="00DE71B3">
        <w:rPr>
          <w:szCs w:val="26"/>
        </w:rPr>
        <w:t xml:space="preserve">the business meeting thought </w:t>
      </w:r>
      <w:r w:rsidR="00DE71B3" w:rsidRPr="00DE71B3">
        <w:rPr>
          <w:szCs w:val="26"/>
        </w:rPr>
        <w:t>need</w:t>
      </w:r>
      <w:r w:rsidR="00DE71B3">
        <w:rPr>
          <w:szCs w:val="26"/>
        </w:rPr>
        <w:t>ed clarity</w:t>
      </w:r>
      <w:r w:rsidR="00DE71B3" w:rsidRPr="00DE71B3">
        <w:rPr>
          <w:szCs w:val="26"/>
        </w:rPr>
        <w:t>.</w:t>
      </w:r>
    </w:p>
    <w:p w14:paraId="011139DC" w14:textId="026F835A" w:rsidR="00DE71B3" w:rsidRDefault="00C6581C" w:rsidP="00DA3B54">
      <w:pPr>
        <w:spacing w:before="180"/>
        <w:rPr>
          <w:szCs w:val="26"/>
        </w:rPr>
      </w:pPr>
      <w:r>
        <w:rPr>
          <w:szCs w:val="26"/>
        </w:rPr>
        <w:t xml:space="preserve">Carl Fink </w:t>
      </w:r>
      <w:r w:rsidR="00EC32BB">
        <w:rPr>
          <w:szCs w:val="26"/>
        </w:rPr>
        <w:t xml:space="preserve">(he/him) </w:t>
      </w:r>
      <w:r>
        <w:rPr>
          <w:szCs w:val="26"/>
        </w:rPr>
        <w:t>suggested that the word “only” be added between “debate may” and “be referred to committee”</w:t>
      </w:r>
      <w:r w:rsidR="00DE71B3">
        <w:rPr>
          <w:szCs w:val="26"/>
        </w:rPr>
        <w:t xml:space="preserve"> since, as originally written the </w:t>
      </w:r>
      <w:r w:rsidR="00E077A2">
        <w:rPr>
          <w:szCs w:val="26"/>
        </w:rPr>
        <w:t>standing rule</w:t>
      </w:r>
      <w:r w:rsidR="00DE71B3">
        <w:rPr>
          <w:szCs w:val="26"/>
        </w:rPr>
        <w:t xml:space="preserve"> would allow </w:t>
      </w:r>
      <w:r w:rsidR="00DE71B3" w:rsidRPr="00DE71B3">
        <w:rPr>
          <w:szCs w:val="26"/>
        </w:rPr>
        <w:t>the business meeting to pass or reject the matter raised for debate</w:t>
      </w:r>
      <w:r w:rsidR="00DE71B3">
        <w:rPr>
          <w:szCs w:val="26"/>
        </w:rPr>
        <w:t xml:space="preserve">, </w:t>
      </w:r>
      <w:r w:rsidR="00DE71B3" w:rsidRPr="00DE71B3">
        <w:rPr>
          <w:szCs w:val="26"/>
        </w:rPr>
        <w:t xml:space="preserve">which </w:t>
      </w:r>
      <w:r w:rsidR="00DE71B3">
        <w:rPr>
          <w:szCs w:val="26"/>
        </w:rPr>
        <w:t xml:space="preserve">Mr. Dunn </w:t>
      </w:r>
      <w:r w:rsidR="00DE71B3" w:rsidRPr="00DE71B3">
        <w:rPr>
          <w:szCs w:val="26"/>
        </w:rPr>
        <w:t>said was not the intent.</w:t>
      </w:r>
    </w:p>
    <w:p w14:paraId="11E9A323" w14:textId="0D33385E" w:rsidR="00E077A2" w:rsidRDefault="00E077A2" w:rsidP="00DA3B54">
      <w:pPr>
        <w:spacing w:before="180"/>
        <w:rPr>
          <w:szCs w:val="26"/>
        </w:rPr>
      </w:pPr>
      <w:r>
        <w:rPr>
          <w:szCs w:val="26"/>
        </w:rPr>
        <w:t>Mr. Dunn accepted the revision, and if passed, the resolution would then read:</w:t>
      </w:r>
    </w:p>
    <w:p w14:paraId="5103EFB1" w14:textId="29E9E630" w:rsidR="00E077A2" w:rsidRPr="00312483" w:rsidRDefault="00E077A2" w:rsidP="00DA3B54">
      <w:pPr>
        <w:pStyle w:val="Indent"/>
        <w:spacing w:before="180"/>
        <w:rPr>
          <w:color w:val="0000FF"/>
          <w:u w:val="single"/>
        </w:rPr>
      </w:pPr>
      <w:r w:rsidRPr="00312483">
        <w:rPr>
          <w:b/>
          <w:color w:val="0000FF"/>
          <w:u w:val="single"/>
        </w:rPr>
        <w:t>Rule 2.5: Business Not for Final Passage.</w:t>
      </w:r>
      <w:r w:rsidRPr="00312483">
        <w:rPr>
          <w:color w:val="0000FF"/>
          <w:u w:val="single"/>
        </w:rPr>
        <w:t xml:space="preserve"> A Committee established by the Business Meeting may present business items for debate but with the express intent that the results of that debate shall be referred back to them. These shall be listed under New Business and treated as other main motions, but the result of the debate may </w:t>
      </w:r>
      <w:r>
        <w:rPr>
          <w:color w:val="0000FF"/>
          <w:u w:val="single"/>
        </w:rPr>
        <w:t xml:space="preserve">only </w:t>
      </w:r>
      <w:r w:rsidRPr="00312483">
        <w:rPr>
          <w:color w:val="0000FF"/>
          <w:u w:val="single"/>
        </w:rPr>
        <w:t>be Referred to Committee.</w:t>
      </w:r>
    </w:p>
    <w:p w14:paraId="482943E4" w14:textId="1BC9B91E" w:rsidR="00C6581C" w:rsidRDefault="00C6581C" w:rsidP="00DA3B54">
      <w:pPr>
        <w:spacing w:before="180"/>
        <w:rPr>
          <w:szCs w:val="26"/>
        </w:rPr>
      </w:pPr>
      <w:r>
        <w:rPr>
          <w:szCs w:val="26"/>
        </w:rPr>
        <w:t xml:space="preserve">Ben Yalow </w:t>
      </w:r>
      <w:r w:rsidR="00DE71B3">
        <w:rPr>
          <w:szCs w:val="26"/>
        </w:rPr>
        <w:t xml:space="preserve">(he/him) </w:t>
      </w:r>
      <w:r w:rsidR="00E077A2">
        <w:rPr>
          <w:szCs w:val="26"/>
        </w:rPr>
        <w:t xml:space="preserve">spoke against the resolution by noting </w:t>
      </w:r>
      <w:r>
        <w:rPr>
          <w:szCs w:val="26"/>
        </w:rPr>
        <w:t xml:space="preserve">that if there </w:t>
      </w:r>
      <w:r w:rsidR="00DE71B3">
        <w:rPr>
          <w:szCs w:val="26"/>
        </w:rPr>
        <w:t xml:space="preserve">were </w:t>
      </w:r>
      <w:r>
        <w:rPr>
          <w:szCs w:val="26"/>
        </w:rPr>
        <w:t xml:space="preserve">no committee, </w:t>
      </w:r>
      <w:r w:rsidR="007A6B79">
        <w:rPr>
          <w:szCs w:val="26"/>
        </w:rPr>
        <w:t xml:space="preserve">such a </w:t>
      </w:r>
      <w:r>
        <w:rPr>
          <w:szCs w:val="26"/>
        </w:rPr>
        <w:t xml:space="preserve">motion would go into </w:t>
      </w:r>
      <w:r w:rsidR="007A6B79">
        <w:rPr>
          <w:szCs w:val="26"/>
        </w:rPr>
        <w:t>“</w:t>
      </w:r>
      <w:r>
        <w:rPr>
          <w:szCs w:val="26"/>
        </w:rPr>
        <w:t>never</w:t>
      </w:r>
      <w:r w:rsidR="007A6B79">
        <w:rPr>
          <w:szCs w:val="26"/>
        </w:rPr>
        <w:t>-</w:t>
      </w:r>
      <w:r>
        <w:rPr>
          <w:szCs w:val="26"/>
        </w:rPr>
        <w:t>never land</w:t>
      </w:r>
      <w:r w:rsidR="001374BE">
        <w:rPr>
          <w:szCs w:val="26"/>
        </w:rPr>
        <w:t>.</w:t>
      </w:r>
      <w:r w:rsidR="007A6B79">
        <w:rPr>
          <w:szCs w:val="26"/>
        </w:rPr>
        <w:t>”</w:t>
      </w:r>
    </w:p>
    <w:p w14:paraId="2A056763" w14:textId="73B84D80" w:rsidR="00C6581C" w:rsidRDefault="00C6581C" w:rsidP="00DA3B54">
      <w:pPr>
        <w:spacing w:before="180"/>
        <w:rPr>
          <w:szCs w:val="26"/>
        </w:rPr>
      </w:pPr>
      <w:r>
        <w:rPr>
          <w:szCs w:val="26"/>
        </w:rPr>
        <w:t xml:space="preserve">Kate Secor </w:t>
      </w:r>
      <w:r w:rsidR="007A6B79">
        <w:rPr>
          <w:szCs w:val="26"/>
        </w:rPr>
        <w:t xml:space="preserve">(she/her) </w:t>
      </w:r>
      <w:r>
        <w:rPr>
          <w:szCs w:val="26"/>
        </w:rPr>
        <w:t xml:space="preserve">noted that </w:t>
      </w:r>
      <w:r w:rsidR="007A6B79">
        <w:rPr>
          <w:szCs w:val="26"/>
        </w:rPr>
        <w:t xml:space="preserve">an </w:t>
      </w:r>
      <w:r>
        <w:rPr>
          <w:szCs w:val="26"/>
        </w:rPr>
        <w:t>item need not be referred back to its original committee</w:t>
      </w:r>
      <w:r w:rsidR="007A6B79">
        <w:rPr>
          <w:szCs w:val="26"/>
        </w:rPr>
        <w:t xml:space="preserve">, and </w:t>
      </w:r>
      <w:r>
        <w:rPr>
          <w:szCs w:val="26"/>
        </w:rPr>
        <w:t xml:space="preserve">she felt it was important to bring things up </w:t>
      </w:r>
      <w:r w:rsidR="007A6B79">
        <w:rPr>
          <w:szCs w:val="26"/>
        </w:rPr>
        <w:t xml:space="preserve">sometimes </w:t>
      </w:r>
      <w:r>
        <w:rPr>
          <w:szCs w:val="26"/>
        </w:rPr>
        <w:t>without hav</w:t>
      </w:r>
      <w:r w:rsidR="00E077A2">
        <w:rPr>
          <w:szCs w:val="26"/>
        </w:rPr>
        <w:t>ing</w:t>
      </w:r>
      <w:r>
        <w:rPr>
          <w:szCs w:val="26"/>
        </w:rPr>
        <w:t xml:space="preserve"> to vote on them or make changes.</w:t>
      </w:r>
    </w:p>
    <w:p w14:paraId="6EE7F2C0" w14:textId="44F131B6" w:rsidR="00772CCE" w:rsidRDefault="00772CCE" w:rsidP="00DA3B54">
      <w:pPr>
        <w:spacing w:before="180"/>
        <w:rPr>
          <w:szCs w:val="26"/>
        </w:rPr>
      </w:pPr>
      <w:r>
        <w:rPr>
          <w:szCs w:val="26"/>
        </w:rPr>
        <w:t xml:space="preserve">Jon Lennox (he/him) said the </w:t>
      </w:r>
      <w:r w:rsidR="00E077A2">
        <w:rPr>
          <w:szCs w:val="26"/>
        </w:rPr>
        <w:t>revised resolution</w:t>
      </w:r>
      <w:r>
        <w:rPr>
          <w:szCs w:val="26"/>
        </w:rPr>
        <w:t xml:space="preserve"> would preclude saying “go away</w:t>
      </w:r>
      <w:r w:rsidR="00E077A2">
        <w:rPr>
          <w:szCs w:val="26"/>
        </w:rPr>
        <w:t xml:space="preserve"> entirely</w:t>
      </w:r>
      <w:r w:rsidR="001374BE">
        <w:rPr>
          <w:szCs w:val="26"/>
        </w:rPr>
        <w:t>,</w:t>
      </w:r>
      <w:r w:rsidR="007A6B79">
        <w:rPr>
          <w:szCs w:val="26"/>
        </w:rPr>
        <w:t>”</w:t>
      </w:r>
      <w:r w:rsidR="00E077A2">
        <w:rPr>
          <w:szCs w:val="26"/>
        </w:rPr>
        <w:t xml:space="preserve"> which he felt should be an option</w:t>
      </w:r>
      <w:r>
        <w:rPr>
          <w:szCs w:val="26"/>
        </w:rPr>
        <w:t>.</w:t>
      </w:r>
    </w:p>
    <w:p w14:paraId="4006A494" w14:textId="4BBA99A0" w:rsidR="00772CCE" w:rsidRDefault="007A6B79" w:rsidP="00DA3B54">
      <w:pPr>
        <w:spacing w:before="180"/>
        <w:rPr>
          <w:szCs w:val="26"/>
        </w:rPr>
      </w:pPr>
      <w:r>
        <w:rPr>
          <w:szCs w:val="26"/>
        </w:rPr>
        <w:t xml:space="preserve">By </w:t>
      </w:r>
      <w:r w:rsidR="00772CCE">
        <w:rPr>
          <w:szCs w:val="26"/>
        </w:rPr>
        <w:t xml:space="preserve">serpentine vote, the motion to amend the standing rule as noted above </w:t>
      </w:r>
      <w:r>
        <w:rPr>
          <w:szCs w:val="26"/>
        </w:rPr>
        <w:t xml:space="preserve">was </w:t>
      </w:r>
      <w:r w:rsidR="00772CCE">
        <w:rPr>
          <w:szCs w:val="26"/>
        </w:rPr>
        <w:t>38 in favor</w:t>
      </w:r>
      <w:r>
        <w:rPr>
          <w:szCs w:val="26"/>
        </w:rPr>
        <w:t xml:space="preserve"> and</w:t>
      </w:r>
      <w:r w:rsidR="00772CCE">
        <w:rPr>
          <w:szCs w:val="26"/>
        </w:rPr>
        <w:t xml:space="preserve"> 52 </w:t>
      </w:r>
      <w:r>
        <w:rPr>
          <w:szCs w:val="26"/>
        </w:rPr>
        <w:t>opposed</w:t>
      </w:r>
      <w:r w:rsidR="00335A41">
        <w:rPr>
          <w:szCs w:val="26"/>
        </w:rPr>
        <w:t>, and</w:t>
      </w:r>
      <w:r w:rsidR="00772CCE">
        <w:rPr>
          <w:szCs w:val="26"/>
        </w:rPr>
        <w:t xml:space="preserve"> </w:t>
      </w:r>
      <w:r w:rsidR="00335A41">
        <w:rPr>
          <w:szCs w:val="26"/>
        </w:rPr>
        <w:t>t</w:t>
      </w:r>
      <w:r w:rsidR="00772CCE">
        <w:rPr>
          <w:szCs w:val="26"/>
        </w:rPr>
        <w:t xml:space="preserve">he </w:t>
      </w:r>
      <w:r>
        <w:rPr>
          <w:szCs w:val="26"/>
        </w:rPr>
        <w:t xml:space="preserve">amendment to the proposed </w:t>
      </w:r>
      <w:r w:rsidR="00335A41">
        <w:rPr>
          <w:szCs w:val="26"/>
        </w:rPr>
        <w:t>s</w:t>
      </w:r>
      <w:r>
        <w:rPr>
          <w:szCs w:val="26"/>
        </w:rPr>
        <w:t xml:space="preserve">tanding </w:t>
      </w:r>
      <w:r w:rsidR="00335A41">
        <w:rPr>
          <w:szCs w:val="26"/>
        </w:rPr>
        <w:t>r</w:t>
      </w:r>
      <w:r>
        <w:rPr>
          <w:szCs w:val="26"/>
        </w:rPr>
        <w:t xml:space="preserve">ule </w:t>
      </w:r>
      <w:r w:rsidR="00772CCE">
        <w:rPr>
          <w:szCs w:val="26"/>
        </w:rPr>
        <w:t xml:space="preserve">was not </w:t>
      </w:r>
      <w:r>
        <w:rPr>
          <w:szCs w:val="26"/>
        </w:rPr>
        <w:t>adopted</w:t>
      </w:r>
      <w:r w:rsidR="00772CCE">
        <w:rPr>
          <w:szCs w:val="26"/>
        </w:rPr>
        <w:t>.</w:t>
      </w:r>
    </w:p>
    <w:p w14:paraId="13C9898F" w14:textId="43C079CB" w:rsidR="00772CCE" w:rsidRDefault="00335A41" w:rsidP="00DA3B54">
      <w:pPr>
        <w:spacing w:before="180"/>
        <w:rPr>
          <w:szCs w:val="26"/>
        </w:rPr>
      </w:pPr>
      <w:r>
        <w:rPr>
          <w:szCs w:val="26"/>
        </w:rPr>
        <w:t>T</w:t>
      </w:r>
      <w:r w:rsidR="007A6B79">
        <w:rPr>
          <w:szCs w:val="26"/>
        </w:rPr>
        <w:t>he question was called on the original amendment</w:t>
      </w:r>
      <w:r>
        <w:rPr>
          <w:szCs w:val="26"/>
        </w:rPr>
        <w:t xml:space="preserve">, which </w:t>
      </w:r>
      <w:r w:rsidR="00772CCE">
        <w:rPr>
          <w:szCs w:val="26"/>
        </w:rPr>
        <w:t>failed by a show of hands</w:t>
      </w:r>
      <w:r>
        <w:rPr>
          <w:szCs w:val="26"/>
        </w:rPr>
        <w:t xml:space="preserve"> and d</w:t>
      </w:r>
      <w:r w:rsidR="007A6B79">
        <w:rPr>
          <w:szCs w:val="26"/>
        </w:rPr>
        <w:t>ebate then continued.</w:t>
      </w:r>
    </w:p>
    <w:p w14:paraId="22A7DF2E" w14:textId="72DBA64F" w:rsidR="00772CCE" w:rsidRDefault="00772CCE" w:rsidP="00DA3B54">
      <w:pPr>
        <w:spacing w:before="180"/>
        <w:rPr>
          <w:szCs w:val="26"/>
        </w:rPr>
      </w:pPr>
      <w:r>
        <w:rPr>
          <w:szCs w:val="26"/>
        </w:rPr>
        <w:t xml:space="preserve">Joshua Kronengold </w:t>
      </w:r>
      <w:r w:rsidR="00335A41">
        <w:rPr>
          <w:szCs w:val="26"/>
        </w:rPr>
        <w:t xml:space="preserve">(he/him) </w:t>
      </w:r>
      <w:r>
        <w:rPr>
          <w:szCs w:val="26"/>
        </w:rPr>
        <w:t>felt it was important to bring things to the floor</w:t>
      </w:r>
      <w:r w:rsidR="007A6B79">
        <w:rPr>
          <w:szCs w:val="26"/>
        </w:rPr>
        <w:t xml:space="preserve"> </w:t>
      </w:r>
      <w:r w:rsidR="00335A41">
        <w:rPr>
          <w:szCs w:val="26"/>
        </w:rPr>
        <w:t xml:space="preserve">to </w:t>
      </w:r>
      <w:r w:rsidR="00335A41" w:rsidRPr="00335A41">
        <w:rPr>
          <w:szCs w:val="26"/>
        </w:rPr>
        <w:t xml:space="preserve">have substantial debate on them without </w:t>
      </w:r>
      <w:r w:rsidR="00335A41">
        <w:rPr>
          <w:szCs w:val="26"/>
        </w:rPr>
        <w:t xml:space="preserve">voting on something that might </w:t>
      </w:r>
      <w:r w:rsidR="00335A41" w:rsidRPr="00335A41">
        <w:rPr>
          <w:szCs w:val="26"/>
        </w:rPr>
        <w:t>have substantial errors and need more work</w:t>
      </w:r>
      <w:r w:rsidR="00335A41">
        <w:rPr>
          <w:szCs w:val="26"/>
        </w:rPr>
        <w:t>.</w:t>
      </w:r>
      <w:r w:rsidR="007A6B79">
        <w:rPr>
          <w:szCs w:val="26"/>
        </w:rPr>
        <w:t xml:space="preserve"> </w:t>
      </w:r>
      <w:r w:rsidR="00335A41">
        <w:rPr>
          <w:szCs w:val="26"/>
        </w:rPr>
        <w:t xml:space="preserve">He said </w:t>
      </w:r>
      <w:r w:rsidR="007A6B79">
        <w:rPr>
          <w:szCs w:val="26"/>
        </w:rPr>
        <w:t xml:space="preserve">the business meeting needs a way </w:t>
      </w:r>
      <w:r>
        <w:rPr>
          <w:szCs w:val="26"/>
        </w:rPr>
        <w:t>to discuss things without having to call for a vote.</w:t>
      </w:r>
    </w:p>
    <w:p w14:paraId="621C45AC" w14:textId="7422E762" w:rsidR="004312CC" w:rsidRDefault="00772CCE" w:rsidP="00DA3B54">
      <w:pPr>
        <w:spacing w:before="180"/>
        <w:rPr>
          <w:szCs w:val="26"/>
        </w:rPr>
      </w:pPr>
      <w:r>
        <w:rPr>
          <w:szCs w:val="26"/>
        </w:rPr>
        <w:lastRenderedPageBreak/>
        <w:t xml:space="preserve">Don Eastlake </w:t>
      </w:r>
      <w:r w:rsidR="00335A41">
        <w:rPr>
          <w:szCs w:val="26"/>
        </w:rPr>
        <w:t xml:space="preserve">(he/him) </w:t>
      </w:r>
      <w:r>
        <w:rPr>
          <w:szCs w:val="26"/>
        </w:rPr>
        <w:t>spoke against the standing rule proposal</w:t>
      </w:r>
      <w:r w:rsidR="007A6B79">
        <w:rPr>
          <w:szCs w:val="26"/>
        </w:rPr>
        <w:t xml:space="preserve"> because </w:t>
      </w:r>
      <w:r>
        <w:rPr>
          <w:szCs w:val="26"/>
        </w:rPr>
        <w:t xml:space="preserve">a committee can </w:t>
      </w:r>
      <w:r w:rsidR="007A6B79">
        <w:rPr>
          <w:szCs w:val="26"/>
        </w:rPr>
        <w:t xml:space="preserve">already </w:t>
      </w:r>
      <w:r>
        <w:rPr>
          <w:szCs w:val="26"/>
        </w:rPr>
        <w:t xml:space="preserve">bring a motion to the floor to discuss </w:t>
      </w:r>
      <w:r w:rsidR="007A6B79">
        <w:rPr>
          <w:szCs w:val="26"/>
        </w:rPr>
        <w:t>an issue</w:t>
      </w:r>
      <w:r w:rsidR="00335A41">
        <w:rPr>
          <w:szCs w:val="26"/>
        </w:rPr>
        <w:t>, and he thought perhaps the makers of the standing rule were unaware of that.</w:t>
      </w:r>
      <w:r>
        <w:rPr>
          <w:szCs w:val="26"/>
        </w:rPr>
        <w:t xml:space="preserve"> </w:t>
      </w:r>
      <w:r w:rsidR="00335A41">
        <w:rPr>
          <w:szCs w:val="26"/>
        </w:rPr>
        <w:t xml:space="preserve">He believed </w:t>
      </w:r>
      <w:r w:rsidR="00335A41" w:rsidRPr="00335A41">
        <w:rPr>
          <w:szCs w:val="26"/>
        </w:rPr>
        <w:t xml:space="preserve">the right thing to do would be for </w:t>
      </w:r>
      <w:r w:rsidR="00335A41">
        <w:rPr>
          <w:szCs w:val="26"/>
        </w:rPr>
        <w:t xml:space="preserve">this rule </w:t>
      </w:r>
      <w:r w:rsidR="00335A41" w:rsidRPr="00335A41">
        <w:rPr>
          <w:szCs w:val="26"/>
        </w:rPr>
        <w:t>to be reformulated</w:t>
      </w:r>
      <w:r w:rsidR="00335A41">
        <w:rPr>
          <w:szCs w:val="26"/>
        </w:rPr>
        <w:t xml:space="preserve"> to </w:t>
      </w:r>
      <w:r w:rsidR="00335A41" w:rsidRPr="00335A41">
        <w:rPr>
          <w:szCs w:val="26"/>
        </w:rPr>
        <w:t xml:space="preserve">tell committees they can do </w:t>
      </w:r>
      <w:r w:rsidR="00335A41">
        <w:rPr>
          <w:szCs w:val="26"/>
        </w:rPr>
        <w:t>this</w:t>
      </w:r>
      <w:r w:rsidR="00335A41" w:rsidRPr="00335A41">
        <w:rPr>
          <w:szCs w:val="26"/>
        </w:rPr>
        <w:t xml:space="preserve">. </w:t>
      </w:r>
      <w:r w:rsidR="00335A41">
        <w:rPr>
          <w:szCs w:val="26"/>
        </w:rPr>
        <w:t xml:space="preserve">Therefore he </w:t>
      </w:r>
      <w:r>
        <w:rPr>
          <w:szCs w:val="26"/>
        </w:rPr>
        <w:t>moved to refer this motion to the NP&amp;FSC</w:t>
      </w:r>
      <w:r w:rsidR="0053197E">
        <w:rPr>
          <w:szCs w:val="26"/>
        </w:rPr>
        <w:t>, which was seconded.</w:t>
      </w:r>
    </w:p>
    <w:p w14:paraId="65F3FEFE" w14:textId="584783DC" w:rsidR="00772CCE" w:rsidRDefault="004312CC" w:rsidP="00DA3B54">
      <w:pPr>
        <w:spacing w:before="180"/>
        <w:rPr>
          <w:szCs w:val="26"/>
        </w:rPr>
      </w:pPr>
      <w:r>
        <w:rPr>
          <w:szCs w:val="26"/>
        </w:rPr>
        <w:t>No one wished to speak on this new motion, and b</w:t>
      </w:r>
      <w:r w:rsidR="0053197E">
        <w:rPr>
          <w:szCs w:val="26"/>
        </w:rPr>
        <w:t xml:space="preserve">y a show of hands, </w:t>
      </w:r>
      <w:r w:rsidR="007A6B79">
        <w:rPr>
          <w:szCs w:val="26"/>
        </w:rPr>
        <w:t xml:space="preserve">the standing rule proposal </w:t>
      </w:r>
      <w:r w:rsidR="0053197E">
        <w:rPr>
          <w:szCs w:val="26"/>
        </w:rPr>
        <w:t>was referred to the NP&amp;FSC.</w:t>
      </w:r>
    </w:p>
    <w:p w14:paraId="23058CBC" w14:textId="7EE11883" w:rsidR="00892113" w:rsidRPr="00312483" w:rsidRDefault="00892113" w:rsidP="00771B07">
      <w:pPr>
        <w:pStyle w:val="Center"/>
      </w:pPr>
      <w:r w:rsidRPr="00312483">
        <w:t>*****</w:t>
      </w:r>
    </w:p>
    <w:p w14:paraId="193EB168" w14:textId="00BF2522" w:rsidR="002E1483" w:rsidRPr="00312483" w:rsidRDefault="002E1483" w:rsidP="00335A41">
      <w:pPr>
        <w:pStyle w:val="Heading2"/>
        <w:spacing w:before="180"/>
        <w:ind w:left="1440" w:hanging="720"/>
        <w:rPr>
          <w:color w:val="auto"/>
        </w:rPr>
      </w:pPr>
      <w:bookmarkStart w:id="95" w:name="_Toc110890041"/>
      <w:bookmarkStart w:id="96" w:name="_Toc115540207"/>
      <w:r w:rsidRPr="00312483">
        <w:rPr>
          <w:color w:val="auto"/>
        </w:rPr>
        <w:t>C.2</w:t>
      </w:r>
      <w:r w:rsidRPr="00312483">
        <w:rPr>
          <w:color w:val="auto"/>
        </w:rPr>
        <w:tab/>
      </w:r>
      <w:r w:rsidRPr="00312483">
        <w:t>Short Title: If You Don’t Have To Print, Neither Do We</w:t>
      </w:r>
      <w:bookmarkEnd w:id="95"/>
      <w:bookmarkEnd w:id="96"/>
    </w:p>
    <w:p w14:paraId="1528B056" w14:textId="77777777" w:rsidR="002E1483" w:rsidRPr="00312483" w:rsidRDefault="002E1483" w:rsidP="002E1483">
      <w:pPr>
        <w:pStyle w:val="Moved"/>
        <w:spacing w:before="180"/>
      </w:pPr>
      <w:r w:rsidRPr="00312483">
        <w:rPr>
          <w:color w:val="auto"/>
        </w:rPr>
        <w:t xml:space="preserve">Moved, to amend the Standing Rules by </w:t>
      </w:r>
      <w:r w:rsidRPr="00312483">
        <w:rPr>
          <w:color w:val="0000FF"/>
          <w:kern w:val="24"/>
        </w:rPr>
        <w:t>adding</w:t>
      </w:r>
      <w:r w:rsidRPr="00312483">
        <w:t xml:space="preserve"> text as follows:</w:t>
      </w:r>
    </w:p>
    <w:p w14:paraId="563AC5F4" w14:textId="77777777" w:rsidR="002E1483" w:rsidRPr="00312483" w:rsidRDefault="002E1483" w:rsidP="00DA3B54">
      <w:pPr>
        <w:pStyle w:val="Indent"/>
        <w:spacing w:before="180"/>
      </w:pPr>
      <w:r w:rsidRPr="00312483">
        <w:rPr>
          <w:b/>
        </w:rPr>
        <w:t>Rule 2.2: Requirements for Submission of New Business.</w:t>
      </w:r>
      <w:r w:rsidRPr="00312483">
        <w:t xml:space="preserve"> Two hundred (200) identical, legible copies of all proposals for non-privileged new business shall be submitted to the Presiding Officer before the deadline in Rule 2.1 unless such proposals are distributed to the attendees at the Worldcon by the Worldcon Committee. All proposals must be legibly signed by a maker and at least one seconder.</w:t>
      </w:r>
    </w:p>
    <w:p w14:paraId="686F40CC" w14:textId="33FC42B0" w:rsidR="002E1483" w:rsidRPr="00312483" w:rsidRDefault="002E1483" w:rsidP="00DA3B54">
      <w:pPr>
        <w:pStyle w:val="Indent"/>
        <w:spacing w:before="180"/>
        <w:rPr>
          <w:color w:val="0000FF"/>
          <w:u w:val="single"/>
        </w:rPr>
      </w:pPr>
      <w:r w:rsidRPr="00312483">
        <w:rPr>
          <w:color w:val="0000FF"/>
          <w:u w:val="single"/>
        </w:rPr>
        <w:t xml:space="preserve">In the event that the Worldcon Committee </w:t>
      </w:r>
      <w:r w:rsidRPr="00312483">
        <w:rPr>
          <w:strike/>
          <w:color w:val="FF0000"/>
          <w:u w:val="single"/>
        </w:rPr>
        <w:t>shall</w:t>
      </w:r>
      <w:r w:rsidRPr="00312483">
        <w:t xml:space="preserve"> </w:t>
      </w:r>
      <w:r w:rsidR="0053197E" w:rsidRPr="0053197E">
        <w:rPr>
          <w:color w:val="0000FF"/>
          <w:u w:val="single"/>
        </w:rPr>
        <w:t>does</w:t>
      </w:r>
      <w:r w:rsidR="0053197E" w:rsidRPr="0053197E">
        <w:rPr>
          <w:i/>
          <w:color w:val="0000FF"/>
          <w:u w:val="single"/>
        </w:rPr>
        <w:t xml:space="preserve"> </w:t>
      </w:r>
      <w:r w:rsidRPr="00312483">
        <w:rPr>
          <w:color w:val="0000FF"/>
          <w:u w:val="single"/>
        </w:rPr>
        <w:t xml:space="preserve">not provide printed copies of business to attendees of the Business Meeting, the requirement in this rule shall be waived and the Worldcon Committee shall be required to </w:t>
      </w:r>
      <w:r w:rsidRPr="0053197E">
        <w:rPr>
          <w:color w:val="0000FF"/>
          <w:u w:val="single"/>
        </w:rPr>
        <w:t>promptly</w:t>
      </w:r>
      <w:r w:rsidRPr="00312483">
        <w:rPr>
          <w:color w:val="0000FF"/>
          <w:u w:val="single"/>
        </w:rPr>
        <w:t xml:space="preserve"> provide an electronic copy of any such </w:t>
      </w:r>
      <w:r w:rsidR="00ED6907" w:rsidRPr="0053197E">
        <w:rPr>
          <w:color w:val="0000FF"/>
          <w:u w:val="single"/>
        </w:rPr>
        <w:t>submitted</w:t>
      </w:r>
      <w:r w:rsidR="00ED6907" w:rsidRPr="00312483">
        <w:rPr>
          <w:color w:val="0000FF"/>
          <w:u w:val="single"/>
        </w:rPr>
        <w:t xml:space="preserve"> </w:t>
      </w:r>
      <w:r w:rsidRPr="00312483">
        <w:rPr>
          <w:color w:val="0000FF"/>
          <w:u w:val="single"/>
        </w:rPr>
        <w:t>business to attendees</w:t>
      </w:r>
      <w:r w:rsidRPr="00312483">
        <w:rPr>
          <w:strike/>
          <w:color w:val="FF0000"/>
          <w:u w:val="single"/>
        </w:rPr>
        <w:t xml:space="preserve"> promptly upon its provision to the Worldcon Committee</w:t>
      </w:r>
      <w:r w:rsidRPr="00312483">
        <w:rPr>
          <w:color w:val="0000FF"/>
          <w:u w:val="single"/>
        </w:rPr>
        <w:t>. In such an event, the Worldcon Committee shall also be responsible for providing ready access to the agenda to members attending the Business Meeting while at the meeting without an additional cost being imposed upon the attendees.</w:t>
      </w:r>
    </w:p>
    <w:p w14:paraId="267FAFD8" w14:textId="4CBBFE51" w:rsidR="002E1483" w:rsidRPr="00312483" w:rsidRDefault="002E1483" w:rsidP="00DA3B54">
      <w:pPr>
        <w:spacing w:before="180"/>
      </w:pPr>
      <w:r w:rsidRPr="00312483">
        <w:rPr>
          <w:b/>
        </w:rPr>
        <w:t>Proposed by:</w:t>
      </w:r>
      <w:r w:rsidR="00312483" w:rsidRPr="00312483">
        <w:t xml:space="preserve"> </w:t>
      </w:r>
      <w:r w:rsidRPr="00312483">
        <w:t>Cliff Dunn and Kate Secor</w:t>
      </w:r>
    </w:p>
    <w:p w14:paraId="4F4405FF" w14:textId="5669B9FD" w:rsidR="002E1483" w:rsidRPr="00312483" w:rsidRDefault="002E1483" w:rsidP="00DA3B54">
      <w:pPr>
        <w:spacing w:before="180"/>
      </w:pPr>
      <w:r w:rsidRPr="00312483">
        <w:rPr>
          <w:b/>
        </w:rPr>
        <w:t>Commentary:</w:t>
      </w:r>
      <w:r w:rsidRPr="00312483">
        <w:t xml:space="preserve"> It is foreseeable in the not-too-distant future that a Worldcon Business Meeting might opt</w:t>
      </w:r>
      <w:r w:rsidR="00ED6907" w:rsidRPr="00312483">
        <w:t xml:space="preserve"> to</w:t>
      </w:r>
      <w:r w:rsidRPr="00312483">
        <w:t xml:space="preserve"> not print hard copies of motions to be presented. </w:t>
      </w:r>
      <w:r w:rsidR="00ED6907" w:rsidRPr="00312483">
        <w:t xml:space="preserve">In such a </w:t>
      </w:r>
      <w:r w:rsidRPr="00312483">
        <w:t xml:space="preserve">case, requiring the submitters of a “late” motion to print hard </w:t>
      </w:r>
      <w:r w:rsidR="00ED6907" w:rsidRPr="00312483">
        <w:t xml:space="preserve">copies </w:t>
      </w:r>
      <w:r w:rsidRPr="00312483">
        <w:t>of their motion presents a disconnect with the format that the convention has chosen to</w:t>
      </w:r>
      <w:r w:rsidR="00ED6907" w:rsidRPr="00312483">
        <w:t xml:space="preserve"> use</w:t>
      </w:r>
      <w:r w:rsidRPr="00312483">
        <w:t>.</w:t>
      </w:r>
    </w:p>
    <w:p w14:paraId="43833032" w14:textId="5C7BC339" w:rsidR="002E1483" w:rsidRPr="00312483" w:rsidRDefault="002E1483" w:rsidP="00DA3B54">
      <w:pPr>
        <w:spacing w:before="180"/>
      </w:pPr>
      <w:r w:rsidRPr="00312483">
        <w:t xml:space="preserve">There are mechanisms by which an electronically-submitted motion </w:t>
      </w:r>
      <w:r w:rsidR="00ED6907" w:rsidRPr="00312483">
        <w:t xml:space="preserve">may be distributed </w:t>
      </w:r>
      <w:r w:rsidRPr="00312483">
        <w:t>(e.g.</w:t>
      </w:r>
      <w:r w:rsidR="00ED6907" w:rsidRPr="00312483">
        <w:t>,</w:t>
      </w:r>
      <w:r w:rsidRPr="00312483">
        <w:t xml:space="preserve"> an email listserv for the Business Meeting, a dedicated chat channel, or giving a staff member attached to the Business Meeting the ability to upload new files to the convention's website), and we do not intend to legislate which such method(s) should be used in the course of a meeting</w:t>
      </w:r>
      <w:r w:rsidR="00ED6907" w:rsidRPr="00312483">
        <w:t>.</w:t>
      </w:r>
      <w:r w:rsidRPr="00312483">
        <w:t xml:space="preserve"> </w:t>
      </w:r>
      <w:r w:rsidR="00ED6907" w:rsidRPr="00312483">
        <w:t xml:space="preserve">However, </w:t>
      </w:r>
      <w:r w:rsidRPr="00312483">
        <w:t>if a convention is going to pursue an all-electronic format for handling business</w:t>
      </w:r>
      <w:r w:rsidR="00ED6907" w:rsidRPr="00312483">
        <w:t>,</w:t>
      </w:r>
      <w:r w:rsidRPr="00312483">
        <w:t xml:space="preserve"> then this requirement needs to be </w:t>
      </w:r>
      <w:r w:rsidR="00ED6907" w:rsidRPr="00312483">
        <w:t xml:space="preserve">accommodated </w:t>
      </w:r>
      <w:r w:rsidRPr="00312483">
        <w:t>accordingly.</w:t>
      </w:r>
    </w:p>
    <w:p w14:paraId="2198AF8E" w14:textId="691A57D6" w:rsidR="002E1483" w:rsidRPr="00312483" w:rsidRDefault="002E1483" w:rsidP="00DA3B54">
      <w:pPr>
        <w:spacing w:before="180"/>
      </w:pPr>
      <w:r w:rsidRPr="00312483">
        <w:lastRenderedPageBreak/>
        <w:t>Additionally, if the Worldcon decides not to provide hard copies of even the basic agenda, it is unfair to potentially impose a requirement to</w:t>
      </w:r>
      <w:r w:rsidR="00ED6907" w:rsidRPr="00312483">
        <w:t>,</w:t>
      </w:r>
      <w:r w:rsidRPr="00312483">
        <w:t xml:space="preserve"> for example</w:t>
      </w:r>
      <w:r w:rsidR="00ED6907" w:rsidRPr="00312483">
        <w:t>,</w:t>
      </w:r>
      <w:r w:rsidRPr="00312483">
        <w:t xml:space="preserve"> purchase hotel/conference center wireless access</w:t>
      </w:r>
      <w:r w:rsidR="00CB706E" w:rsidRPr="00312483">
        <w:t>.</w:t>
      </w:r>
      <w:r w:rsidRPr="00312483">
        <w:t xml:space="preserve"> (</w:t>
      </w:r>
      <w:r w:rsidR="00CB706E" w:rsidRPr="00312483">
        <w:t>S</w:t>
      </w:r>
      <w:r w:rsidRPr="00312483">
        <w:t xml:space="preserve">ome areas of a hotel or convention center may either lack cellular access, or international users </w:t>
      </w:r>
      <w:r w:rsidR="00CB706E" w:rsidRPr="00312483">
        <w:t xml:space="preserve">may find such </w:t>
      </w:r>
      <w:r w:rsidRPr="00312483">
        <w:t xml:space="preserve">access </w:t>
      </w:r>
      <w:r w:rsidR="00CB706E" w:rsidRPr="00312483">
        <w:t xml:space="preserve">to be extremely </w:t>
      </w:r>
      <w:r w:rsidRPr="00312483">
        <w:t>expensive).</w:t>
      </w:r>
    </w:p>
    <w:p w14:paraId="6868D5D2" w14:textId="6EAC8819" w:rsidR="0083645A" w:rsidRDefault="0083645A" w:rsidP="00DA3B54">
      <w:pPr>
        <w:spacing w:before="180"/>
        <w:rPr>
          <w:szCs w:val="26"/>
        </w:rPr>
      </w:pPr>
      <w:r w:rsidRPr="0083645A">
        <w:rPr>
          <w:b/>
          <w:szCs w:val="26"/>
        </w:rPr>
        <w:t>Discussion:</w:t>
      </w:r>
      <w:r w:rsidR="004312CC">
        <w:rPr>
          <w:b/>
          <w:szCs w:val="26"/>
        </w:rPr>
        <w:t xml:space="preserve"> Friday:</w:t>
      </w:r>
      <w:r w:rsidRPr="0083645A">
        <w:rPr>
          <w:szCs w:val="26"/>
        </w:rPr>
        <w:t xml:space="preserve"> </w:t>
      </w:r>
      <w:r w:rsidR="00F34578">
        <w:rPr>
          <w:szCs w:val="26"/>
        </w:rPr>
        <w:t>Debate time was set at 10 minutes.</w:t>
      </w:r>
    </w:p>
    <w:p w14:paraId="7CCC9948" w14:textId="3EE1B820" w:rsidR="006C528B" w:rsidRDefault="00F34578" w:rsidP="00DA3B54">
      <w:pPr>
        <w:spacing w:before="180"/>
        <w:rPr>
          <w:szCs w:val="26"/>
        </w:rPr>
      </w:pPr>
      <w:r>
        <w:rPr>
          <w:b/>
          <w:szCs w:val="26"/>
        </w:rPr>
        <w:t>Satur</w:t>
      </w:r>
      <w:r w:rsidR="00DB75D0" w:rsidRPr="00DB75D0">
        <w:rPr>
          <w:b/>
          <w:szCs w:val="26"/>
        </w:rPr>
        <w:t>day:</w:t>
      </w:r>
      <w:r w:rsidR="00DB75D0">
        <w:rPr>
          <w:szCs w:val="26"/>
        </w:rPr>
        <w:t xml:space="preserve"> </w:t>
      </w:r>
      <w:r w:rsidR="0053197E">
        <w:rPr>
          <w:szCs w:val="26"/>
        </w:rPr>
        <w:t xml:space="preserve">Cliff Dunn </w:t>
      </w:r>
      <w:r w:rsidR="00DB75D0">
        <w:rPr>
          <w:szCs w:val="26"/>
        </w:rPr>
        <w:t xml:space="preserve">(he/him) </w:t>
      </w:r>
      <w:r w:rsidR="0053197E">
        <w:rPr>
          <w:szCs w:val="26"/>
        </w:rPr>
        <w:t xml:space="preserve">noted that there </w:t>
      </w:r>
      <w:r w:rsidR="00DB75D0">
        <w:rPr>
          <w:szCs w:val="26"/>
        </w:rPr>
        <w:t xml:space="preserve">was </w:t>
      </w:r>
      <w:r w:rsidR="006C528B" w:rsidRPr="006C528B">
        <w:rPr>
          <w:szCs w:val="26"/>
        </w:rPr>
        <w:t xml:space="preserve">a </w:t>
      </w:r>
      <w:r w:rsidR="006C528B">
        <w:rPr>
          <w:szCs w:val="26"/>
        </w:rPr>
        <w:t>period in August</w:t>
      </w:r>
      <w:r w:rsidR="006C528B" w:rsidRPr="006C528B">
        <w:rPr>
          <w:szCs w:val="26"/>
        </w:rPr>
        <w:t xml:space="preserve"> when it looked as though the business meeting was not going to have hard</w:t>
      </w:r>
      <w:r w:rsidR="006C528B">
        <w:rPr>
          <w:szCs w:val="26"/>
        </w:rPr>
        <w:t>-</w:t>
      </w:r>
      <w:r w:rsidR="006C528B" w:rsidRPr="006C528B">
        <w:rPr>
          <w:szCs w:val="26"/>
        </w:rPr>
        <w:t xml:space="preserve">copy agendas. This raised the prospect there might be </w:t>
      </w:r>
      <w:r w:rsidR="006C528B">
        <w:rPr>
          <w:szCs w:val="26"/>
        </w:rPr>
        <w:t xml:space="preserve">a </w:t>
      </w:r>
      <w:r w:rsidR="006C528B" w:rsidRPr="006C528B">
        <w:rPr>
          <w:szCs w:val="26"/>
        </w:rPr>
        <w:t>disconnect between late</w:t>
      </w:r>
      <w:r w:rsidR="006C528B">
        <w:rPr>
          <w:szCs w:val="26"/>
        </w:rPr>
        <w:t>-</w:t>
      </w:r>
      <w:r w:rsidR="006C528B" w:rsidRPr="006C528B">
        <w:rPr>
          <w:szCs w:val="26"/>
        </w:rPr>
        <w:t xml:space="preserve">submitted business having to be </w:t>
      </w:r>
      <w:r w:rsidR="006C528B">
        <w:rPr>
          <w:szCs w:val="26"/>
        </w:rPr>
        <w:t xml:space="preserve">printed while </w:t>
      </w:r>
      <w:r w:rsidR="006C528B" w:rsidRPr="006C528B">
        <w:rPr>
          <w:szCs w:val="26"/>
        </w:rPr>
        <w:t xml:space="preserve">nothing else </w:t>
      </w:r>
      <w:r w:rsidR="006C528B">
        <w:rPr>
          <w:szCs w:val="26"/>
        </w:rPr>
        <w:t>was printed</w:t>
      </w:r>
      <w:r w:rsidR="006C528B" w:rsidRPr="006C528B">
        <w:rPr>
          <w:szCs w:val="26"/>
        </w:rPr>
        <w:t xml:space="preserve">, and the committee not opting to include the late business if agreed to on the agenda. </w:t>
      </w:r>
      <w:r w:rsidR="006C528B">
        <w:rPr>
          <w:szCs w:val="26"/>
        </w:rPr>
        <w:t xml:space="preserve">He believed that if a convention committee </w:t>
      </w:r>
      <w:r w:rsidR="006C528B" w:rsidRPr="006C528B">
        <w:rPr>
          <w:szCs w:val="26"/>
        </w:rPr>
        <w:t xml:space="preserve">is going to decide not to print the business meeting </w:t>
      </w:r>
      <w:r w:rsidR="006C528B">
        <w:rPr>
          <w:szCs w:val="26"/>
        </w:rPr>
        <w:t xml:space="preserve">agenda, then </w:t>
      </w:r>
      <w:r w:rsidR="006C528B" w:rsidRPr="006C528B">
        <w:rPr>
          <w:szCs w:val="26"/>
        </w:rPr>
        <w:t>it is only fair</w:t>
      </w:r>
      <w:r w:rsidR="006C528B">
        <w:rPr>
          <w:szCs w:val="26"/>
        </w:rPr>
        <w:t xml:space="preserve"> to tell convention committees </w:t>
      </w:r>
      <w:r w:rsidR="006C528B" w:rsidRPr="006C528B">
        <w:rPr>
          <w:szCs w:val="26"/>
        </w:rPr>
        <w:t>to make</w:t>
      </w:r>
      <w:r w:rsidR="006C528B">
        <w:rPr>
          <w:szCs w:val="26"/>
        </w:rPr>
        <w:t xml:space="preserve"> provision to</w:t>
      </w:r>
      <w:r w:rsidR="006C528B" w:rsidRPr="006C528B">
        <w:rPr>
          <w:szCs w:val="26"/>
        </w:rPr>
        <w:t xml:space="preserve"> update</w:t>
      </w:r>
      <w:r w:rsidR="006C528B">
        <w:rPr>
          <w:szCs w:val="26"/>
        </w:rPr>
        <w:t xml:space="preserve"> the agenda</w:t>
      </w:r>
      <w:r w:rsidR="006C528B" w:rsidRPr="006C528B">
        <w:rPr>
          <w:szCs w:val="26"/>
        </w:rPr>
        <w:t xml:space="preserve"> for </w:t>
      </w:r>
      <w:r w:rsidR="006C528B">
        <w:rPr>
          <w:szCs w:val="26"/>
        </w:rPr>
        <w:t>such</w:t>
      </w:r>
      <w:r w:rsidR="006C528B" w:rsidRPr="006C528B">
        <w:rPr>
          <w:szCs w:val="26"/>
        </w:rPr>
        <w:t xml:space="preserve"> items and not </w:t>
      </w:r>
      <w:r w:rsidR="006C528B">
        <w:rPr>
          <w:szCs w:val="26"/>
        </w:rPr>
        <w:t xml:space="preserve">have individuals </w:t>
      </w:r>
      <w:r w:rsidR="006C528B" w:rsidRPr="006C528B">
        <w:rPr>
          <w:szCs w:val="26"/>
        </w:rPr>
        <w:t>run off hundreds of copies.</w:t>
      </w:r>
    </w:p>
    <w:p w14:paraId="235995D7" w14:textId="30F62A9C" w:rsidR="0053197E" w:rsidRPr="00312483" w:rsidRDefault="0053197E" w:rsidP="00DA3B54">
      <w:pPr>
        <w:spacing w:before="180"/>
        <w:rPr>
          <w:szCs w:val="26"/>
        </w:rPr>
      </w:pPr>
      <w:r>
        <w:rPr>
          <w:szCs w:val="26"/>
        </w:rPr>
        <w:t xml:space="preserve">Elspeth Kovar </w:t>
      </w:r>
      <w:r w:rsidR="00DB75D0">
        <w:rPr>
          <w:szCs w:val="26"/>
        </w:rPr>
        <w:t xml:space="preserve">(she/her) </w:t>
      </w:r>
      <w:r>
        <w:rPr>
          <w:szCs w:val="26"/>
        </w:rPr>
        <w:t xml:space="preserve">proposed an amendment </w:t>
      </w:r>
      <w:r w:rsidR="006C528B">
        <w:rPr>
          <w:szCs w:val="26"/>
        </w:rPr>
        <w:t xml:space="preserve">to the standing rule </w:t>
      </w:r>
      <w:r w:rsidR="00DB75D0">
        <w:rPr>
          <w:szCs w:val="26"/>
        </w:rPr>
        <w:t>as follows (</w:t>
      </w:r>
      <w:r w:rsidR="004312CC">
        <w:rPr>
          <w:szCs w:val="26"/>
        </w:rPr>
        <w:t xml:space="preserve">new text </w:t>
      </w:r>
      <w:r w:rsidR="00DB75D0">
        <w:rPr>
          <w:szCs w:val="26"/>
        </w:rPr>
        <w:t>bolded):</w:t>
      </w:r>
    </w:p>
    <w:p w14:paraId="2751ACA8" w14:textId="72ED1980" w:rsidR="0053197E" w:rsidRDefault="0053197E" w:rsidP="00DA3B54">
      <w:pPr>
        <w:pStyle w:val="Indent"/>
        <w:spacing w:before="180"/>
        <w:rPr>
          <w:color w:val="0000FF"/>
          <w:u w:val="single"/>
        </w:rPr>
      </w:pPr>
      <w:r w:rsidRPr="00312483">
        <w:rPr>
          <w:color w:val="0000FF"/>
          <w:u w:val="single"/>
        </w:rPr>
        <w:t xml:space="preserve">In the event that the Worldcon Committee </w:t>
      </w:r>
      <w:r w:rsidRPr="00312483">
        <w:rPr>
          <w:strike/>
          <w:color w:val="FF0000"/>
          <w:u w:val="single"/>
        </w:rPr>
        <w:t>shall</w:t>
      </w:r>
      <w:r w:rsidRPr="00312483">
        <w:t xml:space="preserve"> </w:t>
      </w:r>
      <w:r w:rsidRPr="0053197E">
        <w:rPr>
          <w:color w:val="0000FF"/>
          <w:u w:val="single"/>
        </w:rPr>
        <w:t>does</w:t>
      </w:r>
      <w:r w:rsidRPr="0053197E">
        <w:rPr>
          <w:i/>
          <w:color w:val="0000FF"/>
          <w:u w:val="single"/>
        </w:rPr>
        <w:t xml:space="preserve"> </w:t>
      </w:r>
      <w:r w:rsidRPr="00312483">
        <w:rPr>
          <w:color w:val="0000FF"/>
          <w:u w:val="single"/>
        </w:rPr>
        <w:t xml:space="preserve">not provide printed copies of business to attendees of the Business Meeting, the requirement in this rule shall be waived and the Worldcon Committee shall be required to </w:t>
      </w:r>
      <w:r w:rsidRPr="0053197E">
        <w:rPr>
          <w:color w:val="0000FF"/>
          <w:u w:val="single"/>
        </w:rPr>
        <w:t>promptly</w:t>
      </w:r>
      <w:r w:rsidRPr="00312483">
        <w:rPr>
          <w:color w:val="0000FF"/>
          <w:u w:val="single"/>
        </w:rPr>
        <w:t xml:space="preserve"> provide an electronic copy </w:t>
      </w:r>
      <w:r w:rsidRPr="0053197E">
        <w:rPr>
          <w:b/>
          <w:color w:val="0000FF"/>
          <w:u w:val="single"/>
        </w:rPr>
        <w:t>and physical copy, if possible,</w:t>
      </w:r>
      <w:r>
        <w:rPr>
          <w:color w:val="0000FF"/>
          <w:u w:val="single"/>
        </w:rPr>
        <w:t xml:space="preserve"> </w:t>
      </w:r>
      <w:r w:rsidRPr="00312483">
        <w:rPr>
          <w:color w:val="0000FF"/>
          <w:u w:val="single"/>
        </w:rPr>
        <w:t xml:space="preserve">of any such </w:t>
      </w:r>
      <w:r w:rsidRPr="0053197E">
        <w:rPr>
          <w:color w:val="0000FF"/>
          <w:u w:val="single"/>
        </w:rPr>
        <w:t>submitted</w:t>
      </w:r>
      <w:r w:rsidRPr="00312483">
        <w:rPr>
          <w:color w:val="0000FF"/>
          <w:u w:val="single"/>
        </w:rPr>
        <w:t xml:space="preserve"> business to attendees</w:t>
      </w:r>
      <w:r w:rsidRPr="00312483">
        <w:rPr>
          <w:strike/>
          <w:color w:val="FF0000"/>
          <w:u w:val="single"/>
        </w:rPr>
        <w:t xml:space="preserve"> promptly upon its provision to the Worldcon Committee</w:t>
      </w:r>
      <w:r w:rsidRPr="00312483">
        <w:rPr>
          <w:color w:val="0000FF"/>
          <w:u w:val="single"/>
        </w:rPr>
        <w:t>. In such an event, the Worldcon Committee shall also be responsible for providing ready access to the agenda to members attending the Business Meeting while at the meeting without an additional cost being imposed upon the attendees.</w:t>
      </w:r>
    </w:p>
    <w:p w14:paraId="0CF8365E" w14:textId="56CF4B55" w:rsidR="0053197E" w:rsidRDefault="0053197E" w:rsidP="00DA3B54">
      <w:pPr>
        <w:spacing w:before="180"/>
      </w:pPr>
      <w:r>
        <w:t xml:space="preserve">Lisa Hertel </w:t>
      </w:r>
      <w:r w:rsidR="00DB75D0">
        <w:t xml:space="preserve">(she/her) </w:t>
      </w:r>
      <w:r w:rsidR="006C528B">
        <w:t xml:space="preserve">spoke in favor of the amendment. She </w:t>
      </w:r>
      <w:r>
        <w:t>considered this an access issue</w:t>
      </w:r>
      <w:r w:rsidR="00DB75D0">
        <w:t xml:space="preserve"> since not </w:t>
      </w:r>
      <w:r>
        <w:t>everyone has access to electronic devices.</w:t>
      </w:r>
      <w:r w:rsidR="000324DE">
        <w:t xml:space="preserve"> She noted that n</w:t>
      </w:r>
      <w:r w:rsidR="000324DE" w:rsidRPr="000324DE">
        <w:t>ot every</w:t>
      </w:r>
      <w:r w:rsidR="000324DE">
        <w:t>one</w:t>
      </w:r>
      <w:r w:rsidR="000324DE" w:rsidRPr="000324DE">
        <w:t xml:space="preserve"> can afford a tablet with a data plan</w:t>
      </w:r>
      <w:r w:rsidR="000324DE">
        <w:t>; n</w:t>
      </w:r>
      <w:r w:rsidR="000324DE" w:rsidRPr="000324DE">
        <w:t>ot every</w:t>
      </w:r>
      <w:r w:rsidR="000324DE">
        <w:t>one</w:t>
      </w:r>
      <w:r w:rsidR="000324DE" w:rsidRPr="000324DE">
        <w:t xml:space="preserve"> can read electronic text easily.</w:t>
      </w:r>
    </w:p>
    <w:p w14:paraId="33D93D1C" w14:textId="7B6AC2BC" w:rsidR="00DB75D0" w:rsidRDefault="0053197E" w:rsidP="00DA3B54">
      <w:pPr>
        <w:spacing w:before="180"/>
      </w:pPr>
      <w:r>
        <w:t xml:space="preserve">Kent Bloom </w:t>
      </w:r>
      <w:r w:rsidR="00DB75D0">
        <w:t xml:space="preserve">(he/him) moved </w:t>
      </w:r>
      <w:r>
        <w:t xml:space="preserve">that this </w:t>
      </w:r>
      <w:r w:rsidR="000324DE">
        <w:t>standing rule</w:t>
      </w:r>
      <w:r w:rsidR="00DB75D0">
        <w:t xml:space="preserve"> </w:t>
      </w:r>
      <w:r>
        <w:t>be referred back to a committee</w:t>
      </w:r>
      <w:r w:rsidR="00DB75D0">
        <w:t xml:space="preserve"> </w:t>
      </w:r>
      <w:r w:rsidR="000324DE" w:rsidRPr="000324DE">
        <w:t>consider paper copies of the agenda provided to the business meeting</w:t>
      </w:r>
      <w:r w:rsidR="000324DE">
        <w:t xml:space="preserve"> and w</w:t>
      </w:r>
      <w:r w:rsidR="000324DE" w:rsidRPr="000324DE">
        <w:t xml:space="preserve">hether that should </w:t>
      </w:r>
      <w:r w:rsidR="000324DE">
        <w:t xml:space="preserve">be </w:t>
      </w:r>
      <w:r w:rsidR="000324DE" w:rsidRPr="000324DE">
        <w:t xml:space="preserve">a requirement of Worldcon committees. </w:t>
      </w:r>
      <w:r w:rsidR="000324DE">
        <w:t>H</w:t>
      </w:r>
      <w:r w:rsidR="000324DE" w:rsidRPr="000324DE">
        <w:t xml:space="preserve">ow should </w:t>
      </w:r>
      <w:r w:rsidR="000324DE">
        <w:t xml:space="preserve">it </w:t>
      </w:r>
      <w:r w:rsidR="000324DE" w:rsidRPr="000324DE">
        <w:t xml:space="preserve">be done and how </w:t>
      </w:r>
      <w:r w:rsidR="000324DE">
        <w:t xml:space="preserve">should </w:t>
      </w:r>
      <w:r w:rsidR="000324DE" w:rsidRPr="000324DE">
        <w:t>electronic copies be provided.</w:t>
      </w:r>
      <w:r w:rsidR="000324DE">
        <w:t xml:space="preserve"> His motion was </w:t>
      </w:r>
      <w:r>
        <w:t>seconded.</w:t>
      </w:r>
    </w:p>
    <w:p w14:paraId="6DCBFB3B" w14:textId="627B6374" w:rsidR="0053197E" w:rsidRDefault="0053197E" w:rsidP="00DA3B54">
      <w:pPr>
        <w:spacing w:before="180"/>
      </w:pPr>
      <w:r>
        <w:t xml:space="preserve">Perianne Lurie </w:t>
      </w:r>
      <w:r w:rsidR="00DB75D0">
        <w:t xml:space="preserve">(she/her) </w:t>
      </w:r>
      <w:r w:rsidR="000324DE">
        <w:t xml:space="preserve">noted </w:t>
      </w:r>
      <w:r>
        <w:t xml:space="preserve">that </w:t>
      </w:r>
      <w:r w:rsidR="00DB75D0">
        <w:t xml:space="preserve">a written agenda is </w:t>
      </w:r>
      <w:r>
        <w:t xml:space="preserve">not a requirement for the </w:t>
      </w:r>
      <w:r w:rsidR="00DB75D0">
        <w:t>business meeting</w:t>
      </w:r>
      <w:r>
        <w:t>; it’s a requiremen</w:t>
      </w:r>
      <w:r w:rsidR="000324DE">
        <w:t>t to anyone submitting business, and she didn’t think it needed to be referred to a committee.</w:t>
      </w:r>
    </w:p>
    <w:p w14:paraId="46844EA4" w14:textId="1D2E8EA6" w:rsidR="0053197E" w:rsidRDefault="0053197E" w:rsidP="00DA3B54">
      <w:pPr>
        <w:spacing w:before="180"/>
      </w:pPr>
      <w:r>
        <w:t xml:space="preserve">Ben Yalow </w:t>
      </w:r>
      <w:r w:rsidR="00DB75D0">
        <w:t xml:space="preserve">(he/him) </w:t>
      </w:r>
      <w:r>
        <w:t xml:space="preserve">felt that </w:t>
      </w:r>
      <w:r w:rsidR="00DB75D0">
        <w:t xml:space="preserve">since </w:t>
      </w:r>
      <w:r>
        <w:t xml:space="preserve">there </w:t>
      </w:r>
      <w:r w:rsidR="00DB75D0">
        <w:t xml:space="preserve">were </w:t>
      </w:r>
      <w:r>
        <w:t xml:space="preserve">different opinions about </w:t>
      </w:r>
      <w:r w:rsidR="000324DE">
        <w:t>what this motion was requiring</w:t>
      </w:r>
      <w:r>
        <w:t xml:space="preserve">, he </w:t>
      </w:r>
      <w:r w:rsidR="00DB75D0">
        <w:t xml:space="preserve">believed </w:t>
      </w:r>
      <w:r>
        <w:t>it should be referred back to committee.</w:t>
      </w:r>
    </w:p>
    <w:p w14:paraId="5A89338E" w14:textId="7D1710EF" w:rsidR="000324DE" w:rsidRDefault="0053197E" w:rsidP="00DA3B54">
      <w:pPr>
        <w:spacing w:before="180"/>
      </w:pPr>
      <w:r>
        <w:lastRenderedPageBreak/>
        <w:t xml:space="preserve">Joshua Kronengold </w:t>
      </w:r>
      <w:r w:rsidR="00DB75D0">
        <w:t xml:space="preserve">(he/him) </w:t>
      </w:r>
      <w:r w:rsidR="00332F63">
        <w:t xml:space="preserve">believed the </w:t>
      </w:r>
      <w:r w:rsidR="000324DE" w:rsidRPr="000324DE">
        <w:t>problem is the requirements on the members of the committee are not aligned with the requirements on the Worldcon. Therefore</w:t>
      </w:r>
      <w:r w:rsidR="006A5349">
        <w:t>,</w:t>
      </w:r>
      <w:r w:rsidR="000324DE" w:rsidRPr="000324DE">
        <w:t xml:space="preserve"> </w:t>
      </w:r>
      <w:r w:rsidR="000324DE">
        <w:t xml:space="preserve">a </w:t>
      </w:r>
      <w:r w:rsidR="000324DE" w:rsidRPr="000324DE">
        <w:t xml:space="preserve">committee can align the two </w:t>
      </w:r>
      <w:r w:rsidR="00332F63">
        <w:t xml:space="preserve">require that </w:t>
      </w:r>
      <w:r w:rsidR="000324DE" w:rsidRPr="000324DE">
        <w:t xml:space="preserve">both </w:t>
      </w:r>
      <w:r w:rsidR="00332F63">
        <w:t xml:space="preserve">are either </w:t>
      </w:r>
      <w:r w:rsidR="000324DE" w:rsidRPr="000324DE">
        <w:t xml:space="preserve">required to provide paper </w:t>
      </w:r>
      <w:r w:rsidR="00332F63">
        <w:t>or something else</w:t>
      </w:r>
      <w:r w:rsidR="000324DE" w:rsidRPr="000324DE">
        <w:t>.</w:t>
      </w:r>
    </w:p>
    <w:p w14:paraId="4771B95C" w14:textId="17BF5E3D" w:rsidR="0053197E" w:rsidRPr="00315B6F" w:rsidRDefault="00332F63" w:rsidP="00DA3B54">
      <w:pPr>
        <w:spacing w:before="180"/>
        <w:rPr>
          <w:b/>
        </w:rPr>
      </w:pPr>
      <w:r>
        <w:t>With no one else</w:t>
      </w:r>
      <w:r w:rsidRPr="00332F63">
        <w:t xml:space="preserve"> wishing to speak on the motion to refer to committee</w:t>
      </w:r>
      <w:r w:rsidR="001374BE">
        <w:t>,</w:t>
      </w:r>
      <w:r>
        <w:t xml:space="preserve"> the question was call</w:t>
      </w:r>
      <w:r w:rsidR="001374BE">
        <w:t>ed</w:t>
      </w:r>
      <w:r>
        <w:t xml:space="preserve"> on </w:t>
      </w:r>
      <w:r w:rsidRPr="00332F63">
        <w:t>referr</w:t>
      </w:r>
      <w:r>
        <w:t>ing this proposed standing rule</w:t>
      </w:r>
      <w:r w:rsidRPr="00332F63">
        <w:t xml:space="preserve"> to a committee of </w:t>
      </w:r>
      <w:r>
        <w:t xml:space="preserve">the presiding </w:t>
      </w:r>
      <w:r w:rsidR="00387F88">
        <w:t>officer</w:t>
      </w:r>
      <w:r>
        <w:t xml:space="preserve">’s </w:t>
      </w:r>
      <w:r w:rsidRPr="00332F63">
        <w:t xml:space="preserve">choosing to </w:t>
      </w:r>
      <w:r>
        <w:t xml:space="preserve">include </w:t>
      </w:r>
      <w:r w:rsidRPr="00332F63">
        <w:t>discuss</w:t>
      </w:r>
      <w:r>
        <w:t>ion of</w:t>
      </w:r>
      <w:r w:rsidRPr="00332F63">
        <w:t xml:space="preserve"> the necessity of paper copies and the provision thereof </w:t>
      </w:r>
      <w:r>
        <w:t xml:space="preserve">on </w:t>
      </w:r>
      <w:r w:rsidRPr="00332F63">
        <w:t>agendas</w:t>
      </w:r>
      <w:r>
        <w:t xml:space="preserve">. </w:t>
      </w:r>
      <w:r w:rsidR="00315B6F">
        <w:t xml:space="preserve">By a show of hands, the resolution was passed </w:t>
      </w:r>
      <w:r w:rsidR="00DB75D0">
        <w:t xml:space="preserve">on </w:t>
      </w:r>
      <w:r w:rsidR="00315B6F">
        <w:t>to a committee</w:t>
      </w:r>
      <w:r>
        <w:t xml:space="preserve"> that will be </w:t>
      </w:r>
      <w:r w:rsidR="00DB75D0">
        <w:t xml:space="preserve">chaired by </w:t>
      </w:r>
      <w:r w:rsidR="00315B6F">
        <w:t>Jesi Lipp</w:t>
      </w:r>
      <w:r w:rsidR="001374BE">
        <w:t xml:space="preserve"> (they/them)</w:t>
      </w:r>
      <w:r>
        <w:t>. T</w:t>
      </w:r>
      <w:r w:rsidR="00315B6F">
        <w:t xml:space="preserve">hose wishing to be on the committee should contact </w:t>
      </w:r>
      <w:r w:rsidR="00DB75D0">
        <w:t>them</w:t>
      </w:r>
      <w:r>
        <w:t xml:space="preserve">, and the </w:t>
      </w:r>
      <w:r w:rsidR="00315B6F">
        <w:t>committee will report back next year</w:t>
      </w:r>
      <w:r w:rsidR="00DB75D0">
        <w:t xml:space="preserve"> at Chengdu</w:t>
      </w:r>
      <w:r w:rsidR="00315B6F">
        <w:t>.</w:t>
      </w:r>
    </w:p>
    <w:p w14:paraId="26F4BF4C" w14:textId="77777777" w:rsidR="001C2F39" w:rsidRDefault="009C2380" w:rsidP="00312483">
      <w:pPr>
        <w:pStyle w:val="Heading1"/>
        <w:keepNext w:val="0"/>
        <w:keepLines w:val="0"/>
        <w:pageBreakBefore/>
      </w:pPr>
      <w:bookmarkStart w:id="97" w:name="_Toc110890042"/>
      <w:bookmarkStart w:id="98" w:name="_Toc115540208"/>
      <w:r w:rsidRPr="00020F77">
        <w:lastRenderedPageBreak/>
        <w:t>D</w:t>
      </w:r>
      <w:r w:rsidR="00364D71" w:rsidRPr="00EA6A61">
        <w:t>.</w:t>
      </w:r>
      <w:r w:rsidR="00364D71">
        <w:tab/>
        <w:t>RESOLUTIONS</w:t>
      </w:r>
      <w:bookmarkEnd w:id="94"/>
      <w:bookmarkEnd w:id="97"/>
      <w:bookmarkEnd w:id="98"/>
    </w:p>
    <w:p w14:paraId="165B8687" w14:textId="0B7B41C0" w:rsidR="00E916A5" w:rsidRDefault="00390827" w:rsidP="00894B06">
      <w:pPr>
        <w:spacing w:before="180"/>
      </w:pPr>
      <w:r w:rsidRPr="00390827">
        <w:t>From the</w:t>
      </w:r>
      <w:r>
        <w:rPr>
          <w:b/>
        </w:rPr>
        <w:t xml:space="preserve"> </w:t>
      </w:r>
      <w:r w:rsidR="00E916A5" w:rsidRPr="00202BFC">
        <w:rPr>
          <w:b/>
        </w:rPr>
        <w:t>WSFS Constitution Section 3.4.3:</w:t>
      </w:r>
      <w:r w:rsidR="00E916A5">
        <w:t xml:space="preserve"> In the event that a potential Hugo Award nominee receives extremely limited distribution in the year of its first publication or presentation, its eligibility may be extended for an additional year by a two-thirds (2/3) vote of the intervening Business Meeting of WSFS.</w:t>
      </w:r>
    </w:p>
    <w:p w14:paraId="346A1B4C" w14:textId="75D6854B" w:rsidR="007D6E55" w:rsidRPr="009E137B" w:rsidRDefault="007D6E55" w:rsidP="007D6E55">
      <w:pPr>
        <w:pStyle w:val="Heading2"/>
        <w:spacing w:before="180"/>
      </w:pPr>
      <w:bookmarkStart w:id="99" w:name="_Toc110890043"/>
      <w:bookmarkStart w:id="100" w:name="_Toc115540209"/>
      <w:bookmarkStart w:id="101" w:name="_Toc14249549"/>
      <w:r w:rsidRPr="00020F77">
        <w:t>D</w:t>
      </w:r>
      <w:r>
        <w:t>.1</w:t>
      </w:r>
      <w:r>
        <w:tab/>
        <w:t xml:space="preserve">Short Title: </w:t>
      </w:r>
      <w:r w:rsidRPr="00B83194">
        <w:t xml:space="preserve">Hugo Eligibility Extension for </w:t>
      </w:r>
      <w:r>
        <w:rPr>
          <w:i/>
        </w:rPr>
        <w:t>After Yang</w:t>
      </w:r>
      <w:bookmarkEnd w:id="99"/>
      <w:bookmarkEnd w:id="100"/>
    </w:p>
    <w:p w14:paraId="65A5EFE6" w14:textId="77777777" w:rsidR="007D6E55" w:rsidRDefault="007D6E55" w:rsidP="007D6E55">
      <w:pPr>
        <w:pStyle w:val="Moved"/>
        <w:spacing w:before="180"/>
      </w:pPr>
      <w:r w:rsidRPr="00B83194">
        <w:t xml:space="preserve">Moved, to extend for one year the eligibility of the movie </w:t>
      </w:r>
      <w:r>
        <w:rPr>
          <w:i/>
        </w:rPr>
        <w:t>After Yang</w:t>
      </w:r>
      <w:r w:rsidRPr="00B83194">
        <w:t>, based on limited availability, as authorized by Section 3.4.3 of the WSFS Constitution.</w:t>
      </w:r>
    </w:p>
    <w:p w14:paraId="29F13AB9" w14:textId="77777777" w:rsidR="007D6E55" w:rsidRDefault="007D6E55" w:rsidP="007D6E55">
      <w:pPr>
        <w:spacing w:before="180"/>
      </w:pPr>
      <w:r>
        <w:rPr>
          <w:b/>
        </w:rPr>
        <w:t>Proposed by:</w:t>
      </w:r>
      <w:r>
        <w:t xml:space="preserve"> </w:t>
      </w:r>
      <w:r w:rsidRPr="00002E9D">
        <w:t>Nana Amuah, Olav Rokne</w:t>
      </w:r>
      <w:r>
        <w:t>, and Cora Buhlert</w:t>
      </w:r>
    </w:p>
    <w:p w14:paraId="2666A1D3" w14:textId="77777777" w:rsidR="007D6E55" w:rsidRPr="007D6E55" w:rsidRDefault="007D6E55" w:rsidP="007D6E55">
      <w:pPr>
        <w:spacing w:before="180"/>
      </w:pPr>
      <w:r w:rsidRPr="009E137B">
        <w:rPr>
          <w:b/>
        </w:rPr>
        <w:t>Commentary:</w:t>
      </w:r>
      <w:r w:rsidRPr="007D6E55">
        <w:t xml:space="preserve"> </w:t>
      </w:r>
      <w:r w:rsidRPr="007D6E55">
        <w:rPr>
          <w:i/>
        </w:rPr>
        <w:t>After Yang</w:t>
      </w:r>
      <w:r w:rsidRPr="007D6E55">
        <w:t xml:space="preserve"> is a 2021 science fiction film that screened at Cannes in France on July 8 of that year, before premiering in the United States on January 21, 2022 at the Sundance Film Festival and a wider release in theaters and Showtime on March 4. </w:t>
      </w:r>
    </w:p>
    <w:p w14:paraId="4A5AF498" w14:textId="77777777" w:rsidR="007D6E55" w:rsidRDefault="007D6E55" w:rsidP="007D6E55">
      <w:pPr>
        <w:spacing w:before="180"/>
      </w:pPr>
      <w:r>
        <w:t>Due to this limited release schedule, very few members of Chicon 8 had the opportunity to view the film before the deadline for nominating the 2022 Hugo Awards.</w:t>
      </w:r>
    </w:p>
    <w:p w14:paraId="55137DA0" w14:textId="060C9C5A" w:rsidR="00985A14" w:rsidRPr="009D68BC" w:rsidRDefault="00985A14" w:rsidP="00985A14">
      <w:pPr>
        <w:spacing w:before="180"/>
      </w:pPr>
      <w:r w:rsidRPr="009D68BC">
        <w:rPr>
          <w:b/>
        </w:rPr>
        <w:t>Discussion:</w:t>
      </w:r>
      <w:r w:rsidRPr="009D68BC">
        <w:t xml:space="preserve"> </w:t>
      </w:r>
      <w:r w:rsidR="004312CC">
        <w:rPr>
          <w:b/>
        </w:rPr>
        <w:t>Friday</w:t>
      </w:r>
      <w:r w:rsidRPr="00DB75D0">
        <w:rPr>
          <w:b/>
        </w:rPr>
        <w:t>:</w:t>
      </w:r>
      <w:r w:rsidRPr="009D68BC">
        <w:t xml:space="preserve"> </w:t>
      </w:r>
      <w:r w:rsidR="00F34578">
        <w:rPr>
          <w:szCs w:val="26"/>
        </w:rPr>
        <w:t>Debate time was set at 4 minutes.</w:t>
      </w:r>
      <w:r>
        <w:t xml:space="preserve"> </w:t>
      </w:r>
      <w:r w:rsidRPr="009D68BC">
        <w:t>Without discussion, the extension was granted unanimously.</w:t>
      </w:r>
      <w:r w:rsidR="0012462F">
        <w:rPr>
          <w:rStyle w:val="FootnoteReference"/>
        </w:rPr>
        <w:footnoteReference w:id="3"/>
      </w:r>
    </w:p>
    <w:p w14:paraId="52325C1D" w14:textId="77777777" w:rsidR="007D6E55" w:rsidRDefault="007D6E55" w:rsidP="00771B07">
      <w:pPr>
        <w:pStyle w:val="Center"/>
      </w:pPr>
      <w:r>
        <w:t>*****</w:t>
      </w:r>
    </w:p>
    <w:p w14:paraId="50449A32" w14:textId="6569FB01" w:rsidR="009E137B" w:rsidRPr="009E137B" w:rsidRDefault="00EA6A61" w:rsidP="00894B06">
      <w:pPr>
        <w:pStyle w:val="Heading2"/>
        <w:spacing w:before="180"/>
      </w:pPr>
      <w:bookmarkStart w:id="102" w:name="_Toc110890044"/>
      <w:bookmarkStart w:id="103" w:name="_Toc115540210"/>
      <w:r w:rsidRPr="00020F77">
        <w:t>D</w:t>
      </w:r>
      <w:r>
        <w:t>.</w:t>
      </w:r>
      <w:r w:rsidR="007D6E55">
        <w:t>2</w:t>
      </w:r>
      <w:r w:rsidR="009E137B">
        <w:tab/>
        <w:t xml:space="preserve">Short Title: </w:t>
      </w:r>
      <w:r w:rsidR="009E137B" w:rsidRPr="009E137B">
        <w:t>Hugo Eligibility Extension for</w:t>
      </w:r>
      <w:r w:rsidR="009E137B" w:rsidRPr="00DC05F3">
        <w:rPr>
          <w:i/>
        </w:rPr>
        <w:t xml:space="preserve"> </w:t>
      </w:r>
      <w:bookmarkEnd w:id="101"/>
      <w:r w:rsidR="00DC05F3" w:rsidRPr="00DC05F3">
        <w:rPr>
          <w:i/>
        </w:rPr>
        <w:t>Strawberry Mansion</w:t>
      </w:r>
      <w:bookmarkEnd w:id="102"/>
      <w:bookmarkEnd w:id="103"/>
    </w:p>
    <w:p w14:paraId="72DC4FFF" w14:textId="709EB66A" w:rsidR="009E137B" w:rsidRDefault="009E137B" w:rsidP="00894B06">
      <w:pPr>
        <w:pStyle w:val="Moved"/>
        <w:spacing w:before="180"/>
      </w:pPr>
      <w:r w:rsidRPr="009E137B">
        <w:t xml:space="preserve">Moved, to extend for one year the eligibility of </w:t>
      </w:r>
      <w:r w:rsidR="00DC05F3">
        <w:rPr>
          <w:i/>
        </w:rPr>
        <w:t>Strawberry Mansion</w:t>
      </w:r>
      <w:r w:rsidRPr="009E137B">
        <w:t>, based on limited availability, as authorized by Section 3.4.3 of the WSFS Constitution.</w:t>
      </w:r>
    </w:p>
    <w:p w14:paraId="08F5CFB1" w14:textId="2B2C8E98" w:rsidR="009E137B" w:rsidRDefault="009E137B" w:rsidP="00894B06">
      <w:pPr>
        <w:spacing w:before="180"/>
      </w:pPr>
      <w:r>
        <w:rPr>
          <w:b/>
        </w:rPr>
        <w:t>Proposed by:</w:t>
      </w:r>
      <w:r>
        <w:t xml:space="preserve"> </w:t>
      </w:r>
      <w:r w:rsidR="00002E9D" w:rsidRPr="00002E9D">
        <w:t>Nana Amuah, Olav Rokne</w:t>
      </w:r>
      <w:r w:rsidR="00DC05F3">
        <w:t>,</w:t>
      </w:r>
      <w:r w:rsidR="00B83194">
        <w:t xml:space="preserve"> and </w:t>
      </w:r>
      <w:r w:rsidR="00DC05F3">
        <w:t>Cora Buhlert</w:t>
      </w:r>
    </w:p>
    <w:p w14:paraId="19B50547" w14:textId="030E52DA" w:rsidR="00DC05F3" w:rsidRDefault="009E137B" w:rsidP="00DC05F3">
      <w:pPr>
        <w:spacing w:before="180"/>
      </w:pPr>
      <w:r w:rsidRPr="009E137B">
        <w:rPr>
          <w:b/>
        </w:rPr>
        <w:t>Commentary:</w:t>
      </w:r>
      <w:r>
        <w:t xml:space="preserve"> </w:t>
      </w:r>
      <w:r w:rsidR="00DC05F3" w:rsidRPr="00DC05F3">
        <w:rPr>
          <w:i/>
        </w:rPr>
        <w:t>Strawberry Mansion</w:t>
      </w:r>
      <w:r w:rsidR="00DC05F3">
        <w:t xml:space="preserve"> is a 2021 science fiction film that screened at Sundance on January 29 of that year, then screened at various film festivals throughout the country before a limited release in the United States on February 18, 2022. It was released on home video on June 21, 2022.</w:t>
      </w:r>
    </w:p>
    <w:p w14:paraId="592D7C10" w14:textId="2431EB71" w:rsidR="00002E9D" w:rsidRDefault="00DC05F3" w:rsidP="00DC05F3">
      <w:pPr>
        <w:spacing w:before="180"/>
      </w:pPr>
      <w:r>
        <w:t>Due to this limited festival release schedule, very few members of Chicon 8 had the opportunity to view the film before the deadline for nominating the 2022 Hugo Awards.</w:t>
      </w:r>
    </w:p>
    <w:p w14:paraId="595E8258" w14:textId="22858CAD" w:rsidR="00985A14" w:rsidRPr="009D68BC" w:rsidRDefault="00985A14" w:rsidP="00985A14">
      <w:pPr>
        <w:spacing w:before="180"/>
      </w:pPr>
      <w:bookmarkStart w:id="104" w:name="_Toc14249553"/>
      <w:r w:rsidRPr="009D68BC">
        <w:rPr>
          <w:b/>
        </w:rPr>
        <w:t>Discussion:</w:t>
      </w:r>
      <w:r w:rsidRPr="009D68BC">
        <w:t xml:space="preserve"> </w:t>
      </w:r>
      <w:r w:rsidR="004312CC">
        <w:rPr>
          <w:b/>
        </w:rPr>
        <w:t>Friday</w:t>
      </w:r>
      <w:r w:rsidRPr="00DB75D0">
        <w:rPr>
          <w:b/>
        </w:rPr>
        <w:t>:</w:t>
      </w:r>
      <w:r w:rsidRPr="009D68BC">
        <w:t xml:space="preserve"> </w:t>
      </w:r>
      <w:r>
        <w:t xml:space="preserve">Debate time was set at 4 minutes. </w:t>
      </w:r>
      <w:r w:rsidRPr="009D68BC">
        <w:t>Without discussion, the extension was granted unanimously.</w:t>
      </w:r>
    </w:p>
    <w:p w14:paraId="59232CF9" w14:textId="77777777" w:rsidR="00FA0AC6" w:rsidRPr="00DB75D0" w:rsidRDefault="00FA0AC6" w:rsidP="00771B07">
      <w:pPr>
        <w:pStyle w:val="Center"/>
      </w:pPr>
      <w:r w:rsidRPr="00DB75D0">
        <w:lastRenderedPageBreak/>
        <w:t>*****</w:t>
      </w:r>
    </w:p>
    <w:p w14:paraId="35813B34" w14:textId="5A1C8126" w:rsidR="00FA0AC6" w:rsidRPr="009E137B" w:rsidRDefault="00FA0AC6" w:rsidP="00FA0AC6">
      <w:pPr>
        <w:pStyle w:val="Heading2"/>
        <w:spacing w:before="180"/>
      </w:pPr>
      <w:bookmarkStart w:id="105" w:name="_Toc110890045"/>
      <w:bookmarkStart w:id="106" w:name="_Toc115540211"/>
      <w:r w:rsidRPr="00020F77">
        <w:t>D</w:t>
      </w:r>
      <w:r>
        <w:t>.3</w:t>
      </w:r>
      <w:r>
        <w:tab/>
        <w:t xml:space="preserve">Short Title: </w:t>
      </w:r>
      <w:r w:rsidRPr="009E137B">
        <w:t>Hugo Eligibility Extension for</w:t>
      </w:r>
      <w:r w:rsidRPr="00970607">
        <w:t xml:space="preserve"> </w:t>
      </w:r>
      <w:r>
        <w:rPr>
          <w:i/>
        </w:rPr>
        <w:t>Neptune Frost</w:t>
      </w:r>
      <w:bookmarkEnd w:id="105"/>
      <w:bookmarkEnd w:id="106"/>
    </w:p>
    <w:p w14:paraId="39C8FF33" w14:textId="2C1B3854" w:rsidR="00FA0AC6" w:rsidRDefault="00FA0AC6" w:rsidP="00FA0AC6">
      <w:pPr>
        <w:pStyle w:val="Moved"/>
        <w:spacing w:before="180"/>
      </w:pPr>
      <w:r w:rsidRPr="009E137B">
        <w:t xml:space="preserve">Moved, to extend for one year the eligibility of </w:t>
      </w:r>
      <w:r>
        <w:rPr>
          <w:i/>
        </w:rPr>
        <w:t>Neptune Frost</w:t>
      </w:r>
      <w:r w:rsidRPr="009E137B">
        <w:t>, based on limited availability, as authorized by Section 3.4.3 of the WSFS Constitution.</w:t>
      </w:r>
    </w:p>
    <w:p w14:paraId="6EF3220A" w14:textId="77777777" w:rsidR="00FA0AC6" w:rsidRDefault="00FA0AC6" w:rsidP="00FA0AC6">
      <w:pPr>
        <w:spacing w:before="180"/>
      </w:pPr>
      <w:r>
        <w:rPr>
          <w:b/>
        </w:rPr>
        <w:t>Proposed by:</w:t>
      </w:r>
      <w:r>
        <w:t xml:space="preserve"> </w:t>
      </w:r>
      <w:r w:rsidRPr="00002E9D">
        <w:t>Nana Amuah, Olav Rokne</w:t>
      </w:r>
      <w:r>
        <w:t>, and Cora Buhlert</w:t>
      </w:r>
    </w:p>
    <w:p w14:paraId="006DC3A9" w14:textId="0D73C43D" w:rsidR="00FA0AC6" w:rsidRDefault="00FA0AC6" w:rsidP="00FA0AC6">
      <w:pPr>
        <w:spacing w:before="180"/>
      </w:pPr>
      <w:r w:rsidRPr="009E137B">
        <w:rPr>
          <w:b/>
        </w:rPr>
        <w:t>Commentary:</w:t>
      </w:r>
      <w:r>
        <w:t xml:space="preserve"> </w:t>
      </w:r>
      <w:r w:rsidRPr="00FA0AC6">
        <w:rPr>
          <w:i/>
        </w:rPr>
        <w:t>Neptune Frost</w:t>
      </w:r>
      <w:r w:rsidRPr="00FA0AC6">
        <w:t xml:space="preserve"> is a 2021 science fiction film that screened at Cannes on July</w:t>
      </w:r>
      <w:r>
        <w:t> </w:t>
      </w:r>
      <w:r w:rsidRPr="00FA0AC6">
        <w:t>8 of that year, then screened at various film festivals throughout 2021 and 2022 (including the New York Film Festival and Sundance) before a limited release in the United States on June 3, 2022. It was released on home video on August 9, 2022.</w:t>
      </w:r>
    </w:p>
    <w:p w14:paraId="0DF7DEC6" w14:textId="77777777" w:rsidR="00FA0AC6" w:rsidRDefault="00FA0AC6" w:rsidP="00FA0AC6">
      <w:pPr>
        <w:spacing w:before="180"/>
      </w:pPr>
      <w:r>
        <w:t>Due to this limited festival release schedule, very few members of Chicon 8 had the opportunity to view the film before the deadline for nominating the 2022 Hugo Awards.</w:t>
      </w:r>
    </w:p>
    <w:p w14:paraId="61664F93" w14:textId="64E3A4AE" w:rsidR="00985A14" w:rsidRPr="009D68BC" w:rsidRDefault="00985A14" w:rsidP="00985A14">
      <w:pPr>
        <w:spacing w:before="180"/>
      </w:pPr>
      <w:r w:rsidRPr="009D68BC">
        <w:rPr>
          <w:b/>
        </w:rPr>
        <w:t>Discussion:</w:t>
      </w:r>
      <w:r w:rsidRPr="009D68BC">
        <w:t xml:space="preserve"> </w:t>
      </w:r>
      <w:r w:rsidR="004312CC">
        <w:rPr>
          <w:b/>
        </w:rPr>
        <w:t>Friday</w:t>
      </w:r>
      <w:r w:rsidRPr="00DB75D0">
        <w:rPr>
          <w:b/>
        </w:rPr>
        <w:t>:</w:t>
      </w:r>
      <w:r w:rsidRPr="009D68BC">
        <w:t xml:space="preserve"> </w:t>
      </w:r>
      <w:r>
        <w:t xml:space="preserve">Debate time was set at 4 minutes. </w:t>
      </w:r>
      <w:r w:rsidRPr="009D68BC">
        <w:t>Without discussion, the extension was granted unanimously.</w:t>
      </w:r>
    </w:p>
    <w:p w14:paraId="078738AB" w14:textId="77777777" w:rsidR="00FA0AC6" w:rsidRPr="009D68BC" w:rsidRDefault="00FA0AC6" w:rsidP="00771B07">
      <w:pPr>
        <w:pStyle w:val="Center"/>
      </w:pPr>
      <w:r w:rsidRPr="009D68BC">
        <w:t>*****</w:t>
      </w:r>
    </w:p>
    <w:p w14:paraId="4F078D35" w14:textId="7E4012CD" w:rsidR="002A503B" w:rsidRPr="009E137B" w:rsidRDefault="002A503B" w:rsidP="002A503B">
      <w:pPr>
        <w:pStyle w:val="Heading2"/>
        <w:spacing w:before="180"/>
      </w:pPr>
      <w:bookmarkStart w:id="107" w:name="_Toc110890046"/>
      <w:bookmarkStart w:id="108" w:name="_Toc115540212"/>
      <w:r w:rsidRPr="00020F77">
        <w:t>D</w:t>
      </w:r>
      <w:r>
        <w:t>.4</w:t>
      </w:r>
      <w:r>
        <w:tab/>
        <w:t xml:space="preserve">Short Title: </w:t>
      </w:r>
      <w:r w:rsidRPr="009E137B">
        <w:t>Hugo Eligibility Extension for</w:t>
      </w:r>
      <w:r w:rsidRPr="00970607">
        <w:t xml:space="preserve"> </w:t>
      </w:r>
      <w:r>
        <w:rPr>
          <w:i/>
        </w:rPr>
        <w:t>Mad God</w:t>
      </w:r>
      <w:bookmarkEnd w:id="107"/>
      <w:bookmarkEnd w:id="108"/>
    </w:p>
    <w:p w14:paraId="217C98F7" w14:textId="0F6D430D" w:rsidR="002A503B" w:rsidRDefault="002A503B" w:rsidP="002A503B">
      <w:pPr>
        <w:pStyle w:val="Moved"/>
        <w:spacing w:before="180"/>
      </w:pPr>
      <w:r w:rsidRPr="009E137B">
        <w:t xml:space="preserve">Moved, to extend for one year the eligibility of </w:t>
      </w:r>
      <w:r>
        <w:rPr>
          <w:i/>
        </w:rPr>
        <w:t>Mad God</w:t>
      </w:r>
      <w:r w:rsidRPr="009E137B">
        <w:t>, based on limited availability, as authorized by Section 3.4.3 of the WSFS Constitution.</w:t>
      </w:r>
    </w:p>
    <w:p w14:paraId="44050A8E" w14:textId="77777777" w:rsidR="002A503B" w:rsidRDefault="002A503B" w:rsidP="002A503B">
      <w:pPr>
        <w:spacing w:before="180"/>
      </w:pPr>
      <w:r>
        <w:rPr>
          <w:b/>
        </w:rPr>
        <w:t>Proposed by:</w:t>
      </w:r>
      <w:r>
        <w:t xml:space="preserve"> </w:t>
      </w:r>
      <w:r w:rsidRPr="00002E9D">
        <w:t>Nana Amuah, Olav Rokne</w:t>
      </w:r>
      <w:r>
        <w:t>, and Cora Buhlert</w:t>
      </w:r>
    </w:p>
    <w:p w14:paraId="1072C6BA" w14:textId="77777777" w:rsidR="002A503B" w:rsidRDefault="002A503B" w:rsidP="002A503B">
      <w:pPr>
        <w:spacing w:before="180"/>
      </w:pPr>
      <w:r w:rsidRPr="009E137B">
        <w:rPr>
          <w:b/>
        </w:rPr>
        <w:t>Commentary:</w:t>
      </w:r>
      <w:r>
        <w:t xml:space="preserve"> </w:t>
      </w:r>
      <w:r>
        <w:rPr>
          <w:i/>
        </w:rPr>
        <w:t xml:space="preserve">Mad God </w:t>
      </w:r>
      <w:r w:rsidRPr="002A503B">
        <w:t>is a 2021 science fiction film that premiered in Switzerland at the Locarno Film Festival on August 5, 2021. Throughout the rest of the year, the film screened solely at film festivals across the world. In 2022, the film received a limited screening in theaters and a wider release on the streaming service Shudder on June 16, 2022.</w:t>
      </w:r>
    </w:p>
    <w:p w14:paraId="1E3E7895" w14:textId="6D7D5F1C" w:rsidR="002A503B" w:rsidRDefault="002A503B" w:rsidP="002A503B">
      <w:pPr>
        <w:spacing w:before="180"/>
      </w:pPr>
      <w:r w:rsidRPr="002A503B">
        <w:t>Due to its initial limited festival release schedule in 2021, very few members of Chicon 8 had the opportunity to view the film before the deadline for nominating the 2022 Hugo Awards.</w:t>
      </w:r>
    </w:p>
    <w:p w14:paraId="375B497F" w14:textId="477D73B0" w:rsidR="00985A14" w:rsidRPr="009D68BC" w:rsidRDefault="00985A14" w:rsidP="00985A14">
      <w:pPr>
        <w:spacing w:before="180"/>
      </w:pPr>
      <w:bookmarkStart w:id="109" w:name="_Toc110890047"/>
      <w:r w:rsidRPr="009D68BC">
        <w:rPr>
          <w:b/>
        </w:rPr>
        <w:t>Discussion:</w:t>
      </w:r>
      <w:r w:rsidRPr="009D68BC">
        <w:t xml:space="preserve"> </w:t>
      </w:r>
      <w:r w:rsidR="004312CC">
        <w:rPr>
          <w:b/>
        </w:rPr>
        <w:t>Friday</w:t>
      </w:r>
      <w:r w:rsidRPr="00DB75D0">
        <w:rPr>
          <w:b/>
        </w:rPr>
        <w:t>:</w:t>
      </w:r>
      <w:r w:rsidRPr="009D68BC">
        <w:t xml:space="preserve"> </w:t>
      </w:r>
      <w:r>
        <w:t xml:space="preserve">Debate time was set at 4 minutes. </w:t>
      </w:r>
      <w:r w:rsidRPr="009D68BC">
        <w:t>Without discussion, the extension was granted unanimously.</w:t>
      </w:r>
    </w:p>
    <w:p w14:paraId="334E25DA" w14:textId="6AE41332" w:rsidR="00DB75D0" w:rsidRPr="00A338FD" w:rsidRDefault="00DB75D0" w:rsidP="00A338FD">
      <w:pPr>
        <w:pStyle w:val="Center"/>
      </w:pPr>
      <w:r w:rsidRPr="00A338FD">
        <w:t>*****</w:t>
      </w:r>
    </w:p>
    <w:p w14:paraId="08895EEC" w14:textId="2B34735A" w:rsidR="0010495D" w:rsidRPr="009E137B" w:rsidRDefault="0010495D" w:rsidP="0010495D">
      <w:pPr>
        <w:pStyle w:val="Heading2"/>
        <w:spacing w:before="180"/>
      </w:pPr>
      <w:bookmarkStart w:id="110" w:name="_Toc115540213"/>
      <w:r w:rsidRPr="00020F77">
        <w:t>D</w:t>
      </w:r>
      <w:r>
        <w:t>.5</w:t>
      </w:r>
      <w:r>
        <w:tab/>
        <w:t xml:space="preserve">Short Title: </w:t>
      </w:r>
      <w:r w:rsidRPr="0010495D">
        <w:rPr>
          <w:color w:val="auto"/>
          <w:sz w:val="24"/>
          <w:szCs w:val="24"/>
        </w:rPr>
        <w:t>Solidarity with Ukraine</w:t>
      </w:r>
      <w:bookmarkEnd w:id="109"/>
      <w:bookmarkEnd w:id="110"/>
    </w:p>
    <w:p w14:paraId="190B46CC" w14:textId="0D506F12" w:rsidR="0010495D" w:rsidRDefault="0010495D" w:rsidP="0010495D">
      <w:pPr>
        <w:pStyle w:val="Moved"/>
        <w:spacing w:before="180"/>
      </w:pPr>
      <w:r w:rsidRPr="00AE0208">
        <w:t xml:space="preserve">Resolved, that it is the spirit of the Business Meeting to offer solidarity with </w:t>
      </w:r>
      <w:r w:rsidR="00526603" w:rsidRPr="00AE0208">
        <w:t>Ukrainian</w:t>
      </w:r>
      <w:r w:rsidRPr="00AE0208">
        <w:t xml:space="preserve"> Fans, </w:t>
      </w:r>
      <w:r w:rsidR="00AE0208" w:rsidRPr="00AE0208">
        <w:t>recognizing</w:t>
      </w:r>
      <w:r w:rsidRPr="00AE0208">
        <w:t xml:space="preserve"> that Ukraine has been invaded by fascists. We encourage all to boycott those who would platform or champion the illegal </w:t>
      </w:r>
      <w:r w:rsidRPr="00AE0208">
        <w:lastRenderedPageBreak/>
        <w:t>invasion. The Business Meeting looks forward to a return of freedom and fandom to Ukraine. </w:t>
      </w:r>
    </w:p>
    <w:p w14:paraId="60A7C963" w14:textId="0C95735E" w:rsidR="0010495D" w:rsidRPr="00AE0208" w:rsidRDefault="0010495D" w:rsidP="0010495D">
      <w:pPr>
        <w:spacing w:before="180"/>
        <w:rPr>
          <w:szCs w:val="26"/>
        </w:rPr>
      </w:pPr>
      <w:r w:rsidRPr="00AE0208">
        <w:rPr>
          <w:b/>
          <w:szCs w:val="26"/>
        </w:rPr>
        <w:t>Proposed by:</w:t>
      </w:r>
      <w:r w:rsidRPr="00AE0208">
        <w:rPr>
          <w:szCs w:val="26"/>
        </w:rPr>
        <w:t xml:space="preserve"> </w:t>
      </w:r>
      <w:r w:rsidR="006D0000" w:rsidRPr="00AE0208">
        <w:rPr>
          <w:color w:val="auto"/>
          <w:szCs w:val="26"/>
        </w:rPr>
        <w:t>Borys Sydiuk, James Bacon, Erin</w:t>
      </w:r>
      <w:r w:rsidR="001D462E">
        <w:rPr>
          <w:color w:val="auto"/>
          <w:szCs w:val="26"/>
        </w:rPr>
        <w:t xml:space="preserve"> Underwood, Chris Garcia, Kelly </w:t>
      </w:r>
      <w:r w:rsidR="006D0000" w:rsidRPr="00AE0208">
        <w:rPr>
          <w:color w:val="auto"/>
          <w:szCs w:val="26"/>
        </w:rPr>
        <w:t>Buehler, Frank Kalisz, Mike Glyer, Ian St</w:t>
      </w:r>
      <w:r w:rsidR="001D462E">
        <w:rPr>
          <w:color w:val="auto"/>
          <w:szCs w:val="26"/>
        </w:rPr>
        <w:t>ockdale, Dave Farmer, and Chuck </w:t>
      </w:r>
      <w:r w:rsidR="006D0000" w:rsidRPr="00AE0208">
        <w:rPr>
          <w:color w:val="auto"/>
          <w:szCs w:val="26"/>
        </w:rPr>
        <w:t>Serface</w:t>
      </w:r>
    </w:p>
    <w:p w14:paraId="4149084D" w14:textId="06B6C74C" w:rsidR="0012462F" w:rsidRDefault="00335A4D" w:rsidP="009D68BC">
      <w:pPr>
        <w:spacing w:before="180"/>
      </w:pPr>
      <w:r w:rsidRPr="00A338FD">
        <w:rPr>
          <w:b/>
          <w:color w:val="auto"/>
          <w:szCs w:val="26"/>
        </w:rPr>
        <w:t xml:space="preserve">Discussion: </w:t>
      </w:r>
      <w:r w:rsidR="00A338FD" w:rsidRPr="00A338FD">
        <w:rPr>
          <w:b/>
          <w:color w:val="auto"/>
          <w:szCs w:val="26"/>
        </w:rPr>
        <w:t>Friday:</w:t>
      </w:r>
      <w:r w:rsidR="00A338FD" w:rsidRPr="00A338FD">
        <w:rPr>
          <w:color w:val="auto"/>
          <w:szCs w:val="26"/>
        </w:rPr>
        <w:t xml:space="preserve"> </w:t>
      </w:r>
      <w:r w:rsidR="00985A14">
        <w:t>D</w:t>
      </w:r>
      <w:r w:rsidR="001D462E">
        <w:t>ebate time was set at</w:t>
      </w:r>
      <w:r w:rsidR="009D68BC">
        <w:t xml:space="preserve"> 4 minutes</w:t>
      </w:r>
      <w:r w:rsidR="001D462E">
        <w:t>.</w:t>
      </w:r>
      <w:r w:rsidR="00A338FD">
        <w:rPr>
          <w:rStyle w:val="FootnoteReference"/>
        </w:rPr>
        <w:footnoteReference w:id="4"/>
      </w:r>
    </w:p>
    <w:p w14:paraId="154CBE42" w14:textId="15B7BFA7" w:rsidR="00131EEA" w:rsidRDefault="004312CC" w:rsidP="009D68BC">
      <w:pPr>
        <w:spacing w:before="180"/>
      </w:pPr>
      <w:r w:rsidRPr="004312CC">
        <w:rPr>
          <w:b/>
        </w:rPr>
        <w:t>Saturday:</w:t>
      </w:r>
      <w:r w:rsidRPr="004312CC">
        <w:t xml:space="preserve"> </w:t>
      </w:r>
      <w:r w:rsidR="001D462E">
        <w:t xml:space="preserve">Chuck Serface (he/him) </w:t>
      </w:r>
      <w:r w:rsidR="00985A14">
        <w:t>said that he ha</w:t>
      </w:r>
      <w:r w:rsidR="005418BD">
        <w:t>d</w:t>
      </w:r>
      <w:r w:rsidR="00985A14">
        <w:t xml:space="preserve"> </w:t>
      </w:r>
      <w:r w:rsidR="001D462E">
        <w:t>served in Ukraine as a teacher</w:t>
      </w:r>
      <w:r w:rsidR="00985A14">
        <w:t xml:space="preserve"> </w:t>
      </w:r>
      <w:r w:rsidR="005418BD">
        <w:t xml:space="preserve">between 2008 and 2010, where he taught English as a foreign language. His student told him how important science fiction is in their life, and he read </w:t>
      </w:r>
      <w:r w:rsidR="00131EEA">
        <w:t>the following statement:</w:t>
      </w:r>
    </w:p>
    <w:p w14:paraId="28D8C8CB" w14:textId="7DC32178" w:rsidR="00131EEA" w:rsidRDefault="00131EEA" w:rsidP="00131EEA">
      <w:pPr>
        <w:spacing w:before="180"/>
        <w:ind w:left="720"/>
      </w:pPr>
      <w:r>
        <w:t>Ukraine is an ancient and wonderful land. Ukrainians are kind and welcoming people. Ukraine is a young country. Our fandom is growing, our love of literature, science fiction and space f</w:t>
      </w:r>
      <w:r w:rsidR="005418BD">
        <w:t>l</w:t>
      </w:r>
      <w:r>
        <w:t>ight strong, our conventions pleasant. We ask for solidarity.</w:t>
      </w:r>
    </w:p>
    <w:p w14:paraId="48B934E7" w14:textId="70DD5138" w:rsidR="00131EEA" w:rsidRDefault="00131EEA" w:rsidP="00131EEA">
      <w:pPr>
        <w:spacing w:before="180"/>
        <w:ind w:left="720"/>
      </w:pPr>
      <w:r>
        <w:t xml:space="preserve">Fans who allow the platform or champion </w:t>
      </w:r>
      <w:r w:rsidR="005418BD">
        <w:t xml:space="preserve">an </w:t>
      </w:r>
      <w:r>
        <w:t>illegal invasion should know that this is not right. Fandom is about friendship. Not a space for fascists to gloat or goad. We have asked for a clear message, it supports a civilized and democratic approach to this matter.</w:t>
      </w:r>
    </w:p>
    <w:p w14:paraId="1FC31D34" w14:textId="7EDB66EB" w:rsidR="001E17F9" w:rsidRDefault="001E17F9" w:rsidP="00DA3B54">
      <w:pPr>
        <w:spacing w:before="180"/>
      </w:pPr>
      <w:r>
        <w:t xml:space="preserve">Mr. Serface </w:t>
      </w:r>
      <w:r w:rsidR="005418BD">
        <w:t xml:space="preserve">asked the business meeting to </w:t>
      </w:r>
      <w:r w:rsidRPr="001E17F9">
        <w:t>support Ukraine as it supports the civilized and democratic approach to the matter as we all should</w:t>
      </w:r>
      <w:r>
        <w:t>.</w:t>
      </w:r>
    </w:p>
    <w:p w14:paraId="22E108C4" w14:textId="78F19DCD" w:rsidR="00985A14" w:rsidRDefault="001D462E" w:rsidP="00DA3B54">
      <w:pPr>
        <w:spacing w:before="180"/>
      </w:pPr>
      <w:r>
        <w:t xml:space="preserve">Ben Yalow </w:t>
      </w:r>
      <w:r w:rsidR="00985A14">
        <w:t xml:space="preserve">(he/him) </w:t>
      </w:r>
      <w:r>
        <w:t xml:space="preserve">believed that the Worldcon </w:t>
      </w:r>
      <w:r w:rsidR="00985A14">
        <w:t xml:space="preserve">business meeting and </w:t>
      </w:r>
      <w:r>
        <w:t xml:space="preserve">WSFS is </w:t>
      </w:r>
      <w:r w:rsidR="001E17F9">
        <w:t xml:space="preserve">not </w:t>
      </w:r>
      <w:r>
        <w:t xml:space="preserve">and should not be involved in real-world </w:t>
      </w:r>
      <w:r w:rsidR="001E17F9">
        <w:t xml:space="preserve">political </w:t>
      </w:r>
      <w:r>
        <w:t xml:space="preserve">considerations. Article 1 of the Constitution talks about </w:t>
      </w:r>
      <w:r w:rsidR="001E17F9">
        <w:t>science fiction</w:t>
      </w:r>
      <w:r>
        <w:t>, which unites all of us.</w:t>
      </w:r>
      <w:r w:rsidR="001E17F9">
        <w:t xml:space="preserve"> Mr. Yalow was not challenging the merits of the current situation, only that this was not the business of WSFS.</w:t>
      </w:r>
    </w:p>
    <w:p w14:paraId="7EDA90E5" w14:textId="7B15EE4B" w:rsidR="00985A14" w:rsidRDefault="001D462E" w:rsidP="00DA3B54">
      <w:pPr>
        <w:spacing w:before="180"/>
      </w:pPr>
      <w:r>
        <w:t xml:space="preserve">Olav Rokne </w:t>
      </w:r>
      <w:r w:rsidR="00985A14">
        <w:t xml:space="preserve">(he/him) </w:t>
      </w:r>
      <w:r w:rsidR="001E17F9">
        <w:t xml:space="preserve">disagreed and </w:t>
      </w:r>
      <w:r>
        <w:t xml:space="preserve">said there </w:t>
      </w:r>
      <w:r w:rsidR="001E17F9">
        <w:t xml:space="preserve">was </w:t>
      </w:r>
      <w:r>
        <w:t xml:space="preserve">no such thing as neutrality when it comes to atrocities. Silence </w:t>
      </w:r>
      <w:r w:rsidR="001E17F9">
        <w:t xml:space="preserve">always stands with the status quo and </w:t>
      </w:r>
      <w:r>
        <w:t>empowers the violent.</w:t>
      </w:r>
    </w:p>
    <w:p w14:paraId="58BC6D26" w14:textId="77777777" w:rsidR="001E17F9" w:rsidRDefault="001D462E" w:rsidP="00DA3B54">
      <w:pPr>
        <w:spacing w:before="180"/>
      </w:pPr>
      <w:r>
        <w:t xml:space="preserve">Perianne Lurie </w:t>
      </w:r>
      <w:r w:rsidR="00985A14">
        <w:t xml:space="preserve">(she/her) </w:t>
      </w:r>
      <w:r>
        <w:t>offered an amendment to strike the word</w:t>
      </w:r>
      <w:r w:rsidR="007B2213">
        <w:t>s</w:t>
      </w:r>
      <w:r>
        <w:t xml:space="preserve"> “</w:t>
      </w:r>
      <w:r w:rsidR="007B2213">
        <w:t xml:space="preserve">by </w:t>
      </w:r>
      <w:r>
        <w:t>fascist</w:t>
      </w:r>
      <w:r w:rsidR="007B2213">
        <w:t>s</w:t>
      </w:r>
      <w:r w:rsidR="001E17F9">
        <w:t>,</w:t>
      </w:r>
      <w:r>
        <w:t>”</w:t>
      </w:r>
      <w:r w:rsidR="001E17F9">
        <w:t xml:space="preserve"> which was seconded.</w:t>
      </w:r>
      <w:r w:rsidR="00985A14">
        <w:t xml:space="preserve"> </w:t>
      </w:r>
      <w:r>
        <w:t>A motion was made to extend time for debate by 2 minutes</w:t>
      </w:r>
      <w:r w:rsidR="00985A14">
        <w:t xml:space="preserve">, </w:t>
      </w:r>
      <w:r w:rsidR="001E17F9">
        <w:t xml:space="preserve">to which </w:t>
      </w:r>
      <w:r w:rsidR="00985A14">
        <w:t>there was no objection.</w:t>
      </w:r>
    </w:p>
    <w:p w14:paraId="36C22C5D" w14:textId="540A34E1" w:rsidR="00985A14" w:rsidRDefault="007B2213" w:rsidP="00DA3B54">
      <w:pPr>
        <w:spacing w:before="180"/>
      </w:pPr>
      <w:r>
        <w:t xml:space="preserve">Vivian Abraham </w:t>
      </w:r>
      <w:r w:rsidR="00985A14">
        <w:t>(</w:t>
      </w:r>
      <w:r w:rsidR="001E17F9">
        <w:t>any pronouns</w:t>
      </w:r>
      <w:r w:rsidR="00985A14">
        <w:t xml:space="preserve">) </w:t>
      </w:r>
      <w:r>
        <w:t xml:space="preserve">noted that </w:t>
      </w:r>
      <w:r w:rsidR="00985A14">
        <w:t>this motion</w:t>
      </w:r>
      <w:r>
        <w:t xml:space="preserve"> </w:t>
      </w:r>
      <w:r w:rsidR="00985A14">
        <w:t xml:space="preserve">is </w:t>
      </w:r>
      <w:r>
        <w:t>not referring to a specific group of fascists.</w:t>
      </w:r>
      <w:r w:rsidR="001E17F9">
        <w:t xml:space="preserve"> Fascism </w:t>
      </w:r>
      <w:r w:rsidR="001E17F9" w:rsidRPr="001E17F9">
        <w:t>exists</w:t>
      </w:r>
      <w:r w:rsidR="001E17F9">
        <w:t>,</w:t>
      </w:r>
      <w:r w:rsidR="001E17F9" w:rsidRPr="001E17F9">
        <w:t xml:space="preserve"> and it is strong in every country right now, around the world, including ours. We need to call it out when we see it.</w:t>
      </w:r>
    </w:p>
    <w:p w14:paraId="10AC1C15" w14:textId="6D97EDC4" w:rsidR="001D462E" w:rsidRDefault="007B2213" w:rsidP="00DA3B54">
      <w:pPr>
        <w:spacing w:before="180"/>
      </w:pPr>
      <w:r>
        <w:lastRenderedPageBreak/>
        <w:t xml:space="preserve">Nicolai Plum </w:t>
      </w:r>
      <w:r w:rsidR="001E17F9">
        <w:t>(</w:t>
      </w:r>
      <w:r w:rsidR="001E17F9" w:rsidRPr="001E17F9">
        <w:t>he/him</w:t>
      </w:r>
      <w:r w:rsidR="001E17F9">
        <w:t xml:space="preserve">) </w:t>
      </w:r>
      <w:r w:rsidR="00DF2E86">
        <w:t xml:space="preserve">supported the amendment and </w:t>
      </w:r>
      <w:r w:rsidR="001E17F9">
        <w:t>said that r</w:t>
      </w:r>
      <w:r w:rsidR="001E17F9" w:rsidRPr="001E17F9">
        <w:t xml:space="preserve">emoving the </w:t>
      </w:r>
      <w:r w:rsidR="001E17F9">
        <w:t>word “</w:t>
      </w:r>
      <w:r w:rsidR="001E17F9" w:rsidRPr="001E17F9">
        <w:t>fascism</w:t>
      </w:r>
      <w:r w:rsidR="001E17F9">
        <w:t>”</w:t>
      </w:r>
      <w:r w:rsidR="001E17F9" w:rsidRPr="001E17F9">
        <w:t xml:space="preserve"> ma</w:t>
      </w:r>
      <w:r w:rsidR="00DF2E86">
        <w:t>d</w:t>
      </w:r>
      <w:r w:rsidR="001E17F9" w:rsidRPr="001E17F9">
        <w:t xml:space="preserve">e the motion clearer while condemning the violence without getting into </w:t>
      </w:r>
      <w:r w:rsidR="001E17F9">
        <w:t>“</w:t>
      </w:r>
      <w:r w:rsidR="001E17F9" w:rsidRPr="001E17F9">
        <w:t>he said/she said</w:t>
      </w:r>
      <w:r w:rsidR="001E17F9">
        <w:t>”</w:t>
      </w:r>
      <w:r w:rsidR="001E17F9" w:rsidRPr="001E17F9">
        <w:t xml:space="preserve"> terminology that </w:t>
      </w:r>
      <w:r w:rsidR="00DF2E86">
        <w:t xml:space="preserve">could </w:t>
      </w:r>
      <w:r w:rsidR="001E17F9" w:rsidRPr="001E17F9">
        <w:t>undermine the fundamental point of the motion.</w:t>
      </w:r>
    </w:p>
    <w:p w14:paraId="6BC92AE3" w14:textId="77A93FE3" w:rsidR="007B2213" w:rsidRDefault="007B2213" w:rsidP="00DA3B54">
      <w:pPr>
        <w:spacing w:before="180"/>
      </w:pPr>
      <w:r>
        <w:t xml:space="preserve">Ira Alexandre (they/them) is </w:t>
      </w:r>
      <w:r w:rsidR="00985A14">
        <w:t xml:space="preserve">of </w:t>
      </w:r>
      <w:r>
        <w:t xml:space="preserve">Russian </w:t>
      </w:r>
      <w:r w:rsidR="006A5349">
        <w:t>Ukrainian</w:t>
      </w:r>
      <w:r w:rsidR="00985A14">
        <w:t xml:space="preserve"> descent</w:t>
      </w:r>
      <w:r>
        <w:t xml:space="preserve">. </w:t>
      </w:r>
      <w:r w:rsidR="00985A14">
        <w:t xml:space="preserve">They said </w:t>
      </w:r>
      <w:r w:rsidR="00DF2E86" w:rsidRPr="00DF2E86">
        <w:t>the less that we name what is happening</w:t>
      </w:r>
      <w:r w:rsidR="00DF2E86">
        <w:t>,</w:t>
      </w:r>
      <w:r w:rsidR="00DF2E86" w:rsidRPr="00DF2E86">
        <w:t xml:space="preserve"> the more power it will have over us.</w:t>
      </w:r>
    </w:p>
    <w:p w14:paraId="76D894EB" w14:textId="633C5AA3" w:rsidR="007B2213" w:rsidRDefault="00DF2E86" w:rsidP="00DA3B54">
      <w:pPr>
        <w:spacing w:before="180"/>
      </w:pPr>
      <w:r>
        <w:t xml:space="preserve">By a show of hands, the </w:t>
      </w:r>
      <w:r w:rsidR="007B2213">
        <w:t>vote to remove “by fascists” was defeated.</w:t>
      </w:r>
    </w:p>
    <w:p w14:paraId="279221E7" w14:textId="20559230" w:rsidR="007B2213" w:rsidRDefault="00DF2E86" w:rsidP="00DA3B54">
      <w:pPr>
        <w:spacing w:before="180"/>
      </w:pPr>
      <w:r>
        <w:t xml:space="preserve">Debate then continued on the underlying resolution. </w:t>
      </w:r>
      <w:r w:rsidR="007B2213">
        <w:t>Jason Spitzer</w:t>
      </w:r>
      <w:r w:rsidR="00985A14">
        <w:t xml:space="preserve"> (he/him)</w:t>
      </w:r>
      <w:r w:rsidR="007B2213">
        <w:t xml:space="preserve"> said if we find </w:t>
      </w:r>
      <w:r w:rsidR="00F952F5">
        <w:t xml:space="preserve">a situation </w:t>
      </w:r>
      <w:r w:rsidR="007B2213">
        <w:t>so repugnant, we ought to call it out.</w:t>
      </w:r>
    </w:p>
    <w:p w14:paraId="720C528C" w14:textId="5B41E7A5" w:rsidR="007B2213" w:rsidRDefault="007B2213" w:rsidP="00DA3B54">
      <w:pPr>
        <w:spacing w:before="180"/>
      </w:pPr>
      <w:r>
        <w:t xml:space="preserve">Kate Secor (she/her) </w:t>
      </w:r>
      <w:r w:rsidR="00985A14">
        <w:t xml:space="preserve">noted that </w:t>
      </w:r>
      <w:r>
        <w:t xml:space="preserve">no one </w:t>
      </w:r>
      <w:r w:rsidR="00985A14">
        <w:t xml:space="preserve">at the meeting was </w:t>
      </w:r>
      <w:r w:rsidR="001374BE">
        <w:t>in</w:t>
      </w:r>
      <w:r>
        <w:t xml:space="preserve"> favor of fascism</w:t>
      </w:r>
      <w:r w:rsidR="00985A14">
        <w:t>, but</w:t>
      </w:r>
      <w:r>
        <w:t xml:space="preserve"> as written, the resolution has nothing to do with anything that is in the purview of the WSFS </w:t>
      </w:r>
      <w:r w:rsidR="00985A14">
        <w:t>business meeting</w:t>
      </w:r>
      <w:r>
        <w:t xml:space="preserve">. We should not be voting on </w:t>
      </w:r>
      <w:r w:rsidR="00985A14">
        <w:t>this resolution</w:t>
      </w:r>
      <w:r>
        <w:t xml:space="preserve"> because it is not in our purview. There are other</w:t>
      </w:r>
      <w:r w:rsidR="00F952F5">
        <w:t>, more substantive</w:t>
      </w:r>
      <w:r>
        <w:t xml:space="preserve"> ways to show our support of Ukraine.</w:t>
      </w:r>
    </w:p>
    <w:p w14:paraId="1A13D5E9" w14:textId="50B87E58" w:rsidR="00985A14" w:rsidRDefault="007B2213" w:rsidP="00DA3B54">
      <w:pPr>
        <w:spacing w:before="180"/>
      </w:pPr>
      <w:r>
        <w:t>Alex Acks (they/them) spoke in favor of the motion</w:t>
      </w:r>
      <w:r w:rsidR="00985A14">
        <w:t xml:space="preserve">. </w:t>
      </w:r>
      <w:r w:rsidR="00F952F5">
        <w:t>She argued that s</w:t>
      </w:r>
      <w:r>
        <w:t>cience fiction</w:t>
      </w:r>
      <w:r w:rsidR="00F952F5">
        <w:t>, like all art,</w:t>
      </w:r>
      <w:r>
        <w:t xml:space="preserve"> is political</w:t>
      </w:r>
      <w:r w:rsidR="00F952F5">
        <w:t>, and pretending we are on neutral ground is not a well-founded point</w:t>
      </w:r>
      <w:r>
        <w:t>. It is our purview because we are human b</w:t>
      </w:r>
      <w:r w:rsidR="00985A14">
        <w:t>eings.</w:t>
      </w:r>
    </w:p>
    <w:p w14:paraId="163C4D2F" w14:textId="3C833C91" w:rsidR="00985A14" w:rsidRDefault="007B2213" w:rsidP="00DA3B54">
      <w:pPr>
        <w:spacing w:before="180"/>
      </w:pPr>
      <w:r>
        <w:t xml:space="preserve">Elspeth Kovar (she/her) </w:t>
      </w:r>
      <w:r w:rsidR="00985A14">
        <w:t xml:space="preserve">reiterated that </w:t>
      </w:r>
      <w:r>
        <w:t xml:space="preserve">the </w:t>
      </w:r>
      <w:r w:rsidR="00985A14">
        <w:t xml:space="preserve">business meeting </w:t>
      </w:r>
      <w:r>
        <w:t xml:space="preserve">does not have the right to do this. She supports Ukraine, but if we </w:t>
      </w:r>
      <w:r w:rsidR="00985A14">
        <w:t xml:space="preserve">approve this resolution, </w:t>
      </w:r>
      <w:r w:rsidR="00F952F5">
        <w:t>where does it end</w:t>
      </w:r>
      <w:r w:rsidR="00985A14">
        <w:t>.</w:t>
      </w:r>
    </w:p>
    <w:p w14:paraId="05EF67CD" w14:textId="7F4B136F" w:rsidR="007B2213" w:rsidRDefault="007B2213" w:rsidP="00DA3B54">
      <w:pPr>
        <w:spacing w:before="180"/>
      </w:pPr>
      <w:r>
        <w:t xml:space="preserve">Cliff Dunn </w:t>
      </w:r>
      <w:r w:rsidR="0031679F">
        <w:t>raised a point of order that</w:t>
      </w:r>
      <w:r>
        <w:t xml:space="preserve"> this </w:t>
      </w:r>
      <w:r w:rsidR="00985A14">
        <w:t xml:space="preserve">motion </w:t>
      </w:r>
      <w:r w:rsidR="0031679F">
        <w:t>was</w:t>
      </w:r>
      <w:r>
        <w:t xml:space="preserve"> </w:t>
      </w:r>
      <w:r w:rsidRPr="007B2213">
        <w:rPr>
          <w:i/>
        </w:rPr>
        <w:t>ult</w:t>
      </w:r>
      <w:r w:rsidR="00985A14">
        <w:rPr>
          <w:i/>
        </w:rPr>
        <w:t>r</w:t>
      </w:r>
      <w:r w:rsidRPr="007B2213">
        <w:rPr>
          <w:i/>
        </w:rPr>
        <w:t>a vires</w:t>
      </w:r>
      <w:r>
        <w:t xml:space="preserve"> (outside of the body</w:t>
      </w:r>
      <w:r w:rsidR="0031679F">
        <w:t>)</w:t>
      </w:r>
      <w:r>
        <w:t xml:space="preserve"> and </w:t>
      </w:r>
      <w:r w:rsidR="00F37F86">
        <w:t xml:space="preserve">that </w:t>
      </w:r>
      <w:r>
        <w:t>we d</w:t>
      </w:r>
      <w:r w:rsidR="0031679F">
        <w:t>id</w:t>
      </w:r>
      <w:r>
        <w:t xml:space="preserve"> not have the </w:t>
      </w:r>
      <w:r w:rsidR="00F952F5">
        <w:t xml:space="preserve">power </w:t>
      </w:r>
      <w:r>
        <w:t>to debate it.</w:t>
      </w:r>
    </w:p>
    <w:p w14:paraId="0EF5D36B" w14:textId="367EA734" w:rsidR="00DD0865" w:rsidRDefault="00DD0865" w:rsidP="00DA3B54">
      <w:pPr>
        <w:spacing w:before="180"/>
      </w:pPr>
      <w:r>
        <w:t xml:space="preserve">The presiding officer noted that there is </w:t>
      </w:r>
      <w:r w:rsidRPr="00DD0865">
        <w:t xml:space="preserve">precedent </w:t>
      </w:r>
      <w:r>
        <w:t xml:space="preserve">in the business meeting for </w:t>
      </w:r>
      <w:r w:rsidRPr="00DD0865">
        <w:rPr>
          <w:i/>
        </w:rPr>
        <w:t>ultra vires</w:t>
      </w:r>
      <w:r>
        <w:t xml:space="preserve"> items being voted on; </w:t>
      </w:r>
      <w:r w:rsidRPr="001374BE">
        <w:rPr>
          <w:i/>
        </w:rPr>
        <w:t>e.g.</w:t>
      </w:r>
      <w:r>
        <w:t xml:space="preserve">, </w:t>
      </w:r>
      <w:r w:rsidRPr="00DD0865">
        <w:t>Pluto not being a planet anymore</w:t>
      </w:r>
      <w:r w:rsidR="001374BE">
        <w:t>;</w:t>
      </w:r>
      <w:r>
        <w:t xml:space="preserve"> he ruled </w:t>
      </w:r>
      <w:r w:rsidRPr="00DD0865">
        <w:t xml:space="preserve">this resolution </w:t>
      </w:r>
      <w:r>
        <w:t xml:space="preserve">to be </w:t>
      </w:r>
      <w:r w:rsidRPr="00DD0865">
        <w:t xml:space="preserve">within the purview of </w:t>
      </w:r>
      <w:r>
        <w:t>the business meeting</w:t>
      </w:r>
      <w:r w:rsidRPr="00DD0865">
        <w:t>.</w:t>
      </w:r>
    </w:p>
    <w:p w14:paraId="626DC518" w14:textId="33E14923" w:rsidR="00DD0865" w:rsidRDefault="00DD0865" w:rsidP="00DA3B54">
      <w:pPr>
        <w:spacing w:before="180"/>
      </w:pPr>
      <w:r>
        <w:t xml:space="preserve">Mr. Dunn then moved to appeal the decision of the presiding officer, and it was seconded. The presiding officer defended his ruling: the word “fans” </w:t>
      </w:r>
      <w:r w:rsidRPr="00DD0865">
        <w:t xml:space="preserve">is in the resolution. </w:t>
      </w:r>
      <w:r>
        <w:t xml:space="preserve">A prior business meeting approved a </w:t>
      </w:r>
      <w:r w:rsidRPr="00DD0865">
        <w:t xml:space="preserve">resolution </w:t>
      </w:r>
      <w:r>
        <w:t xml:space="preserve">decrying </w:t>
      </w:r>
      <w:r w:rsidRPr="00DD0865">
        <w:t>that Pluto is no longer a planet</w:t>
      </w:r>
      <w:r>
        <w:t xml:space="preserve">, and this motion </w:t>
      </w:r>
      <w:r w:rsidRPr="00DD0865">
        <w:t xml:space="preserve">is no farther away from WSFS business than that </w:t>
      </w:r>
      <w:r>
        <w:t>was</w:t>
      </w:r>
      <w:r w:rsidRPr="00DD0865">
        <w:t xml:space="preserve">. Therefore </w:t>
      </w:r>
      <w:r>
        <w:t xml:space="preserve">he felt this motion was </w:t>
      </w:r>
      <w:r w:rsidRPr="00DD0865">
        <w:t>within the purview of the body.</w:t>
      </w:r>
    </w:p>
    <w:p w14:paraId="75B077D0" w14:textId="400CA33B" w:rsidR="007B2213" w:rsidRDefault="001D6C49" w:rsidP="00DA3B54">
      <w:pPr>
        <w:spacing w:before="180"/>
      </w:pPr>
      <w:r>
        <w:t xml:space="preserve">With no time remaining, </w:t>
      </w:r>
      <w:r w:rsidR="00DD0865">
        <w:t xml:space="preserve">by a show of hands </w:t>
      </w:r>
      <w:r>
        <w:t xml:space="preserve">the ruling of the </w:t>
      </w:r>
      <w:r w:rsidR="00387F88">
        <w:t>presiding officer</w:t>
      </w:r>
      <w:r>
        <w:t xml:space="preserve"> </w:t>
      </w:r>
      <w:r w:rsidR="00DD0865">
        <w:t>was sustained</w:t>
      </w:r>
      <w:r>
        <w:t>.</w:t>
      </w:r>
    </w:p>
    <w:p w14:paraId="3C6BA2A5" w14:textId="7E56E6D4" w:rsidR="001D6C49" w:rsidRDefault="00DD0865" w:rsidP="00DA3B54">
      <w:pPr>
        <w:spacing w:before="180"/>
      </w:pPr>
      <w:r>
        <w:t>Then, b</w:t>
      </w:r>
      <w:r w:rsidR="001D6C49">
        <w:t>y a</w:t>
      </w:r>
      <w:r>
        <w:t>nother</w:t>
      </w:r>
      <w:r w:rsidR="001D6C49">
        <w:t xml:space="preserve"> show of hands, the resolution</w:t>
      </w:r>
      <w:r w:rsidR="00AE5ED1">
        <w:t xml:space="preserve"> </w:t>
      </w:r>
      <w:r>
        <w:t xml:space="preserve">without amendment </w:t>
      </w:r>
      <w:r w:rsidR="001D6C49">
        <w:t>passed.</w:t>
      </w:r>
    </w:p>
    <w:p w14:paraId="09C75D56" w14:textId="5F2E4AAE" w:rsidR="0010495D" w:rsidRPr="00AE0208" w:rsidRDefault="0010495D" w:rsidP="00771B07">
      <w:pPr>
        <w:pStyle w:val="Center"/>
      </w:pPr>
      <w:r w:rsidRPr="00AE0208">
        <w:t>*****</w:t>
      </w:r>
    </w:p>
    <w:p w14:paraId="56B3C8DE" w14:textId="6BF18991" w:rsidR="0010495D" w:rsidRPr="00AE0208" w:rsidRDefault="0010495D" w:rsidP="0010495D">
      <w:pPr>
        <w:pStyle w:val="Heading2"/>
        <w:spacing w:before="180"/>
      </w:pPr>
      <w:bookmarkStart w:id="111" w:name="_Toc110890048"/>
      <w:bookmarkStart w:id="112" w:name="_Toc115540214"/>
      <w:r w:rsidRPr="00AE0208">
        <w:t>D.6</w:t>
      </w:r>
      <w:r w:rsidRPr="00AE0208">
        <w:tab/>
        <w:t xml:space="preserve">Short Title: </w:t>
      </w:r>
      <w:r w:rsidR="006D0000" w:rsidRPr="00AE0208">
        <w:rPr>
          <w:color w:val="auto"/>
        </w:rPr>
        <w:t>Sergey Lukianenko</w:t>
      </w:r>
      <w:bookmarkEnd w:id="111"/>
      <w:bookmarkEnd w:id="112"/>
    </w:p>
    <w:p w14:paraId="4A2DD5B3" w14:textId="78DCEBA6" w:rsidR="0010495D" w:rsidRPr="00AE0208" w:rsidRDefault="00B81639" w:rsidP="0010495D">
      <w:pPr>
        <w:pStyle w:val="Moved"/>
        <w:spacing w:before="180"/>
      </w:pPr>
      <w:r w:rsidRPr="00AE0208">
        <w:rPr>
          <w:color w:val="auto"/>
        </w:rPr>
        <w:t>Resolved, that i</w:t>
      </w:r>
      <w:r w:rsidR="00526603">
        <w:rPr>
          <w:color w:val="auto"/>
        </w:rPr>
        <w:t>t</w:t>
      </w:r>
      <w:r w:rsidRPr="00AE0208">
        <w:rPr>
          <w:color w:val="auto"/>
        </w:rPr>
        <w:t xml:space="preserve"> is the spirit of the Business Meeting to show solidarity with </w:t>
      </w:r>
      <w:r w:rsidR="00526603" w:rsidRPr="00AE0208">
        <w:rPr>
          <w:color w:val="auto"/>
        </w:rPr>
        <w:t>Ukrainian</w:t>
      </w:r>
      <w:r w:rsidRPr="00AE0208">
        <w:rPr>
          <w:color w:val="auto"/>
        </w:rPr>
        <w:t xml:space="preserve"> fans and to condemn Worldcon 2023</w:t>
      </w:r>
      <w:r w:rsidR="003F2BA9">
        <w:rPr>
          <w:color w:val="auto"/>
        </w:rPr>
        <w:t>’</w:t>
      </w:r>
      <w:r w:rsidRPr="00AE0208">
        <w:rPr>
          <w:color w:val="auto"/>
        </w:rPr>
        <w:t xml:space="preserve">s Guest of Honour, Sergey Lukianenko’s appalling utterances, calling </w:t>
      </w:r>
      <w:r w:rsidR="00526603" w:rsidRPr="00AE0208">
        <w:rPr>
          <w:color w:val="auto"/>
        </w:rPr>
        <w:t>Ukrainians</w:t>
      </w:r>
      <w:r w:rsidRPr="00AE0208">
        <w:rPr>
          <w:color w:val="auto"/>
        </w:rPr>
        <w:t xml:space="preserve"> Nazis and encouraging an </w:t>
      </w:r>
      <w:r w:rsidRPr="00AE0208">
        <w:rPr>
          <w:color w:val="auto"/>
        </w:rPr>
        <w:lastRenderedPageBreak/>
        <w:t xml:space="preserve">illegal invasion of Ukraine. This is utterly unacceptable. Lukianenko should neither be platformed nor celebrated, and </w:t>
      </w:r>
      <w:r w:rsidR="006D0000" w:rsidRPr="00AE0208">
        <w:rPr>
          <w:color w:val="auto"/>
        </w:rPr>
        <w:t xml:space="preserve">we ask the Chengdu 2023 committee, fans and members to refuse Sergei Lukianenko as your guest. </w:t>
      </w:r>
      <w:r w:rsidRPr="00AE0208">
        <w:rPr>
          <w:color w:val="auto"/>
        </w:rPr>
        <w:t>it is shameful that he is honoured by Worldcon.</w:t>
      </w:r>
      <w:r w:rsidR="0010495D" w:rsidRPr="00AE0208">
        <w:rPr>
          <w:color w:val="auto"/>
        </w:rPr>
        <w:t> </w:t>
      </w:r>
    </w:p>
    <w:p w14:paraId="5B6C00D4" w14:textId="78E47A85" w:rsidR="0010495D" w:rsidRPr="00AE0208" w:rsidRDefault="0010495D" w:rsidP="0010495D">
      <w:pPr>
        <w:spacing w:before="180"/>
        <w:rPr>
          <w:szCs w:val="26"/>
        </w:rPr>
      </w:pPr>
      <w:r w:rsidRPr="00AE0208">
        <w:rPr>
          <w:b/>
          <w:szCs w:val="26"/>
        </w:rPr>
        <w:t>Proposed by:</w:t>
      </w:r>
      <w:r w:rsidRPr="00AE0208">
        <w:rPr>
          <w:szCs w:val="26"/>
        </w:rPr>
        <w:t xml:space="preserve"> </w:t>
      </w:r>
      <w:r w:rsidR="006D0000" w:rsidRPr="00AE0208">
        <w:rPr>
          <w:color w:val="auto"/>
          <w:szCs w:val="26"/>
        </w:rPr>
        <w:t>Borys Sydiuk, James Bacon, Erin Underwood, Chris Garcia, Kelly Buehler, Frank Kalisz, Mike Glyer, Ian Stockdale, Dave Farmer, and Chuck Serface</w:t>
      </w:r>
    </w:p>
    <w:p w14:paraId="68A62764" w14:textId="3990FBCE" w:rsidR="0012462F" w:rsidRDefault="001D6C49" w:rsidP="0012462F">
      <w:pPr>
        <w:spacing w:before="180"/>
      </w:pPr>
      <w:r w:rsidRPr="00335A4D">
        <w:rPr>
          <w:rFonts w:ascii="Times New Roman Bold" w:hAnsi="Times New Roman Bold"/>
          <w:b/>
          <w:color w:val="auto"/>
          <w:szCs w:val="26"/>
        </w:rPr>
        <w:t xml:space="preserve">Discussion: </w:t>
      </w:r>
      <w:r w:rsidR="00DD0865">
        <w:rPr>
          <w:rFonts w:ascii="Times New Roman Bold" w:hAnsi="Times New Roman Bold"/>
          <w:b/>
          <w:color w:val="auto"/>
          <w:szCs w:val="26"/>
        </w:rPr>
        <w:t>Friday</w:t>
      </w:r>
      <w:r w:rsidR="0012462F" w:rsidRPr="00335A4D">
        <w:rPr>
          <w:rFonts w:ascii="Times New Roman Bold" w:hAnsi="Times New Roman Bold"/>
          <w:b/>
          <w:color w:val="auto"/>
          <w:szCs w:val="26"/>
        </w:rPr>
        <w:t xml:space="preserve">: </w:t>
      </w:r>
      <w:r w:rsidR="0012462F">
        <w:t>Debate time was set at 4 minutes.</w:t>
      </w:r>
    </w:p>
    <w:p w14:paraId="17B511F3" w14:textId="6B5CA3DF" w:rsidR="00DD0865" w:rsidRDefault="004312CC" w:rsidP="001D6C49">
      <w:pPr>
        <w:spacing w:before="180"/>
      </w:pPr>
      <w:r w:rsidRPr="004312CC">
        <w:rPr>
          <w:b/>
        </w:rPr>
        <w:t>Saturday:</w:t>
      </w:r>
      <w:r w:rsidRPr="004312CC">
        <w:t xml:space="preserve"> </w:t>
      </w:r>
      <w:r w:rsidR="001D6C49">
        <w:t>Alexis Layton</w:t>
      </w:r>
      <w:r w:rsidR="00AE5ED1">
        <w:t xml:space="preserve"> (he/him)</w:t>
      </w:r>
      <w:r w:rsidR="001D6C49">
        <w:t xml:space="preserve"> objected to consideration</w:t>
      </w:r>
      <w:r w:rsidR="00CA7F16">
        <w:t xml:space="preserve">, which required a three-fourths (¾) vote in favor. However, </w:t>
      </w:r>
      <w:r w:rsidR="001D6C49">
        <w:t>by a show of hands</w:t>
      </w:r>
      <w:r w:rsidR="00CA7F16">
        <w:t>,</w:t>
      </w:r>
      <w:r w:rsidR="001D6C49">
        <w:t xml:space="preserve"> the objection </w:t>
      </w:r>
      <w:r w:rsidR="00CA7F16">
        <w:t xml:space="preserve">to consideration </w:t>
      </w:r>
      <w:r w:rsidR="001D6C49">
        <w:t>failed.</w:t>
      </w:r>
    </w:p>
    <w:p w14:paraId="21E63ABA" w14:textId="77777777" w:rsidR="00CA7F16" w:rsidRDefault="001D6C49" w:rsidP="001D6C49">
      <w:pPr>
        <w:spacing w:before="180"/>
      </w:pPr>
      <w:r>
        <w:t xml:space="preserve">Ben Yalow </w:t>
      </w:r>
      <w:r w:rsidR="00AE5ED1">
        <w:t xml:space="preserve">(he/him) then </w:t>
      </w:r>
      <w:r>
        <w:t>raised a point of order</w:t>
      </w:r>
      <w:r w:rsidR="00AE5ED1">
        <w:t>. He noted that</w:t>
      </w:r>
      <w:r>
        <w:t xml:space="preserve"> Section 1.6 </w:t>
      </w:r>
      <w:r w:rsidR="00CA7F16">
        <w:t xml:space="preserve">of the Constitution </w:t>
      </w:r>
      <w:r>
        <w:t xml:space="preserve">clearly delineates the duties between WSFS </w:t>
      </w:r>
      <w:r w:rsidR="00CA7F16">
        <w:t xml:space="preserve">(which is us) </w:t>
      </w:r>
      <w:r>
        <w:t xml:space="preserve">and the convention committee. Explicitly, it says, “everything else is solely the responsibility of the convention committee” and </w:t>
      </w:r>
      <w:r w:rsidR="00CA7F16">
        <w:t>not in the purview of WSFS. T</w:t>
      </w:r>
      <w:r>
        <w:t>herefore</w:t>
      </w:r>
      <w:r w:rsidR="00CA7F16">
        <w:t xml:space="preserve">, he felt, </w:t>
      </w:r>
      <w:r w:rsidR="00AE5ED1">
        <w:t>this motion</w:t>
      </w:r>
      <w:r>
        <w:t xml:space="preserve"> </w:t>
      </w:r>
      <w:r w:rsidR="00AE5ED1">
        <w:t xml:space="preserve">was </w:t>
      </w:r>
      <w:r>
        <w:t xml:space="preserve">not within WSFS’s purview to </w:t>
      </w:r>
      <w:r w:rsidR="00CA7F16">
        <w:t xml:space="preserve">attempt to </w:t>
      </w:r>
      <w:r>
        <w:t>influence the convention committee.</w:t>
      </w:r>
    </w:p>
    <w:p w14:paraId="6C5D9A5A" w14:textId="77777777" w:rsidR="00CA7F16" w:rsidRDefault="001D6C49" w:rsidP="001D6C49">
      <w:pPr>
        <w:spacing w:before="180"/>
      </w:pPr>
      <w:r>
        <w:t xml:space="preserve">The </w:t>
      </w:r>
      <w:r w:rsidR="00CA7F16">
        <w:t xml:space="preserve">presiding officer </w:t>
      </w:r>
      <w:r>
        <w:t xml:space="preserve">ruled that </w:t>
      </w:r>
      <w:r w:rsidR="00CA7F16">
        <w:t xml:space="preserve">Mr. Yalow’s point </w:t>
      </w:r>
      <w:r>
        <w:t xml:space="preserve">was not </w:t>
      </w:r>
      <w:r w:rsidR="00CA7F16">
        <w:t>well taken and quoted the section of the Constitution</w:t>
      </w:r>
      <w:r w:rsidR="00CA7F16">
        <w:rPr>
          <w:rStyle w:val="FootnoteReference"/>
        </w:rPr>
        <w:footnoteReference w:id="5"/>
      </w:r>
      <w:r w:rsidR="00CA7F16">
        <w:t>, and added that t</w:t>
      </w:r>
      <w:r>
        <w:t>he resolution does not specifically direct the convention to do something.</w:t>
      </w:r>
    </w:p>
    <w:p w14:paraId="5968A5D2" w14:textId="5AF48122" w:rsidR="0010495D" w:rsidRDefault="00AE5ED1" w:rsidP="001D6C49">
      <w:pPr>
        <w:spacing w:before="180"/>
      </w:pPr>
      <w:r>
        <w:t xml:space="preserve">Mr. </w:t>
      </w:r>
      <w:r w:rsidR="001D6C49">
        <w:t xml:space="preserve">Yalow </w:t>
      </w:r>
      <w:r>
        <w:t xml:space="preserve">then </w:t>
      </w:r>
      <w:r w:rsidR="001D6C49">
        <w:t xml:space="preserve">appealed the ruling of the </w:t>
      </w:r>
      <w:r w:rsidR="00CE0779">
        <w:t>presiding officer</w:t>
      </w:r>
      <w:r w:rsidR="001D6C49">
        <w:t>.</w:t>
      </w:r>
    </w:p>
    <w:p w14:paraId="0FEA4BB5" w14:textId="77777777" w:rsidR="00992231" w:rsidRDefault="00CA7F16" w:rsidP="001D6C49">
      <w:pPr>
        <w:spacing w:before="180"/>
      </w:pPr>
      <w:r>
        <w:t>Defending his ruling, t</w:t>
      </w:r>
      <w:r w:rsidR="001D6C49">
        <w:t xml:space="preserve">he </w:t>
      </w:r>
      <w:r>
        <w:t xml:space="preserve">presiding officer </w:t>
      </w:r>
      <w:r w:rsidR="001D6C49">
        <w:t xml:space="preserve">noted that the word “ask” does not take responsibility. If the resolution were to remove the person as the </w:t>
      </w:r>
      <w:r w:rsidR="00AE5ED1">
        <w:t>Guest of Honor (“</w:t>
      </w:r>
      <w:r w:rsidR="001D6C49">
        <w:t>GOH</w:t>
      </w:r>
      <w:r w:rsidR="00AE5ED1">
        <w:t>”)</w:t>
      </w:r>
      <w:r w:rsidR="001D6C49">
        <w:t xml:space="preserve">, </w:t>
      </w:r>
      <w:r w:rsidR="00992231">
        <w:t xml:space="preserve">he would rule </w:t>
      </w:r>
      <w:r w:rsidR="001D6C49">
        <w:t>the resolution out of order</w:t>
      </w:r>
      <w:r w:rsidR="00992231">
        <w:t xml:space="preserve"> because the business meeting cannot remove a GOH</w:t>
      </w:r>
      <w:r w:rsidR="001D6C49">
        <w:t xml:space="preserve">. However, asking the committee to remove </w:t>
      </w:r>
      <w:r w:rsidR="00992231">
        <w:t xml:space="preserve">a </w:t>
      </w:r>
      <w:r w:rsidR="001D6C49">
        <w:t>GOH is not out of order.</w:t>
      </w:r>
    </w:p>
    <w:p w14:paraId="5A4B060D" w14:textId="64335038" w:rsidR="00992231" w:rsidRDefault="001D6C49" w:rsidP="001D6C49">
      <w:pPr>
        <w:spacing w:before="180"/>
      </w:pPr>
      <w:r>
        <w:t xml:space="preserve">Mr. Yalow agreed that trying to make </w:t>
      </w:r>
      <w:r w:rsidR="00992231">
        <w:t xml:space="preserve">the motion </w:t>
      </w:r>
      <w:r>
        <w:t xml:space="preserve">mandatory would clearly </w:t>
      </w:r>
      <w:r w:rsidR="00992231">
        <w:t xml:space="preserve">cross </w:t>
      </w:r>
      <w:r>
        <w:t>the line</w:t>
      </w:r>
      <w:r w:rsidR="00992231">
        <w:t xml:space="preserve">. However, he </w:t>
      </w:r>
      <w:r>
        <w:t xml:space="preserve">believed that the </w:t>
      </w:r>
      <w:r w:rsidR="00992231" w:rsidRPr="00992231">
        <w:t>line is drawn not at the requir</w:t>
      </w:r>
      <w:r w:rsidR="00992231">
        <w:t>ement</w:t>
      </w:r>
      <w:r w:rsidR="00992231" w:rsidRPr="00992231">
        <w:t xml:space="preserve"> to do something totally unconstitutional, but </w:t>
      </w:r>
      <w:r w:rsidR="00992231">
        <w:t xml:space="preserve">in </w:t>
      </w:r>
      <w:r w:rsidR="00992231" w:rsidRPr="00992231">
        <w:t xml:space="preserve">attempting to persuade </w:t>
      </w:r>
      <w:r w:rsidR="00992231">
        <w:t xml:space="preserve">the business meeting </w:t>
      </w:r>
      <w:r w:rsidR="00992231" w:rsidRPr="00992231">
        <w:t>to do something that is totally unconstitutional.</w:t>
      </w:r>
      <w:r w:rsidR="00992231">
        <w:t xml:space="preserve"> He felt the line was at attempting to influence, rather than attempting to mandate – especially when the latter is specifically prohibited by our rules.</w:t>
      </w:r>
    </w:p>
    <w:p w14:paraId="445EC536" w14:textId="7A80F07F" w:rsidR="001D6C49" w:rsidRDefault="001D6C49" w:rsidP="001D6C49">
      <w:pPr>
        <w:spacing w:before="180"/>
      </w:pPr>
      <w:r>
        <w:t>Terry Neill (she/her)</w:t>
      </w:r>
      <w:r w:rsidR="00AE5ED1">
        <w:t xml:space="preserve"> </w:t>
      </w:r>
      <w:r w:rsidR="00992231">
        <w:t>responded that</w:t>
      </w:r>
      <w:r w:rsidR="00AE5ED1">
        <w:t xml:space="preserve"> if</w:t>
      </w:r>
      <w:r>
        <w:t xml:space="preserve"> the </w:t>
      </w:r>
      <w:r w:rsidR="00AE5ED1">
        <w:t>business meeting</w:t>
      </w:r>
      <w:r>
        <w:t xml:space="preserve"> cannot request that a committee can or cannot do something </w:t>
      </w:r>
      <w:r w:rsidR="00AE5ED1">
        <w:t xml:space="preserve">it feels </w:t>
      </w:r>
      <w:r>
        <w:t xml:space="preserve">strong about, what are we here for? We can ask </w:t>
      </w:r>
      <w:r w:rsidR="00AE5ED1">
        <w:t>a committee</w:t>
      </w:r>
      <w:r>
        <w:t xml:space="preserve"> to take our opinion into consideration.</w:t>
      </w:r>
    </w:p>
    <w:p w14:paraId="2902C716" w14:textId="092A85E4" w:rsidR="00873F7E" w:rsidRDefault="00873F7E" w:rsidP="001D6C49">
      <w:pPr>
        <w:spacing w:before="180"/>
      </w:pPr>
      <w:r>
        <w:t xml:space="preserve">Elspeth Kovar </w:t>
      </w:r>
      <w:r w:rsidR="00AE5ED1">
        <w:t xml:space="preserve">(she/her) </w:t>
      </w:r>
      <w:r>
        <w:t>said that by asking we are trying to influence</w:t>
      </w:r>
      <w:r w:rsidR="00992231">
        <w:t xml:space="preserve"> the Worldcon committee. She felt that “influence” herein was very close to the same meaning as “ask”.</w:t>
      </w:r>
    </w:p>
    <w:p w14:paraId="5AD9E032" w14:textId="6633CF15" w:rsidR="00795C57" w:rsidRDefault="00873F7E" w:rsidP="001D6C49">
      <w:pPr>
        <w:spacing w:before="180"/>
      </w:pPr>
      <w:r>
        <w:lastRenderedPageBreak/>
        <w:t xml:space="preserve">Cliff Dunn </w:t>
      </w:r>
      <w:r w:rsidR="00992231">
        <w:t xml:space="preserve">(he/him), speaking favor of the </w:t>
      </w:r>
      <w:r w:rsidR="00387F88">
        <w:t>presiding officer</w:t>
      </w:r>
      <w:r w:rsidR="00992231">
        <w:t xml:space="preserve">’s ruling, said he </w:t>
      </w:r>
      <w:r>
        <w:t xml:space="preserve">was concerned that asking for removal of a GOH </w:t>
      </w:r>
      <w:r w:rsidR="00CE0779">
        <w:t xml:space="preserve">was unconstitutional. Was it unconstitutional when DisCon III removed a GOH? </w:t>
      </w:r>
      <w:r w:rsidR="00CE0779" w:rsidRPr="00CE0779">
        <w:t xml:space="preserve">If </w:t>
      </w:r>
      <w:r w:rsidR="00CE0779">
        <w:t xml:space="preserve">the business meeting were </w:t>
      </w:r>
      <w:r w:rsidR="00CE0779" w:rsidRPr="00CE0779">
        <w:t xml:space="preserve">asking the convention to violate </w:t>
      </w:r>
      <w:r w:rsidR="00CE0779">
        <w:t xml:space="preserve">its </w:t>
      </w:r>
      <w:r w:rsidR="00CE0779" w:rsidRPr="00CE0779">
        <w:t>501(c)(3) status, which is required, that would be one thing</w:t>
      </w:r>
      <w:r w:rsidR="00CE0779">
        <w:t xml:space="preserve">, but the business meeting is </w:t>
      </w:r>
      <w:r w:rsidR="00CE0779" w:rsidRPr="00CE0779">
        <w:t xml:space="preserve">asking them to do </w:t>
      </w:r>
      <w:r w:rsidR="00CE0779">
        <w:t xml:space="preserve">something that is </w:t>
      </w:r>
      <w:r w:rsidR="00CE0779" w:rsidRPr="00CE0779">
        <w:t xml:space="preserve">explicitly within their remit. </w:t>
      </w:r>
      <w:r w:rsidR="00CE0779">
        <w:t>Mr. Dunn did not believe that that was improper.</w:t>
      </w:r>
    </w:p>
    <w:p w14:paraId="545E5C11" w14:textId="412BE18A" w:rsidR="00873F7E" w:rsidRDefault="00795C57" w:rsidP="001D6C49">
      <w:pPr>
        <w:spacing w:before="180"/>
      </w:pPr>
      <w:r>
        <w:t xml:space="preserve">By a show of hands, </w:t>
      </w:r>
      <w:r w:rsidR="00873F7E">
        <w:t xml:space="preserve">the </w:t>
      </w:r>
      <w:r w:rsidR="00387F88">
        <w:t>presiding officer</w:t>
      </w:r>
      <w:r w:rsidR="00873F7E">
        <w:t>’s ruling was sustained</w:t>
      </w:r>
      <w:r w:rsidR="004A259B">
        <w:t>;</w:t>
      </w:r>
      <w:r>
        <w:t xml:space="preserve"> </w:t>
      </w:r>
      <w:r w:rsidR="00CE0779">
        <w:t>the resolution was not out of order.</w:t>
      </w:r>
    </w:p>
    <w:p w14:paraId="258D8EAB" w14:textId="626775D6" w:rsidR="00CE0779" w:rsidRDefault="00CE0779" w:rsidP="001D6C49">
      <w:pPr>
        <w:spacing w:before="180"/>
      </w:pPr>
      <w:r>
        <w:t>The presiding officer believed that debate time was expired, but Mr. Pyne pointed out that i</w:t>
      </w:r>
      <w:r w:rsidRPr="00CE0779">
        <w:t>f debate time has expired before either or both sides of the question had an opportunity for substantive debate, each side that ha</w:t>
      </w:r>
      <w:r>
        <w:t>d</w:t>
      </w:r>
      <w:r w:rsidRPr="00CE0779">
        <w:t xml:space="preserve"> not had an opportunity </w:t>
      </w:r>
      <w:r>
        <w:t>would have two minutes to debate.</w:t>
      </w:r>
      <w:r w:rsidRPr="00CE0779">
        <w:t xml:space="preserve"> </w:t>
      </w:r>
      <w:r>
        <w:t xml:space="preserve">He felt </w:t>
      </w:r>
      <w:r w:rsidRPr="00CE0779">
        <w:t xml:space="preserve">that none of </w:t>
      </w:r>
      <w:r>
        <w:t xml:space="preserve">the discussion regarding Mr. Yalow’s appeal of the presiding officer’s ruling </w:t>
      </w:r>
      <w:r w:rsidRPr="00CE0779">
        <w:t>constituted substantive debate</w:t>
      </w:r>
      <w:r>
        <w:t xml:space="preserve"> and there again </w:t>
      </w:r>
      <w:r w:rsidRPr="00CE0779">
        <w:t>appeal</w:t>
      </w:r>
      <w:r>
        <w:t>ed</w:t>
      </w:r>
      <w:r w:rsidRPr="00CE0779">
        <w:t xml:space="preserve"> the ruling of the </w:t>
      </w:r>
      <w:r>
        <w:t>presiding officer</w:t>
      </w:r>
      <w:r w:rsidRPr="00CE0779">
        <w:t>.</w:t>
      </w:r>
    </w:p>
    <w:p w14:paraId="36207280" w14:textId="6C17D905" w:rsidR="00CE0779" w:rsidRPr="00CE0779" w:rsidRDefault="00CE0779" w:rsidP="001D6C49">
      <w:pPr>
        <w:spacing w:before="180"/>
      </w:pPr>
      <w:r>
        <w:t>The presiding officer agreed and restored two minutes of debate time on each side.</w:t>
      </w:r>
    </w:p>
    <w:p w14:paraId="38EAAB2B" w14:textId="15E63F94" w:rsidR="006473EA" w:rsidRDefault="00873F7E" w:rsidP="006473EA">
      <w:pPr>
        <w:spacing w:before="180"/>
      </w:pPr>
      <w:r>
        <w:t xml:space="preserve">James Bacon (he/them) said he </w:t>
      </w:r>
      <w:r w:rsidR="006473EA">
        <w:t xml:space="preserve">hoped that Chengdu was going to be a wonderful convention. However, he </w:t>
      </w:r>
      <w:r>
        <w:t>was sad</w:t>
      </w:r>
      <w:r w:rsidR="00795C57">
        <w:t>dened</w:t>
      </w:r>
      <w:r>
        <w:t xml:space="preserve"> that </w:t>
      </w:r>
      <w:r w:rsidR="006473EA">
        <w:t xml:space="preserve">the business meeting was </w:t>
      </w:r>
      <w:r w:rsidR="006473EA" w:rsidRPr="006473EA">
        <w:t>forced to use th</w:t>
      </w:r>
      <w:r w:rsidR="006473EA">
        <w:t>e</w:t>
      </w:r>
      <w:r w:rsidR="006473EA" w:rsidRPr="006473EA">
        <w:t xml:space="preserve"> democratic process, which is available to us, to seek support against those who would politicize Worldcon. Ukrainians</w:t>
      </w:r>
      <w:r w:rsidR="006473EA">
        <w:t>, he said,</w:t>
      </w:r>
      <w:r w:rsidR="006473EA" w:rsidRPr="006473EA">
        <w:t xml:space="preserve"> didn't politicize Worldcon. When a Worldcon </w:t>
      </w:r>
      <w:r w:rsidR="006473EA">
        <w:t xml:space="preserve">GOH </w:t>
      </w:r>
      <w:r w:rsidR="006473EA" w:rsidRPr="006473EA">
        <w:t>says terribl</w:t>
      </w:r>
      <w:r w:rsidR="006473EA">
        <w:t>e</w:t>
      </w:r>
      <w:r w:rsidR="006473EA" w:rsidRPr="006473EA">
        <w:t xml:space="preserve">, absolutely reprehensible things about </w:t>
      </w:r>
      <w:r w:rsidR="006473EA">
        <w:t xml:space="preserve">a </w:t>
      </w:r>
      <w:r w:rsidR="006473EA" w:rsidRPr="006473EA">
        <w:t xml:space="preserve">whole nation, they have politicalized </w:t>
      </w:r>
      <w:r w:rsidR="006473EA">
        <w:t xml:space="preserve">the </w:t>
      </w:r>
      <w:r w:rsidR="006473EA" w:rsidRPr="006473EA">
        <w:t xml:space="preserve">Worldcon. </w:t>
      </w:r>
      <w:r w:rsidR="006473EA">
        <w:t>T</w:t>
      </w:r>
      <w:r w:rsidR="006473EA" w:rsidRPr="006473EA">
        <w:t xml:space="preserve">hat isn't right. What we can do is say </w:t>
      </w:r>
      <w:r w:rsidR="006473EA">
        <w:t xml:space="preserve">that </w:t>
      </w:r>
      <w:r w:rsidR="006473EA" w:rsidRPr="006473EA">
        <w:t xml:space="preserve">something should be done about the </w:t>
      </w:r>
      <w:r w:rsidR="006473EA">
        <w:t>GOH</w:t>
      </w:r>
      <w:r w:rsidR="006473EA" w:rsidRPr="006473EA">
        <w:t>. We politely ask. We don't tell. It is about saying this is wrong</w:t>
      </w:r>
      <w:r w:rsidR="006473EA">
        <w:t>.</w:t>
      </w:r>
      <w:r w:rsidR="006473EA" w:rsidRPr="006473EA">
        <w:t xml:space="preserve"> There</w:t>
      </w:r>
      <w:r w:rsidR="006473EA">
        <w:t xml:space="preserve"> has</w:t>
      </w:r>
      <w:r w:rsidR="006473EA" w:rsidRPr="006473EA">
        <w:t xml:space="preserve"> never been a Worldcon </w:t>
      </w:r>
      <w:r w:rsidR="006473EA">
        <w:t xml:space="preserve">GOH </w:t>
      </w:r>
      <w:r w:rsidR="006473EA" w:rsidRPr="006473EA">
        <w:t xml:space="preserve">who has gotten it </w:t>
      </w:r>
      <w:r w:rsidR="006473EA">
        <w:t xml:space="preserve">as </w:t>
      </w:r>
      <w:r w:rsidR="006473EA" w:rsidRPr="006473EA">
        <w:t xml:space="preserve">wrong as this </w:t>
      </w:r>
      <w:r w:rsidR="006473EA">
        <w:t>GOH</w:t>
      </w:r>
      <w:r w:rsidR="006473EA" w:rsidRPr="006473EA">
        <w:t>. To encourage and want a country invaded. To want people liquidated. To call them Nazis</w:t>
      </w:r>
      <w:r w:rsidR="006473EA">
        <w:t xml:space="preserve"> – t</w:t>
      </w:r>
      <w:r w:rsidR="006473EA" w:rsidRPr="006473EA">
        <w:t xml:space="preserve">his is unbelievable stuff. All we say here is this is wrong. Please refuse this person. It shouldn't be part of </w:t>
      </w:r>
      <w:r w:rsidR="006473EA">
        <w:t>our</w:t>
      </w:r>
      <w:r w:rsidR="006473EA" w:rsidRPr="006473EA">
        <w:t xml:space="preserve"> </w:t>
      </w:r>
      <w:r w:rsidR="006473EA">
        <w:t xml:space="preserve">community and he </w:t>
      </w:r>
      <w:r w:rsidR="006473EA" w:rsidRPr="006473EA">
        <w:t>definitely shouldn</w:t>
      </w:r>
      <w:r w:rsidR="006473EA">
        <w:t>’t</w:t>
      </w:r>
      <w:r w:rsidR="006473EA" w:rsidRPr="006473EA">
        <w:t xml:space="preserve"> be a Worldcon </w:t>
      </w:r>
      <w:r w:rsidR="006473EA">
        <w:t xml:space="preserve">GOH. It </w:t>
      </w:r>
      <w:r w:rsidR="006473EA" w:rsidRPr="006473EA">
        <w:t>brings shame to us all</w:t>
      </w:r>
      <w:r w:rsidR="006473EA">
        <w:t>.</w:t>
      </w:r>
    </w:p>
    <w:p w14:paraId="62AF00E2" w14:textId="14D8BA62" w:rsidR="00E1485B" w:rsidRDefault="00E1485B" w:rsidP="00E1485B">
      <w:pPr>
        <w:spacing w:before="180"/>
      </w:pPr>
      <w:r>
        <w:t>Rafe Richards (he/him) was not defending the Chengdu GOH, but since that the presiding officer ruled the business meeting has the right to do it, he foresaw a future business meeting</w:t>
      </w:r>
      <w:r w:rsidRPr="00873F7E">
        <w:t xml:space="preserve"> criti</w:t>
      </w:r>
      <w:r>
        <w:t xml:space="preserve">cizing future GOHs, and gave some possible examples, including, perhaps, a future GOH who once voted Republican. Worldcon is a world convention, and will go to places under different types of governments. </w:t>
      </w:r>
      <w:r w:rsidRPr="00E1485B">
        <w:t>If we don</w:t>
      </w:r>
      <w:r>
        <w:t>’</w:t>
      </w:r>
      <w:r w:rsidRPr="00E1485B">
        <w:t xml:space="preserve">t like that, we </w:t>
      </w:r>
      <w:r>
        <w:t xml:space="preserve">should not </w:t>
      </w:r>
      <w:r w:rsidRPr="00E1485B">
        <w:t>give them the conventions.</w:t>
      </w:r>
    </w:p>
    <w:p w14:paraId="28DDBEEF" w14:textId="7366B9AA" w:rsidR="00795C57" w:rsidRDefault="00873F7E" w:rsidP="00873F7E">
      <w:pPr>
        <w:spacing w:before="180"/>
      </w:pPr>
      <w:r>
        <w:t>Chris Garcia (he/him)</w:t>
      </w:r>
      <w:r w:rsidR="00795C57">
        <w:t xml:space="preserve"> argued </w:t>
      </w:r>
      <w:r w:rsidR="00E1485B">
        <w:t>in favor of the resolution. A</w:t>
      </w:r>
      <w:r>
        <w:t xml:space="preserve">wards and </w:t>
      </w:r>
      <w:r w:rsidR="00E1485B">
        <w:t xml:space="preserve">honorships </w:t>
      </w:r>
      <w:r>
        <w:t xml:space="preserve">are about </w:t>
      </w:r>
      <w:r w:rsidR="00E1485B">
        <w:t>what we as a community value</w:t>
      </w:r>
      <w:r>
        <w:t>. We need to take a stand for where our beliefs lie</w:t>
      </w:r>
      <w:r w:rsidR="00E1485B">
        <w:t xml:space="preserve">, otherwise they are not important. </w:t>
      </w:r>
      <w:r w:rsidR="00E1485B" w:rsidRPr="00E1485B">
        <w:t xml:space="preserve">Even if those beliefs may not be universal, this room, </w:t>
      </w:r>
      <w:r w:rsidR="00E1485B">
        <w:t>we</w:t>
      </w:r>
      <w:r w:rsidR="00E1485B" w:rsidRPr="00E1485B">
        <w:t xml:space="preserve"> have values</w:t>
      </w:r>
      <w:r w:rsidR="00E1485B">
        <w:t xml:space="preserve"> and should </w:t>
      </w:r>
      <w:r w:rsidR="00E1485B" w:rsidRPr="00E1485B">
        <w:t>express them.</w:t>
      </w:r>
    </w:p>
    <w:p w14:paraId="068D1ABA" w14:textId="650BEE4A" w:rsidR="00873F7E" w:rsidRDefault="00873F7E" w:rsidP="00873F7E">
      <w:pPr>
        <w:spacing w:before="180"/>
      </w:pPr>
      <w:r>
        <w:t xml:space="preserve">Elspeth </w:t>
      </w:r>
      <w:r w:rsidR="00795C57">
        <w:t xml:space="preserve">Kovar (she/her) </w:t>
      </w:r>
      <w:r>
        <w:t xml:space="preserve">noted that we </w:t>
      </w:r>
      <w:r w:rsidR="00E1485B">
        <w:t>would</w:t>
      </w:r>
      <w:r>
        <w:t xml:space="preserve"> be setting a precedent</w:t>
      </w:r>
      <w:r w:rsidR="00795C57">
        <w:t xml:space="preserve"> if this motion passed</w:t>
      </w:r>
      <w:r>
        <w:t>.</w:t>
      </w:r>
    </w:p>
    <w:p w14:paraId="3129EBC2" w14:textId="551F369A" w:rsidR="00795C57" w:rsidRDefault="00C6581C" w:rsidP="00873F7E">
      <w:pPr>
        <w:spacing w:before="180"/>
      </w:pPr>
      <w:r>
        <w:lastRenderedPageBreak/>
        <w:t>Lew Wolkoff  (he/him)</w:t>
      </w:r>
      <w:r w:rsidR="00E1485B">
        <w:t xml:space="preserve"> noted that we </w:t>
      </w:r>
      <w:r>
        <w:t xml:space="preserve">don’t know who the honorees are before the </w:t>
      </w:r>
      <w:r w:rsidR="00E1485B">
        <w:t xml:space="preserve">site selection </w:t>
      </w:r>
      <w:r>
        <w:t>vote, so we cannot criticize</w:t>
      </w:r>
      <w:r w:rsidR="00E1485B">
        <w:t xml:space="preserve"> a potential GOH.</w:t>
      </w:r>
    </w:p>
    <w:p w14:paraId="09FF622A" w14:textId="3304D396" w:rsidR="00C6581C" w:rsidRDefault="00C6581C" w:rsidP="00873F7E">
      <w:pPr>
        <w:spacing w:before="180"/>
      </w:pPr>
      <w:r>
        <w:t xml:space="preserve">Ben Yalow </w:t>
      </w:r>
      <w:r w:rsidR="00795C57">
        <w:t xml:space="preserve">(he/him) </w:t>
      </w:r>
      <w:r>
        <w:t>bel</w:t>
      </w:r>
      <w:r w:rsidR="00343FEF">
        <w:t>i</w:t>
      </w:r>
      <w:r>
        <w:t xml:space="preserve">eved that if this resolution passed </w:t>
      </w:r>
      <w:r w:rsidR="00795C57">
        <w:t xml:space="preserve">it would </w:t>
      </w:r>
      <w:r>
        <w:t xml:space="preserve">open a can of worms </w:t>
      </w:r>
      <w:r w:rsidR="00343FEF">
        <w:t xml:space="preserve">would </w:t>
      </w:r>
      <w:r>
        <w:t>never be shut</w:t>
      </w:r>
      <w:r w:rsidR="00343FEF">
        <w:t>, and that would be very bad for our community.</w:t>
      </w:r>
    </w:p>
    <w:p w14:paraId="0A5F15C3" w14:textId="5AB01E9B" w:rsidR="00C6581C" w:rsidRPr="00873F7E" w:rsidRDefault="00795C57" w:rsidP="00873F7E">
      <w:pPr>
        <w:spacing w:before="180"/>
      </w:pPr>
      <w:r>
        <w:t xml:space="preserve">With </w:t>
      </w:r>
      <w:r w:rsidR="00343FEF">
        <w:t>time expired</w:t>
      </w:r>
      <w:r>
        <w:t xml:space="preserve">, </w:t>
      </w:r>
      <w:r w:rsidR="00343FEF">
        <w:t>it was time to vote. B</w:t>
      </w:r>
      <w:r w:rsidR="00C6581C">
        <w:t>y a show of hands, the resolution passed.</w:t>
      </w:r>
    </w:p>
    <w:p w14:paraId="38D38A11" w14:textId="0F83FA94" w:rsidR="001C2F39" w:rsidRDefault="000F1197" w:rsidP="00B04009">
      <w:pPr>
        <w:pStyle w:val="Heading1"/>
        <w:keepNext w:val="0"/>
        <w:keepLines w:val="0"/>
        <w:pageBreakBefore/>
      </w:pPr>
      <w:bookmarkStart w:id="113" w:name="_Toc110890049"/>
      <w:bookmarkStart w:id="114" w:name="_Toc115540215"/>
      <w:r w:rsidRPr="00020F77">
        <w:lastRenderedPageBreak/>
        <w:t>E</w:t>
      </w:r>
      <w:r w:rsidR="00364D71">
        <w:t>.</w:t>
      </w:r>
      <w:r w:rsidR="00364D71">
        <w:tab/>
        <w:t>BUSINESS PASSED ON</w:t>
      </w:r>
      <w:bookmarkEnd w:id="104"/>
      <w:bookmarkEnd w:id="113"/>
      <w:bookmarkEnd w:id="114"/>
    </w:p>
    <w:p w14:paraId="20AAFF10" w14:textId="6EA0B3EA" w:rsidR="00710635" w:rsidRDefault="001374BE" w:rsidP="00710635">
      <w:pPr>
        <w:spacing w:before="180"/>
      </w:pPr>
      <w:r>
        <w:t>The</w:t>
      </w:r>
      <w:r w:rsidR="00272C16">
        <w:t xml:space="preserve"> </w:t>
      </w:r>
      <w:r>
        <w:t xml:space="preserve">following </w:t>
      </w:r>
      <w:r w:rsidR="00272C16">
        <w:t xml:space="preserve">item </w:t>
      </w:r>
      <w:r w:rsidR="005F6F86">
        <w:t xml:space="preserve">resulted in the addition of a new section now numbered 3.9, as well as changes to the sections now numbered 3.8.1, 3,10.1, and 3.12.4, as shown below. It </w:t>
      </w:r>
      <w:r w:rsidR="00390827">
        <w:t xml:space="preserve">received first passage </w:t>
      </w:r>
      <w:r w:rsidR="00272C16">
        <w:t xml:space="preserve">at Sasquan and </w:t>
      </w:r>
      <w:r w:rsidR="00390827">
        <w:t xml:space="preserve">was </w:t>
      </w:r>
      <w:r w:rsidR="00272C16">
        <w:t>ratified at MidAmeriCon II with a 2022 sunset clause.</w:t>
      </w:r>
      <w:r w:rsidR="00710635">
        <w:t xml:space="preserve"> It must </w:t>
      </w:r>
      <w:r w:rsidR="005F6F86">
        <w:t xml:space="preserve">now </w:t>
      </w:r>
      <w:r w:rsidR="00710635">
        <w:t xml:space="preserve">be re-ratified in order to remain part of the </w:t>
      </w:r>
      <w:r w:rsidR="007A23B5">
        <w:t>WSFS</w:t>
      </w:r>
      <w:r w:rsidR="00710635">
        <w:t xml:space="preserve"> Constitution.</w:t>
      </w:r>
    </w:p>
    <w:p w14:paraId="386605B9" w14:textId="041D25C4" w:rsidR="00272C16" w:rsidRDefault="00272C16" w:rsidP="00665257">
      <w:pPr>
        <w:pStyle w:val="Heading2"/>
        <w:spacing w:before="180"/>
      </w:pPr>
      <w:bookmarkStart w:id="115" w:name="_Toc110890050"/>
      <w:bookmarkStart w:id="116" w:name="_Toc115540216"/>
      <w:bookmarkStart w:id="117" w:name="FinalistSelection"/>
      <w:r>
        <w:t>E</w:t>
      </w:r>
      <w:r w:rsidRPr="008B7920">
        <w:t>.</w:t>
      </w:r>
      <w:r>
        <w:t>1</w:t>
      </w:r>
      <w:r w:rsidRPr="008B7920">
        <w:tab/>
      </w:r>
      <w:r w:rsidRPr="002961F8">
        <w:t xml:space="preserve">Short Title: </w:t>
      </w:r>
      <w:r>
        <w:t>E Pluribus Hugo</w:t>
      </w:r>
      <w:bookmarkEnd w:id="115"/>
      <w:bookmarkEnd w:id="116"/>
    </w:p>
    <w:p w14:paraId="6D3E706B" w14:textId="4D1D1998" w:rsidR="0081085F" w:rsidRPr="0081085F" w:rsidRDefault="00324886" w:rsidP="00DA3B54">
      <w:pPr>
        <w:pStyle w:val="Moved"/>
        <w:spacing w:before="180"/>
      </w:pPr>
      <w:r>
        <w:t xml:space="preserve">This </w:t>
      </w:r>
      <w:r w:rsidR="0081085F">
        <w:t>is the text amended by E Pluribus Hugo</w:t>
      </w:r>
      <w:r w:rsidR="00332F63">
        <w:t xml:space="preserve"> (“EPH”)</w:t>
      </w:r>
      <w:r>
        <w:t>:</w:t>
      </w:r>
    </w:p>
    <w:p w14:paraId="115414CF" w14:textId="13C0D735" w:rsidR="005F6F86" w:rsidRDefault="005F6F86" w:rsidP="00DA3B54">
      <w:pPr>
        <w:pStyle w:val="Hang"/>
        <w:keepNext/>
        <w:numPr>
          <w:ilvl w:val="0"/>
          <w:numId w:val="0"/>
        </w:numPr>
        <w:spacing w:before="180"/>
        <w:ind w:left="1440"/>
        <w:rPr>
          <w:rFonts w:eastAsia="Calibri"/>
          <w:b/>
        </w:rPr>
      </w:pPr>
      <w:r>
        <w:rPr>
          <w:rFonts w:eastAsia="Calibri"/>
          <w:b/>
        </w:rPr>
        <w:t>Section 3.8 Tallying of Nominations</w:t>
      </w:r>
    </w:p>
    <w:p w14:paraId="680CBEFA" w14:textId="777E061E" w:rsidR="005F6F86" w:rsidRDefault="005F6F86" w:rsidP="00DA3B54">
      <w:pPr>
        <w:pStyle w:val="Indent"/>
        <w:spacing w:before="180"/>
        <w:rPr>
          <w:rFonts w:eastAsia="Calibri"/>
        </w:rPr>
      </w:pPr>
      <w:r w:rsidRPr="0081085F">
        <w:rPr>
          <w:rFonts w:eastAsia="Calibri"/>
          <w:b/>
          <w:bCs/>
        </w:rPr>
        <w:t>3.8.1</w:t>
      </w:r>
      <w:r w:rsidR="0081085F" w:rsidRPr="0081085F">
        <w:rPr>
          <w:rFonts w:eastAsia="Calibri"/>
          <w:b/>
          <w:bCs/>
        </w:rPr>
        <w:t>:</w:t>
      </w:r>
      <w:r>
        <w:rPr>
          <w:rFonts w:eastAsia="Calibri"/>
        </w:rPr>
        <w:t xml:space="preserve"> Except </w:t>
      </w:r>
      <w:r w:rsidRPr="005F6F86">
        <w:rPr>
          <w:rFonts w:eastAsia="Calibri"/>
        </w:rPr>
        <w:t>as provided below, the final Award ballots shall list in each category the six eligible nominees receiving the most nominations</w:t>
      </w:r>
      <w:r w:rsidRPr="005F6F86">
        <w:rPr>
          <w:rFonts w:eastAsia="Calibri"/>
          <w:strike/>
          <w:color w:val="FF0000"/>
        </w:rPr>
        <w:t>. If there is a tie including fifth place, all the tied eligible nominees shall be listed.</w:t>
      </w:r>
      <w:r w:rsidRPr="005F6F86">
        <w:rPr>
          <w:rFonts w:eastAsia="Calibri"/>
          <w:color w:val="0066FF"/>
          <w:u w:val="single"/>
        </w:rPr>
        <w:t xml:space="preserve"> </w:t>
      </w:r>
      <w:r w:rsidRPr="00442A8E">
        <w:rPr>
          <w:rFonts w:eastAsia="Calibri"/>
          <w:color w:val="0000FF"/>
          <w:u w:val="single"/>
        </w:rPr>
        <w:t>as determined by the process described in Section 3.9.</w:t>
      </w:r>
    </w:p>
    <w:bookmarkEnd w:id="117"/>
    <w:p w14:paraId="6CD46CCA" w14:textId="00F3D7CC" w:rsidR="00324886" w:rsidRDefault="00324886" w:rsidP="00DA3B54">
      <w:pPr>
        <w:pStyle w:val="Indent"/>
        <w:spacing w:before="180"/>
        <w:rPr>
          <w:rFonts w:eastAsia="Calibri"/>
          <w:b/>
        </w:rPr>
      </w:pPr>
      <w:r w:rsidRPr="00324886">
        <w:rPr>
          <w:rFonts w:eastAsia="Calibri"/>
          <w:b/>
        </w:rPr>
        <w:t>Section 3.10: Notification and Acceptance</w:t>
      </w:r>
    </w:p>
    <w:p w14:paraId="25AA64DC" w14:textId="7E38A439" w:rsidR="00324886" w:rsidRPr="005F4D77" w:rsidRDefault="00324886" w:rsidP="00DA3B54">
      <w:pPr>
        <w:pStyle w:val="Indent"/>
        <w:spacing w:before="180"/>
        <w:rPr>
          <w:rFonts w:eastAsia="Calibri"/>
          <w:bCs/>
        </w:rPr>
      </w:pPr>
      <w:r w:rsidRPr="00324886">
        <w:rPr>
          <w:b/>
          <w:bCs/>
        </w:rPr>
        <w:t>3.10.1</w:t>
      </w:r>
      <w:r>
        <w:t xml:space="preserve"> Worldcon Committees shall use reasonable efforts to notify the finalists, or in the case of deceased or incapacitated persons, their heirs, assigns, or legal guardians, in each category prior to the release of such information. Each </w:t>
      </w:r>
      <w:r w:rsidRPr="00C004E7">
        <w:rPr>
          <w:strike/>
          <w:color w:val="FF0000"/>
        </w:rPr>
        <w:t>finalist</w:t>
      </w:r>
      <w:r w:rsidRPr="00442A8E">
        <w:rPr>
          <w:color w:val="0000FF"/>
          <w:u w:val="single"/>
        </w:rPr>
        <w:t>person notified</w:t>
      </w:r>
      <w:r>
        <w:t xml:space="preserve"> shall be asked at that time to either accept or decline the nomination. If the </w:t>
      </w:r>
      <w:r w:rsidRPr="00C004E7">
        <w:rPr>
          <w:strike/>
          <w:color w:val="FF0000"/>
        </w:rPr>
        <w:t>finalist</w:t>
      </w:r>
      <w:r w:rsidRPr="00442A8E">
        <w:rPr>
          <w:color w:val="0000FF"/>
          <w:u w:val="single"/>
        </w:rPr>
        <w:t>person notified</w:t>
      </w:r>
      <w:r>
        <w:t xml:space="preserve"> declines nomination, that finalist</w:t>
      </w:r>
      <w:r w:rsidRPr="00A528B8">
        <w:rPr>
          <w:color w:val="0000FF"/>
        </w:rPr>
        <w:t>(s)</w:t>
      </w:r>
      <w:r>
        <w:t xml:space="preserve"> shall not appear on the final ballot.</w:t>
      </w:r>
      <w:r w:rsidRPr="00442A8E">
        <w:rPr>
          <w:color w:val="0000FF"/>
        </w:rPr>
        <w:t xml:space="preserve"> </w:t>
      </w:r>
      <w:r w:rsidRPr="00442A8E">
        <w:rPr>
          <w:color w:val="0000FF"/>
          <w:u w:val="single"/>
        </w:rPr>
        <w:t>The procedure for replacement of such finalist(s) is described in subsection 3.9.4.</w:t>
      </w:r>
    </w:p>
    <w:p w14:paraId="5CA9F297" w14:textId="0506B182" w:rsidR="0081085F" w:rsidRDefault="0081085F" w:rsidP="00DA3B54">
      <w:pPr>
        <w:pStyle w:val="Indent"/>
        <w:spacing w:before="180"/>
        <w:rPr>
          <w:rFonts w:eastAsia="Calibri"/>
          <w:b/>
        </w:rPr>
      </w:pPr>
      <w:r>
        <w:rPr>
          <w:rFonts w:eastAsia="Calibri"/>
          <w:b/>
        </w:rPr>
        <w:t>Section 3.12</w:t>
      </w:r>
      <w:r w:rsidRPr="0081085F">
        <w:rPr>
          <w:rFonts w:eastAsia="Calibri"/>
          <w:b/>
        </w:rPr>
        <w:t>: Tallying of Votes</w:t>
      </w:r>
    </w:p>
    <w:p w14:paraId="76EE698A" w14:textId="77A4C383" w:rsidR="0081085F" w:rsidRPr="0081085F" w:rsidRDefault="0081085F" w:rsidP="00DA3B54">
      <w:pPr>
        <w:pStyle w:val="Indent"/>
        <w:spacing w:before="180"/>
        <w:rPr>
          <w:rFonts w:eastAsia="Calibri"/>
          <w:bCs/>
        </w:rPr>
      </w:pPr>
      <w:r w:rsidRPr="00C004E7">
        <w:rPr>
          <w:b/>
          <w:bCs/>
        </w:rPr>
        <w:t>3.</w:t>
      </w:r>
      <w:r w:rsidRPr="0081085F">
        <w:rPr>
          <w:rFonts w:ascii="Times New Roman Bold" w:hAnsi="Times New Roman Bold"/>
          <w:b/>
          <w:bCs/>
        </w:rPr>
        <w:t>12</w:t>
      </w:r>
      <w:r w:rsidRPr="00C004E7">
        <w:rPr>
          <w:b/>
          <w:bCs/>
        </w:rPr>
        <w:t>.4:</w:t>
      </w:r>
      <w:r w:rsidRPr="00C004E7">
        <w:t xml:space="preserve"> The complete numerical vote totals, including all preliminary tallies for</w:t>
      </w:r>
      <w:r>
        <w:t xml:space="preserve"> </w:t>
      </w:r>
      <w:r w:rsidRPr="00C004E7">
        <w:t>first, second, . . . places, shall be made public by the Worldcon Committee within</w:t>
      </w:r>
      <w:r>
        <w:t xml:space="preserve"> </w:t>
      </w:r>
      <w:r w:rsidRPr="00C004E7">
        <w:t xml:space="preserve">ninety (90) days after the Worldcon. </w:t>
      </w:r>
      <w:r w:rsidRPr="00C004E7">
        <w:rPr>
          <w:strike/>
          <w:color w:val="FF0000"/>
        </w:rPr>
        <w:t>During the same period the nomination voting totals shall also be published, including in each category the vote counts for at least the fifteen highest vote-getters and any other candidate receiving a number of votes equal to at least five per</w:t>
      </w:r>
      <w:r w:rsidR="00EC1228">
        <w:rPr>
          <w:strike/>
          <w:color w:val="FF0000"/>
        </w:rPr>
        <w:t> </w:t>
      </w:r>
      <w:r w:rsidRPr="00C004E7">
        <w:rPr>
          <w:strike/>
          <w:color w:val="FF0000"/>
        </w:rPr>
        <w:t>cent (5%) of the nomination ballots cast in that category, but not including any candidate receiving fewer than five votes</w:t>
      </w:r>
      <w:r w:rsidRPr="00442A8E">
        <w:rPr>
          <w:color w:val="0000FF"/>
        </w:rPr>
        <w:t>.</w:t>
      </w:r>
      <w:r w:rsidRPr="00442A8E">
        <w:rPr>
          <w:color w:val="0000FF"/>
          <w:u w:val="single"/>
        </w:rPr>
        <w:t xml:space="preserve"> During the same period, the results of the last ten rounds of the finalist selection process for each category (or all the rounds if there are fewer than ten) shall also be published.</w:t>
      </w:r>
    </w:p>
    <w:p w14:paraId="1CDC9509" w14:textId="77777777" w:rsidR="00324886" w:rsidRPr="0081085F" w:rsidRDefault="00324886" w:rsidP="00DA3B54">
      <w:pPr>
        <w:pStyle w:val="Moved"/>
        <w:spacing w:before="180"/>
      </w:pPr>
      <w:bookmarkStart w:id="118" w:name="_Toc493185217"/>
      <w:bookmarkStart w:id="119" w:name="_Toc92893638"/>
      <w:bookmarkStart w:id="120" w:name="_Toc14249557"/>
      <w:bookmarkEnd w:id="118"/>
      <w:r>
        <w:t>This is the new section created by E Pluribus Hugo:</w:t>
      </w:r>
    </w:p>
    <w:p w14:paraId="554E3FBA" w14:textId="77777777" w:rsidR="00324886" w:rsidRPr="005677BF" w:rsidRDefault="00324886" w:rsidP="00DA3B54">
      <w:pPr>
        <w:pStyle w:val="Hang"/>
        <w:keepNext/>
        <w:numPr>
          <w:ilvl w:val="0"/>
          <w:numId w:val="0"/>
        </w:numPr>
        <w:spacing w:before="180"/>
        <w:ind w:left="1440"/>
        <w:rPr>
          <w:rFonts w:eastAsia="Calibri"/>
          <w:b/>
        </w:rPr>
      </w:pPr>
      <w:r w:rsidRPr="005677BF">
        <w:rPr>
          <w:rFonts w:eastAsia="Calibri"/>
          <w:b/>
        </w:rPr>
        <w:lastRenderedPageBreak/>
        <w:t>Section 3.9: Finalist Selection Process</w:t>
      </w:r>
    </w:p>
    <w:p w14:paraId="35EFAB05" w14:textId="77777777" w:rsidR="00324886" w:rsidRPr="00A74B0B" w:rsidRDefault="00324886" w:rsidP="00665257">
      <w:pPr>
        <w:pStyle w:val="Indent"/>
        <w:spacing w:before="180"/>
        <w:rPr>
          <w:rFonts w:eastAsia="Calibri"/>
        </w:rPr>
      </w:pPr>
      <w:bookmarkStart w:id="121" w:name="Calculations"/>
      <w:r w:rsidRPr="00A74B0B">
        <w:rPr>
          <w:rFonts w:eastAsia="Calibri"/>
          <w:b/>
        </w:rPr>
        <w:t>3.9.1</w:t>
      </w:r>
      <w:bookmarkEnd w:id="121"/>
      <w:r w:rsidRPr="00A74B0B">
        <w:rPr>
          <w:rFonts w:eastAsia="Calibri"/>
          <w:b/>
        </w:rPr>
        <w:t>:</w:t>
      </w:r>
      <w:r w:rsidRPr="00A74B0B">
        <w:rPr>
          <w:rFonts w:eastAsia="Calibri"/>
        </w:rPr>
        <w:t xml:space="preserve"> For each category, the finalist selection process shall be conducted as elimination rounds consisting of three phases:</w:t>
      </w:r>
    </w:p>
    <w:p w14:paraId="4680C099" w14:textId="77777777" w:rsidR="00324886" w:rsidRPr="00A74B0B" w:rsidRDefault="00324886" w:rsidP="00665257">
      <w:pPr>
        <w:pStyle w:val="Indent"/>
        <w:spacing w:before="180"/>
        <w:rPr>
          <w:rFonts w:eastAsia="Calibri"/>
        </w:rPr>
      </w:pPr>
      <w:r w:rsidRPr="00A74B0B">
        <w:rPr>
          <w:rFonts w:eastAsia="Calibri"/>
        </w:rPr>
        <w:t>(1) Calculation Phase: First, the total number of nominations (the number of ballots on which each nominee appears) from all eligible ballots shall be tallied for each remaining nominee. Next, a single “point” shall be assigned to each nomination ballot. That point shall be divided equally among all remaining nominees on that ballot. Finally, all points from all nomination ballots shall be totaled for each nominee in that category. These two numbers, point total and number of nominations, shall be used in the Selection and Elimination Phases.</w:t>
      </w:r>
    </w:p>
    <w:p w14:paraId="546988FE" w14:textId="114CDC73" w:rsidR="00324886" w:rsidRPr="00A74B0B" w:rsidRDefault="00324886" w:rsidP="00665257">
      <w:pPr>
        <w:pStyle w:val="Indent"/>
        <w:spacing w:before="180"/>
        <w:rPr>
          <w:rFonts w:eastAsia="Calibri"/>
        </w:rPr>
      </w:pPr>
      <w:r w:rsidRPr="00A74B0B">
        <w:rPr>
          <w:rFonts w:eastAsia="Calibri"/>
        </w:rPr>
        <w:t xml:space="preserve">(2) Selection Phase: The two nominees with the lowest point totals shall be selected for comparison in the Elimination Phase. (See </w:t>
      </w:r>
      <w:hyperlink w:anchor="Ties" w:history="1">
        <w:r w:rsidRPr="00272C16">
          <w:rPr>
            <w:rFonts w:eastAsia="Calibri"/>
          </w:rPr>
          <w:t>3.9.3</w:t>
        </w:r>
      </w:hyperlink>
      <w:r w:rsidRPr="00272C16">
        <w:rPr>
          <w:rFonts w:eastAsia="Calibri"/>
        </w:rPr>
        <w:t xml:space="preserve"> f</w:t>
      </w:r>
      <w:r w:rsidRPr="00A74B0B">
        <w:rPr>
          <w:rFonts w:eastAsia="Calibri"/>
        </w:rPr>
        <w:t>or ties.)</w:t>
      </w:r>
    </w:p>
    <w:p w14:paraId="6FB96930" w14:textId="4CB1D5B5" w:rsidR="00324886" w:rsidRPr="00272C16" w:rsidRDefault="00324886" w:rsidP="00665257">
      <w:pPr>
        <w:pStyle w:val="Indent"/>
        <w:spacing w:before="180"/>
        <w:rPr>
          <w:rFonts w:eastAsia="Calibri"/>
        </w:rPr>
      </w:pPr>
      <w:r w:rsidRPr="00A74B0B">
        <w:rPr>
          <w:rFonts w:eastAsia="Calibri"/>
        </w:rPr>
        <w:t xml:space="preserve">(3) Elimination Phase: Nominees chosen in the Selection Phase shall be compared, and the nominee with the fewest number of nominations shall be eliminated and removed from all ballots for the Calculation Phase of all subsequent rounds. (See </w:t>
      </w:r>
      <w:hyperlink w:anchor="Ties" w:history="1">
        <w:r w:rsidRPr="00272C16">
          <w:rPr>
            <w:rFonts w:eastAsia="Calibri"/>
          </w:rPr>
          <w:t>3.9.3</w:t>
        </w:r>
      </w:hyperlink>
      <w:r w:rsidRPr="00272C16">
        <w:rPr>
          <w:rFonts w:eastAsia="Calibri"/>
        </w:rPr>
        <w:t xml:space="preserve"> for ties.)</w:t>
      </w:r>
    </w:p>
    <w:p w14:paraId="37054C60" w14:textId="17751CDE" w:rsidR="00324886" w:rsidRPr="00A74B0B" w:rsidRDefault="00324886" w:rsidP="00665257">
      <w:pPr>
        <w:pStyle w:val="Indent"/>
        <w:spacing w:before="180"/>
        <w:rPr>
          <w:rFonts w:eastAsia="Calibri"/>
        </w:rPr>
      </w:pPr>
      <w:r w:rsidRPr="007A23B5">
        <w:rPr>
          <w:rFonts w:eastAsia="Calibri"/>
          <w:b/>
          <w:bCs/>
        </w:rPr>
        <w:t>3.9.2:</w:t>
      </w:r>
      <w:r w:rsidRPr="00272C16">
        <w:rPr>
          <w:rFonts w:eastAsia="Calibri"/>
        </w:rPr>
        <w:t xml:space="preserve"> The phases described in </w:t>
      </w:r>
      <w:hyperlink w:anchor="Calculations" w:history="1">
        <w:r w:rsidRPr="00272C16">
          <w:rPr>
            <w:rFonts w:eastAsia="Calibri"/>
          </w:rPr>
          <w:t>3.9.1</w:t>
        </w:r>
      </w:hyperlink>
      <w:r w:rsidRPr="00272C16">
        <w:rPr>
          <w:rFonts w:eastAsia="Calibri"/>
        </w:rPr>
        <w:t xml:space="preserve"> are</w:t>
      </w:r>
      <w:r w:rsidRPr="00A74B0B">
        <w:rPr>
          <w:rFonts w:eastAsia="Calibri"/>
        </w:rPr>
        <w:t xml:space="preserve"> repeated in order for each category until the number of finalists specified in</w:t>
      </w:r>
      <w:r w:rsidRPr="00272C16">
        <w:rPr>
          <w:rFonts w:eastAsia="Calibri"/>
        </w:rPr>
        <w:t xml:space="preserve"> </w:t>
      </w:r>
      <w:hyperlink w:anchor="Tallying" w:history="1">
        <w:r w:rsidRPr="00272C16">
          <w:rPr>
            <w:rFonts w:eastAsia="Calibri"/>
          </w:rPr>
          <w:t>3.8.1</w:t>
        </w:r>
      </w:hyperlink>
      <w:r w:rsidRPr="00A74B0B">
        <w:rPr>
          <w:rFonts w:eastAsia="Calibri"/>
        </w:rPr>
        <w:t xml:space="preserve"> remain. If elimination would reduce the number of finalists to fewer than the number specified in sectio</w:t>
      </w:r>
      <w:r w:rsidRPr="00272C16">
        <w:rPr>
          <w:rFonts w:eastAsia="Calibri"/>
        </w:rPr>
        <w:t xml:space="preserve">n </w:t>
      </w:r>
      <w:hyperlink w:anchor="Tallying" w:history="1">
        <w:r w:rsidRPr="00272C16">
          <w:rPr>
            <w:rFonts w:eastAsia="Calibri"/>
          </w:rPr>
          <w:t>3.8.1</w:t>
        </w:r>
      </w:hyperlink>
      <w:r w:rsidRPr="00272C16">
        <w:rPr>
          <w:rFonts w:eastAsia="Calibri"/>
        </w:rPr>
        <w:t>,</w:t>
      </w:r>
      <w:r w:rsidRPr="00A74B0B">
        <w:rPr>
          <w:rFonts w:eastAsia="Calibri"/>
        </w:rPr>
        <w:t xml:space="preserve"> then instead no nominees will be eliminated during that round, and all remaining nominees shall appear on the final ballot, extending it if necessary.</w:t>
      </w:r>
    </w:p>
    <w:p w14:paraId="614FD51E" w14:textId="77777777" w:rsidR="00324886" w:rsidRPr="00A74B0B" w:rsidRDefault="00324886" w:rsidP="00665257">
      <w:pPr>
        <w:pStyle w:val="Indent"/>
        <w:spacing w:before="180"/>
        <w:rPr>
          <w:rFonts w:eastAsia="Calibri"/>
        </w:rPr>
      </w:pPr>
      <w:bookmarkStart w:id="122" w:name="Ties"/>
      <w:r w:rsidRPr="00A74B0B">
        <w:rPr>
          <w:rFonts w:eastAsia="Calibri"/>
          <w:b/>
        </w:rPr>
        <w:t>3.9.3</w:t>
      </w:r>
      <w:bookmarkEnd w:id="122"/>
      <w:r w:rsidRPr="00A74B0B">
        <w:rPr>
          <w:rFonts w:eastAsia="Calibri"/>
          <w:b/>
        </w:rPr>
        <w:t>:</w:t>
      </w:r>
      <w:r w:rsidRPr="00A74B0B">
        <w:rPr>
          <w:rFonts w:eastAsia="Calibri"/>
        </w:rPr>
        <w:t xml:space="preserve"> Ties shall be handled as described below:</w:t>
      </w:r>
    </w:p>
    <w:p w14:paraId="4EAFBC5C" w14:textId="77777777" w:rsidR="00324886" w:rsidRPr="00A74B0B" w:rsidRDefault="00324886" w:rsidP="00665257">
      <w:pPr>
        <w:pStyle w:val="Indent"/>
        <w:spacing w:before="180"/>
        <w:rPr>
          <w:rFonts w:eastAsia="Calibri"/>
        </w:rPr>
      </w:pPr>
      <w:r w:rsidRPr="00A74B0B">
        <w:rPr>
          <w:rFonts w:eastAsia="Calibri"/>
        </w:rPr>
        <w:t>(1) During the Selection Phase, if two or more nominees are tied for the lowest point total, all such nominees shall be selected for the Elimination Phase.</w:t>
      </w:r>
    </w:p>
    <w:p w14:paraId="46D9F4CE" w14:textId="77777777" w:rsidR="00324886" w:rsidRPr="00A74B0B" w:rsidRDefault="00324886" w:rsidP="00665257">
      <w:pPr>
        <w:pStyle w:val="Indent"/>
        <w:spacing w:before="180"/>
        <w:rPr>
          <w:rFonts w:eastAsia="Calibri"/>
        </w:rPr>
      </w:pPr>
      <w:r w:rsidRPr="00A74B0B">
        <w:rPr>
          <w:rFonts w:eastAsia="Calibri"/>
        </w:rPr>
        <w:t>(2) During the Selection Phase, if one nominee has the lowest point total and two or more nominees are tied for the second-lowest point total, then all such nominees shall be selected for the Elimination Phase.</w:t>
      </w:r>
    </w:p>
    <w:p w14:paraId="32916571" w14:textId="77777777" w:rsidR="00324886" w:rsidRPr="00A74B0B" w:rsidRDefault="00324886" w:rsidP="00665257">
      <w:pPr>
        <w:pStyle w:val="Indent"/>
        <w:spacing w:before="180"/>
        <w:rPr>
          <w:rFonts w:eastAsia="Calibri"/>
        </w:rPr>
      </w:pPr>
      <w:r w:rsidRPr="00A74B0B">
        <w:rPr>
          <w:rFonts w:eastAsia="Calibri"/>
        </w:rPr>
        <w:t>(3) During the Elimination Phase, if two or more nominees are tied for the fewest number of nominations, the nominee with the lowest point total at that round shall be eliminated.</w:t>
      </w:r>
    </w:p>
    <w:p w14:paraId="0EED7B64" w14:textId="77777777" w:rsidR="00324886" w:rsidRPr="00A74B0B" w:rsidRDefault="00324886" w:rsidP="00665257">
      <w:pPr>
        <w:pStyle w:val="Indent"/>
        <w:spacing w:before="180"/>
        <w:rPr>
          <w:rFonts w:eastAsia="Calibri"/>
        </w:rPr>
      </w:pPr>
      <w:r w:rsidRPr="00A74B0B">
        <w:rPr>
          <w:rFonts w:eastAsia="Calibri"/>
        </w:rPr>
        <w:t>(4) During the Elimination Phase, if two or more nominees are tied for both fewest number of nominations and lowest point total, then all such nominees tied at that round shall be eliminated.</w:t>
      </w:r>
    </w:p>
    <w:p w14:paraId="47A36EEA" w14:textId="77777777" w:rsidR="00324886" w:rsidRDefault="00324886" w:rsidP="00665257">
      <w:pPr>
        <w:pStyle w:val="Indent"/>
        <w:spacing w:before="180"/>
        <w:rPr>
          <w:rFonts w:eastAsia="Calibri"/>
        </w:rPr>
      </w:pPr>
      <w:bookmarkStart w:id="123" w:name="Removal"/>
      <w:r w:rsidRPr="00A74B0B">
        <w:rPr>
          <w:rFonts w:eastAsia="Calibri"/>
          <w:b/>
        </w:rPr>
        <w:lastRenderedPageBreak/>
        <w:t>3.9.4</w:t>
      </w:r>
      <w:bookmarkEnd w:id="123"/>
      <w:r w:rsidRPr="00A74B0B">
        <w:rPr>
          <w:rFonts w:eastAsia="Calibri"/>
          <w:b/>
        </w:rPr>
        <w:t>:</w:t>
      </w:r>
      <w:r w:rsidRPr="00A74B0B">
        <w:rPr>
          <w:rFonts w:eastAsia="Calibri"/>
        </w:rPr>
        <w:t xml:space="preserve"> After the initial Award ballot is generated, if any finalist(s) are removed for any reason, they will be replaced by other works in reverse order of elimination.</w:t>
      </w:r>
    </w:p>
    <w:p w14:paraId="76999E03" w14:textId="77777777" w:rsidR="00665257" w:rsidRDefault="00665257" w:rsidP="00665257">
      <w:pPr>
        <w:spacing w:before="180"/>
      </w:pPr>
      <w:r w:rsidRPr="00DF759F">
        <w:rPr>
          <w:b/>
        </w:rPr>
        <w:t>Discussion</w:t>
      </w:r>
      <w:r w:rsidRPr="00332F63">
        <w:rPr>
          <w:b/>
        </w:rPr>
        <w:t>: Friday:</w:t>
      </w:r>
      <w:r>
        <w:t xml:space="preserve"> </w:t>
      </w:r>
      <w:r w:rsidRPr="0077612A">
        <w:t xml:space="preserve">Debate </w:t>
      </w:r>
      <w:r>
        <w:t>time</w:t>
      </w:r>
      <w:r w:rsidRPr="0077612A">
        <w:t xml:space="preserve"> was set</w:t>
      </w:r>
      <w:r>
        <w:t xml:space="preserve"> </w:t>
      </w:r>
      <w:r w:rsidRPr="0077612A">
        <w:t>at 20 minutes.</w:t>
      </w:r>
    </w:p>
    <w:p w14:paraId="4B9EE7C7" w14:textId="28D69676" w:rsidR="00DF759F" w:rsidRDefault="00332F63" w:rsidP="00665257">
      <w:pPr>
        <w:spacing w:before="180"/>
      </w:pPr>
      <w:r w:rsidRPr="00332F63">
        <w:rPr>
          <w:b/>
        </w:rPr>
        <w:t xml:space="preserve">Saturday: </w:t>
      </w:r>
      <w:r w:rsidR="0077612A">
        <w:t xml:space="preserve">Dave Wallace (he/him), one of the original sponsors of EPH, </w:t>
      </w:r>
      <w:r w:rsidR="00C33A8C">
        <w:t xml:space="preserve">referenced a recent discussion on </w:t>
      </w:r>
      <w:r w:rsidR="00C33A8C" w:rsidRPr="001374BE">
        <w:rPr>
          <w:i/>
        </w:rPr>
        <w:t>File 770</w:t>
      </w:r>
      <w:r w:rsidR="00C33A8C">
        <w:t xml:space="preserve"> as well as a piece by Nicholas Whyte that surveyed some of EPH</w:t>
      </w:r>
      <w:r w:rsidR="001374BE">
        <w:t>’</w:t>
      </w:r>
      <w:r w:rsidR="00C33A8C">
        <w:t xml:space="preserve">s effects and noted that </w:t>
      </w:r>
      <w:r w:rsidR="0077612A">
        <w:t xml:space="preserve">it has served as a useful tiebreaker. The overall effect has been very beneficial over the past 5 years. There </w:t>
      </w:r>
      <w:r w:rsidR="002207A1">
        <w:t>w</w:t>
      </w:r>
      <w:r w:rsidR="0077612A">
        <w:t xml:space="preserve">as a question as to whether it is a black box. </w:t>
      </w:r>
      <w:r w:rsidR="00C33A8C">
        <w:t>Mr. Wallace</w:t>
      </w:r>
      <w:r w:rsidR="0077612A">
        <w:t xml:space="preserve"> wanted to show how the published reports permit spot</w:t>
      </w:r>
      <w:r w:rsidR="002207A1">
        <w:t>-</w:t>
      </w:r>
      <w:r w:rsidR="0077612A">
        <w:t xml:space="preserve">checking </w:t>
      </w:r>
      <w:r w:rsidR="00C33A8C">
        <w:t xml:space="preserve">of the results </w:t>
      </w:r>
      <w:r w:rsidR="0077612A">
        <w:t xml:space="preserve">against </w:t>
      </w:r>
      <w:r w:rsidR="00C33A8C">
        <w:t xml:space="preserve">individual </w:t>
      </w:r>
      <w:r w:rsidR="0077612A">
        <w:t>ballots</w:t>
      </w:r>
      <w:r w:rsidR="00C33A8C">
        <w:t xml:space="preserve"> when people have voted for something that was eliminated in one of the final rounds. That anyone </w:t>
      </w:r>
      <w:r w:rsidR="00C33A8C" w:rsidRPr="00C33A8C">
        <w:t xml:space="preserve">can get a certain amount of information about how groups of nominations appeared without tracing them to individual ballots </w:t>
      </w:r>
      <w:r w:rsidR="00C33A8C">
        <w:t>(</w:t>
      </w:r>
      <w:r w:rsidR="00C33A8C" w:rsidRPr="00C33A8C">
        <w:t xml:space="preserve">unless a member chooses to share that </w:t>
      </w:r>
      <w:r w:rsidR="00C33A8C">
        <w:t xml:space="preserve">information) </w:t>
      </w:r>
      <w:r w:rsidR="00C33A8C" w:rsidRPr="00C33A8C">
        <w:t xml:space="preserve">is something that </w:t>
      </w:r>
      <w:r w:rsidR="00C33A8C">
        <w:t xml:space="preserve">is </w:t>
      </w:r>
      <w:r w:rsidR="00C33A8C" w:rsidRPr="00C33A8C">
        <w:t>useful</w:t>
      </w:r>
      <w:r w:rsidR="001374BE">
        <w:t>.</w:t>
      </w:r>
      <w:r w:rsidR="00C33A8C">
        <w:t xml:space="preserve"> </w:t>
      </w:r>
      <w:r w:rsidR="0077612A">
        <w:t xml:space="preserve">He shared a bit of </w:t>
      </w:r>
      <w:r w:rsidR="00C33A8C">
        <w:t xml:space="preserve">his </w:t>
      </w:r>
      <w:r w:rsidR="0077612A">
        <w:t>analysis</w:t>
      </w:r>
      <w:r w:rsidR="00C33A8C">
        <w:t>,</w:t>
      </w:r>
      <w:r w:rsidR="0077612A">
        <w:t xml:space="preserve"> and the link is on </w:t>
      </w:r>
      <w:r w:rsidR="0077612A" w:rsidRPr="001374BE">
        <w:rPr>
          <w:i/>
        </w:rPr>
        <w:t>File 770</w:t>
      </w:r>
      <w:r w:rsidR="0077612A">
        <w:t xml:space="preserve">. </w:t>
      </w:r>
      <w:r w:rsidR="00AB307C">
        <w:t>He gave the following examples:</w:t>
      </w:r>
    </w:p>
    <w:p w14:paraId="30E3DE9A" w14:textId="2EBD7029" w:rsidR="00EB7C81" w:rsidRDefault="00EB7C81" w:rsidP="00665257">
      <w:pPr>
        <w:pStyle w:val="Moved"/>
        <w:spacing w:before="180"/>
      </w:pPr>
      <w:r w:rsidRPr="00AB307C">
        <w:rPr>
          <w:i/>
        </w:rPr>
        <w:t>Superversive SF</w:t>
      </w:r>
      <w:r>
        <w:t xml:space="preserve"> had 6 solo votes and 55 shared 2-way with </w:t>
      </w:r>
      <w:r w:rsidRPr="00AB307C">
        <w:rPr>
          <w:i/>
        </w:rPr>
        <w:t>Rageaholic. Rageaholic</w:t>
      </w:r>
      <w:r>
        <w:t xml:space="preserve"> had 21 solo, and the 55 shared 2-way votes with </w:t>
      </w:r>
      <w:r w:rsidRPr="00AB307C">
        <w:rPr>
          <w:i/>
        </w:rPr>
        <w:t>S</w:t>
      </w:r>
      <w:r w:rsidR="00AB307C">
        <w:rPr>
          <w:i/>
        </w:rPr>
        <w:t>uperversive </w:t>
      </w:r>
      <w:r w:rsidRPr="00AB307C">
        <w:rPr>
          <w:i/>
        </w:rPr>
        <w:t>SF</w:t>
      </w:r>
      <w:r>
        <w:t>. Neither shared votes with any other long</w:t>
      </w:r>
      <w:r w:rsidR="00AB307C">
        <w:t>-</w:t>
      </w:r>
      <w:r>
        <w:t>list nominee.</w:t>
      </w:r>
    </w:p>
    <w:p w14:paraId="11D1DB62" w14:textId="77777777" w:rsidR="002E6ADB" w:rsidRDefault="002E6ADB" w:rsidP="00665257">
      <w:pPr>
        <w:spacing w:before="180"/>
      </w:pPr>
      <w:r w:rsidRPr="00AB307C">
        <w:t>This was an example of the EPH doing what it was intend</w:t>
      </w:r>
      <w:r>
        <w:t>ed to do</w:t>
      </w:r>
      <w:r w:rsidRPr="00AB307C">
        <w:t xml:space="preserve">, reducing </w:t>
      </w:r>
      <w:r>
        <w:t>a</w:t>
      </w:r>
      <w:r w:rsidRPr="00AB307C">
        <w:t xml:space="preserve"> mini</w:t>
      </w:r>
      <w:r>
        <w:t>-</w:t>
      </w:r>
      <w:r w:rsidRPr="00AB307C">
        <w:t>slate to a single entry on the final ballot.</w:t>
      </w:r>
    </w:p>
    <w:p w14:paraId="498E26E1" w14:textId="77777777" w:rsidR="002E6ADB" w:rsidRDefault="002E6ADB" w:rsidP="00665257">
      <w:pPr>
        <w:spacing w:before="180"/>
      </w:pPr>
      <w:r>
        <w:t xml:space="preserve">Mr. Wallace also did a </w:t>
      </w:r>
      <w:r w:rsidRPr="002E6ADB">
        <w:t xml:space="preserve">more detailed analysis of the elimination </w:t>
      </w:r>
      <w:r>
        <w:t xml:space="preserve">of </w:t>
      </w:r>
      <w:r w:rsidRPr="002E6ADB">
        <w:rPr>
          <w:i/>
        </w:rPr>
        <w:t>Storyological</w:t>
      </w:r>
      <w:r w:rsidRPr="002E6ADB">
        <w:t xml:space="preserve"> within a few days of the publication tables.</w:t>
      </w:r>
    </w:p>
    <w:p w14:paraId="71169432" w14:textId="5A38A2B9" w:rsidR="00EB7C81" w:rsidRDefault="00EB7C81" w:rsidP="00665257">
      <w:pPr>
        <w:pStyle w:val="Moved"/>
        <w:spacing w:before="180"/>
      </w:pPr>
      <w:r w:rsidRPr="00AB307C">
        <w:rPr>
          <w:i/>
        </w:rPr>
        <w:t>Storyological</w:t>
      </w:r>
      <w:r>
        <w:t xml:space="preserve"> at the time of its elimination had 14 solo votes, 1 3-way with </w:t>
      </w:r>
      <w:r w:rsidRPr="00AB307C">
        <w:rPr>
          <w:i/>
        </w:rPr>
        <w:t>Fansplaining</w:t>
      </w:r>
      <w:r>
        <w:t xml:space="preserve"> and </w:t>
      </w:r>
      <w:r w:rsidRPr="00AB307C">
        <w:rPr>
          <w:i/>
        </w:rPr>
        <w:t>Fangirl Happy Hour</w:t>
      </w:r>
      <w:r>
        <w:t>, and 7 2-way</w:t>
      </w:r>
      <w:r w:rsidR="00AB307C">
        <w:t xml:space="preserve"> vote</w:t>
      </w:r>
      <w:r>
        <w:t xml:space="preserve">s: 1 with </w:t>
      </w:r>
      <w:r w:rsidRPr="00AB307C">
        <w:rPr>
          <w:i/>
        </w:rPr>
        <w:t>Coode Street</w:t>
      </w:r>
      <w:r>
        <w:t xml:space="preserve">, 1 with </w:t>
      </w:r>
      <w:r w:rsidRPr="00AB307C">
        <w:rPr>
          <w:i/>
        </w:rPr>
        <w:t>Fangirl Happy Hour</w:t>
      </w:r>
      <w:r>
        <w:t xml:space="preserve">, 1 with </w:t>
      </w:r>
      <w:r w:rsidRPr="00AB307C">
        <w:rPr>
          <w:i/>
        </w:rPr>
        <w:t>Tea and Jeopardy</w:t>
      </w:r>
      <w:r>
        <w:t xml:space="preserve">, 3 with </w:t>
      </w:r>
      <w:r w:rsidRPr="00AB307C">
        <w:rPr>
          <w:i/>
        </w:rPr>
        <w:t>Skiffy and Fanty</w:t>
      </w:r>
      <w:r>
        <w:t xml:space="preserve">, and 1 with </w:t>
      </w:r>
      <w:r w:rsidRPr="00AB307C">
        <w:rPr>
          <w:i/>
        </w:rPr>
        <w:t>Down and Safe</w:t>
      </w:r>
      <w:r>
        <w:t>.</w:t>
      </w:r>
    </w:p>
    <w:p w14:paraId="5FD78FAA" w14:textId="4198B64F" w:rsidR="00AB307C" w:rsidRDefault="002E6ADB" w:rsidP="00665257">
      <w:pPr>
        <w:spacing w:before="180"/>
      </w:pPr>
      <w:r>
        <w:t xml:space="preserve">This kind of analysis, he said, </w:t>
      </w:r>
      <w:r w:rsidR="00AB307C" w:rsidRPr="00AB307C">
        <w:t>offer</w:t>
      </w:r>
      <w:r>
        <w:t>s</w:t>
      </w:r>
      <w:r w:rsidR="00AB307C" w:rsidRPr="00AB307C">
        <w:t xml:space="preserve"> an opportunity for people to spot check the effects of EPH without necessarily hav</w:t>
      </w:r>
      <w:r>
        <w:t>ing</w:t>
      </w:r>
      <w:r w:rsidR="00AB307C" w:rsidRPr="00AB307C">
        <w:t xml:space="preserve"> to run the whole thing. It offer</w:t>
      </w:r>
      <w:r>
        <w:t>s</w:t>
      </w:r>
      <w:r w:rsidR="00AB307C" w:rsidRPr="00AB307C">
        <w:t xml:space="preserve"> more opportunity for the results to be at least spot</w:t>
      </w:r>
      <w:r w:rsidR="006A5349">
        <w:t>-</w:t>
      </w:r>
      <w:r w:rsidR="00AB307C" w:rsidRPr="00AB307C">
        <w:t>checked so that we know the algorithm is, in fact, functioning correctly.</w:t>
      </w:r>
    </w:p>
    <w:p w14:paraId="37F9C911" w14:textId="436351A5" w:rsidR="002E6ADB" w:rsidRDefault="002E6ADB" w:rsidP="00665257">
      <w:pPr>
        <w:spacing w:before="180"/>
      </w:pPr>
      <w:r>
        <w:t xml:space="preserve">David Kaplan (he/him) </w:t>
      </w:r>
      <w:r w:rsidRPr="002E6ADB">
        <w:t>believe</w:t>
      </w:r>
      <w:r>
        <w:t>d</w:t>
      </w:r>
      <w:r w:rsidRPr="002E6ADB">
        <w:t xml:space="preserve"> </w:t>
      </w:r>
      <w:r w:rsidR="001327F4">
        <w:t>that EPH had an additional d</w:t>
      </w:r>
      <w:r w:rsidRPr="002E6ADB">
        <w:t xml:space="preserve">rawback </w:t>
      </w:r>
      <w:r>
        <w:t xml:space="preserve">in that </w:t>
      </w:r>
      <w:r w:rsidR="001327F4">
        <w:t>it</w:t>
      </w:r>
      <w:r w:rsidRPr="002E6ADB">
        <w:t xml:space="preserve"> decrease</w:t>
      </w:r>
      <w:r w:rsidR="001327F4">
        <w:t>d</w:t>
      </w:r>
      <w:r w:rsidRPr="002E6ADB">
        <w:t xml:space="preserve"> the viability </w:t>
      </w:r>
      <w:r>
        <w:t xml:space="preserve">of borderline popular works </w:t>
      </w:r>
      <w:r w:rsidRPr="002E6ADB">
        <w:t>that te</w:t>
      </w:r>
      <w:r>
        <w:t>n</w:t>
      </w:r>
      <w:r w:rsidRPr="002E6ADB">
        <w:t xml:space="preserve">d to appear on ballots </w:t>
      </w:r>
      <w:r w:rsidR="00E00121">
        <w:t xml:space="preserve">alongside </w:t>
      </w:r>
      <w:r w:rsidRPr="002E6ADB">
        <w:t xml:space="preserve">more </w:t>
      </w:r>
      <w:r w:rsidR="00E00121">
        <w:t xml:space="preserve">broadly </w:t>
      </w:r>
      <w:r w:rsidRPr="002E6ADB">
        <w:t xml:space="preserve">popular works. </w:t>
      </w:r>
      <w:r w:rsidR="001327F4">
        <w:t xml:space="preserve">He argued that </w:t>
      </w:r>
      <w:r w:rsidR="00E00121">
        <w:t xml:space="preserve">works by people in minority groups </w:t>
      </w:r>
      <w:r w:rsidR="001327F4">
        <w:t xml:space="preserve">might be </w:t>
      </w:r>
      <w:r w:rsidRPr="002E6ADB">
        <w:t>nominated by other members of th</w:t>
      </w:r>
      <w:r w:rsidR="00E00121">
        <w:t>ose</w:t>
      </w:r>
      <w:r w:rsidRPr="002E6ADB">
        <w:t xml:space="preserve"> group</w:t>
      </w:r>
      <w:r w:rsidR="001327F4">
        <w:t>s</w:t>
      </w:r>
      <w:r w:rsidRPr="002E6ADB">
        <w:t xml:space="preserve"> who will nominate them alongside mainstream</w:t>
      </w:r>
      <w:r w:rsidR="00E00121">
        <w:t xml:space="preserve"> works</w:t>
      </w:r>
      <w:r w:rsidRPr="002E6ADB">
        <w:t xml:space="preserve">. </w:t>
      </w:r>
      <w:r w:rsidR="001327F4">
        <w:t>While t</w:t>
      </w:r>
      <w:r w:rsidRPr="002E6ADB">
        <w:t xml:space="preserve">he voters themselves </w:t>
      </w:r>
      <w:r w:rsidR="001327F4">
        <w:t xml:space="preserve">would </w:t>
      </w:r>
      <w:r w:rsidRPr="002E6ADB">
        <w:t xml:space="preserve">not </w:t>
      </w:r>
      <w:r w:rsidR="001327F4">
        <w:t xml:space="preserve">be </w:t>
      </w:r>
      <w:r w:rsidRPr="002E6ADB">
        <w:t>disenfranchised</w:t>
      </w:r>
      <w:r w:rsidR="001327F4">
        <w:t>,</w:t>
      </w:r>
      <w:r w:rsidR="00E00121">
        <w:t xml:space="preserve"> </w:t>
      </w:r>
      <w:r w:rsidRPr="002E6ADB">
        <w:t xml:space="preserve">they </w:t>
      </w:r>
      <w:r w:rsidR="001327F4">
        <w:t xml:space="preserve">would </w:t>
      </w:r>
      <w:r w:rsidRPr="002E6ADB">
        <w:t>be enfranchised only to the extent</w:t>
      </w:r>
      <w:r w:rsidR="00E00121">
        <w:t xml:space="preserve"> that</w:t>
      </w:r>
      <w:r w:rsidRPr="002E6ADB">
        <w:t xml:space="preserve"> their taste</w:t>
      </w:r>
      <w:r w:rsidR="001327F4">
        <w:t>s</w:t>
      </w:r>
      <w:r w:rsidRPr="002E6ADB">
        <w:t xml:space="preserve"> </w:t>
      </w:r>
      <w:r w:rsidR="001327F4">
        <w:t>were</w:t>
      </w:r>
      <w:r w:rsidRPr="002E6ADB">
        <w:t xml:space="preserve"> homogenous with the </w:t>
      </w:r>
      <w:r w:rsidR="00E00121">
        <w:t xml:space="preserve">dominant </w:t>
      </w:r>
      <w:r w:rsidRPr="002E6ADB">
        <w:t>community</w:t>
      </w:r>
      <w:r w:rsidR="00E00121">
        <w:t xml:space="preserve">. </w:t>
      </w:r>
      <w:r w:rsidR="001327F4">
        <w:t>I</w:t>
      </w:r>
      <w:r w:rsidRPr="002E6ADB">
        <w:t xml:space="preserve">f the </w:t>
      </w:r>
      <w:r w:rsidR="001327F4">
        <w:t xml:space="preserve">business meeting </w:t>
      </w:r>
      <w:r w:rsidR="00E00121">
        <w:t xml:space="preserve">at any future point </w:t>
      </w:r>
      <w:r w:rsidRPr="002E6ADB">
        <w:t>ha</w:t>
      </w:r>
      <w:r w:rsidR="001327F4">
        <w:t>d</w:t>
      </w:r>
      <w:r w:rsidRPr="002E6ADB">
        <w:t xml:space="preserve"> an appetite to rewrite </w:t>
      </w:r>
      <w:r w:rsidR="00E00121">
        <w:t>the Hugo nomination</w:t>
      </w:r>
      <w:r w:rsidR="001327F4">
        <w:t xml:space="preserve"> rule</w:t>
      </w:r>
      <w:r w:rsidR="00E00121">
        <w:t>s</w:t>
      </w:r>
      <w:r w:rsidR="001327F4">
        <w:t>,</w:t>
      </w:r>
      <w:r w:rsidR="00E00121">
        <w:t xml:space="preserve"> </w:t>
      </w:r>
      <w:r w:rsidR="001327F4">
        <w:t xml:space="preserve">he suggested </w:t>
      </w:r>
      <w:r w:rsidR="00E00121">
        <w:t xml:space="preserve">reverting to approval voting </w:t>
      </w:r>
      <w:r w:rsidR="001327F4">
        <w:t xml:space="preserve">for </w:t>
      </w:r>
      <w:r w:rsidR="001327F4">
        <w:lastRenderedPageBreak/>
        <w:t xml:space="preserve">nominations and letting </w:t>
      </w:r>
      <w:r w:rsidRPr="002E6ADB">
        <w:t xml:space="preserve">no awards </w:t>
      </w:r>
      <w:r w:rsidR="001327F4">
        <w:t xml:space="preserve">results in the elections </w:t>
      </w:r>
      <w:r w:rsidRPr="002E6ADB">
        <w:t xml:space="preserve">point the way to identifying slates. </w:t>
      </w:r>
      <w:r w:rsidR="001327F4">
        <w:t xml:space="preserve">If a category should return a no award result he felt the voting </w:t>
      </w:r>
      <w:r w:rsidRPr="002E6ADB">
        <w:t>process for th</w:t>
      </w:r>
      <w:r w:rsidR="001327F4">
        <w:t>at</w:t>
      </w:r>
      <w:r w:rsidRPr="002E6ADB">
        <w:t xml:space="preserve"> category could simply be repeated using the </w:t>
      </w:r>
      <w:r w:rsidR="001327F4">
        <w:t xml:space="preserve">existing </w:t>
      </w:r>
      <w:r w:rsidRPr="002E6ADB">
        <w:t xml:space="preserve">ballots </w:t>
      </w:r>
      <w:r w:rsidR="001327F4">
        <w:t xml:space="preserve">but </w:t>
      </w:r>
      <w:r w:rsidRPr="002E6ADB">
        <w:t>disqualifying the finalist</w:t>
      </w:r>
      <w:r w:rsidR="001327F4">
        <w:t xml:space="preserve"> although this </w:t>
      </w:r>
      <w:r w:rsidRPr="002E6ADB">
        <w:t xml:space="preserve">might result in the award being referred to the </w:t>
      </w:r>
      <w:r w:rsidR="001327F4">
        <w:t xml:space="preserve">following </w:t>
      </w:r>
      <w:r w:rsidRPr="002E6ADB">
        <w:t>year unless the original voting deadline were made earlier.</w:t>
      </w:r>
    </w:p>
    <w:p w14:paraId="49F3A594" w14:textId="1AF0B0F5" w:rsidR="0077612A" w:rsidRDefault="002207A1" w:rsidP="00665257">
      <w:pPr>
        <w:spacing w:before="180"/>
      </w:pPr>
      <w:r>
        <w:t xml:space="preserve">Rafe Richards </w:t>
      </w:r>
      <w:r w:rsidR="001327F4">
        <w:t xml:space="preserve">(he/him) </w:t>
      </w:r>
      <w:r>
        <w:t xml:space="preserve">said that </w:t>
      </w:r>
      <w:r w:rsidR="0077612A">
        <w:t xml:space="preserve">EPH was born out of crisis. </w:t>
      </w:r>
      <w:r w:rsidR="001327F4">
        <w:t xml:space="preserve">He reminded everyone that </w:t>
      </w:r>
      <w:r w:rsidR="0077612A">
        <w:t xml:space="preserve">No </w:t>
      </w:r>
      <w:r>
        <w:t>A</w:t>
      </w:r>
      <w:r w:rsidR="0077612A">
        <w:t>ward</w:t>
      </w:r>
      <w:r>
        <w:t xml:space="preserve"> is not </w:t>
      </w:r>
      <w:r w:rsidR="001327F4">
        <w:t xml:space="preserve">a </w:t>
      </w:r>
      <w:r>
        <w:t>desirable</w:t>
      </w:r>
      <w:r w:rsidR="001327F4">
        <w:t xml:space="preserve"> outcome</w:t>
      </w:r>
      <w:r w:rsidR="0077612A">
        <w:t xml:space="preserve">. EPH, along with 5 and 6, fixed that crisis. If people think that without EPH </w:t>
      </w:r>
      <w:r w:rsidR="00B91772">
        <w:t xml:space="preserve">those </w:t>
      </w:r>
      <w:r w:rsidR="0077612A">
        <w:t xml:space="preserve">who triggered that crisis would not come back </w:t>
      </w:r>
      <w:r w:rsidR="00B91772">
        <w:t xml:space="preserve">and take advantage of </w:t>
      </w:r>
      <w:r w:rsidR="00B91772" w:rsidRPr="00B91772">
        <w:t>the weakness that they already know exists</w:t>
      </w:r>
      <w:r w:rsidR="00B91772">
        <w:t>,</w:t>
      </w:r>
      <w:r w:rsidR="00B91772" w:rsidRPr="00B91772">
        <w:t xml:space="preserve"> </w:t>
      </w:r>
      <w:r w:rsidR="0077612A">
        <w:t xml:space="preserve">they are far more optimistic about human nature than </w:t>
      </w:r>
      <w:r w:rsidR="00B91772">
        <w:t>Mr. Richards</w:t>
      </w:r>
      <w:r w:rsidR="0077612A">
        <w:t xml:space="preserve">. </w:t>
      </w:r>
      <w:r w:rsidR="00B91772">
        <w:t xml:space="preserve">He stressed that </w:t>
      </w:r>
      <w:r w:rsidR="0077612A">
        <w:t>EPH works. If it needs to be tweaked, tw</w:t>
      </w:r>
      <w:r>
        <w:t>ea</w:t>
      </w:r>
      <w:r w:rsidR="0077612A">
        <w:t>k it</w:t>
      </w:r>
      <w:r>
        <w:t>,</w:t>
      </w:r>
      <w:r w:rsidR="0077612A">
        <w:t xml:space="preserve"> but otherwise </w:t>
      </w:r>
      <w:r>
        <w:t xml:space="preserve">we should </w:t>
      </w:r>
      <w:r w:rsidR="0077612A">
        <w:t>ratify it.</w:t>
      </w:r>
    </w:p>
    <w:p w14:paraId="24A2EB4E" w14:textId="574DFBF4" w:rsidR="0077612A" w:rsidRDefault="0077612A" w:rsidP="00665257">
      <w:pPr>
        <w:spacing w:before="180"/>
      </w:pPr>
      <w:r>
        <w:t>Lisa Hayes (she/her) believe</w:t>
      </w:r>
      <w:r w:rsidR="002207A1">
        <w:t>d</w:t>
      </w:r>
      <w:r>
        <w:t xml:space="preserve"> that EPH is a black box. There are only a few people who understand it</w:t>
      </w:r>
      <w:r w:rsidR="002207A1">
        <w:t>,</w:t>
      </w:r>
      <w:r>
        <w:t xml:space="preserve"> and fewer people who know how to </w:t>
      </w:r>
      <w:r w:rsidR="00B91772">
        <w:t>implement the algorithm</w:t>
      </w:r>
      <w:r>
        <w:t xml:space="preserve">. </w:t>
      </w:r>
      <w:r w:rsidR="00B91772">
        <w:t xml:space="preserve">We had Four and Six, which was watered down to Five and Six, which would have been an adequate block to the “Puppy” problem. </w:t>
      </w:r>
      <w:r w:rsidR="002207A1">
        <w:t>She suggested moving</w:t>
      </w:r>
      <w:r>
        <w:t xml:space="preserve"> to something </w:t>
      </w:r>
      <w:r w:rsidR="002207A1">
        <w:t xml:space="preserve">everyone could </w:t>
      </w:r>
      <w:r>
        <w:t>understand and vet.</w:t>
      </w:r>
    </w:p>
    <w:p w14:paraId="1A80EF35" w14:textId="24643E16" w:rsidR="0077612A" w:rsidRDefault="0077612A" w:rsidP="00665257">
      <w:pPr>
        <w:spacing w:before="180"/>
      </w:pPr>
      <w:r>
        <w:t xml:space="preserve">Kate Secor </w:t>
      </w:r>
      <w:r w:rsidR="00B91772">
        <w:t xml:space="preserve">(she/her) </w:t>
      </w:r>
      <w:r w:rsidR="007946A4">
        <w:t xml:space="preserve">said </w:t>
      </w:r>
      <w:r w:rsidR="00B91772">
        <w:t xml:space="preserve">that </w:t>
      </w:r>
      <w:r w:rsidR="002207A1">
        <w:t>EPH is</w:t>
      </w:r>
      <w:r w:rsidR="007946A4">
        <w:t xml:space="preserve"> not that complicated. She’s explained it to people</w:t>
      </w:r>
      <w:r w:rsidR="00B91772">
        <w:t>, and it makes sense to them, including people for whom it is their first Worldcon.</w:t>
      </w:r>
      <w:r w:rsidR="007946A4">
        <w:t xml:space="preserve"> </w:t>
      </w:r>
      <w:r w:rsidR="003571A8">
        <w:t xml:space="preserve">It may be a black box, but no one outside the business meeting cares. The </w:t>
      </w:r>
      <w:r w:rsidR="00B91772" w:rsidRPr="00B91772">
        <w:t>people in the room are outliers on the matter. Nominations go in</w:t>
      </w:r>
      <w:r w:rsidR="003571A8">
        <w:t>; f</w:t>
      </w:r>
      <w:r w:rsidR="00B91772" w:rsidRPr="00B91772">
        <w:t>inalist</w:t>
      </w:r>
      <w:r w:rsidR="003571A8">
        <w:t>s</w:t>
      </w:r>
      <w:r w:rsidR="00B91772" w:rsidRPr="00B91772">
        <w:t xml:space="preserve"> come out. They don't care</w:t>
      </w:r>
      <w:r w:rsidR="003571A8">
        <w:t>, but we do</w:t>
      </w:r>
      <w:r w:rsidR="00B91772" w:rsidRPr="00B91772">
        <w:t xml:space="preserve">. </w:t>
      </w:r>
      <w:r w:rsidR="00B91772">
        <w:t>And what we decided</w:t>
      </w:r>
      <w:r w:rsidR="003571A8">
        <w:t>,</w:t>
      </w:r>
      <w:r w:rsidR="00B91772">
        <w:t xml:space="preserve"> after many hours and hours of debate </w:t>
      </w:r>
      <w:r w:rsidR="003571A8" w:rsidRPr="003571A8">
        <w:t xml:space="preserve">in this meeting </w:t>
      </w:r>
      <w:r w:rsidR="003571A8">
        <w:t xml:space="preserve">and elsewhere and presumably into the future, </w:t>
      </w:r>
      <w:r w:rsidR="00B91772">
        <w:t xml:space="preserve">was that this was </w:t>
      </w:r>
      <w:r w:rsidR="003571A8">
        <w:t>the best way to do it</w:t>
      </w:r>
      <w:r w:rsidR="00B91772">
        <w:t xml:space="preserve">. </w:t>
      </w:r>
      <w:r w:rsidR="002207A1">
        <w:t xml:space="preserve">She asked </w:t>
      </w:r>
      <w:r w:rsidR="003571A8">
        <w:t xml:space="preserve">why </w:t>
      </w:r>
      <w:r w:rsidR="002207A1">
        <w:t xml:space="preserve">we couldn’t </w:t>
      </w:r>
      <w:r w:rsidR="007946A4">
        <w:t xml:space="preserve">just leave well enough </w:t>
      </w:r>
      <w:r w:rsidR="002207A1">
        <w:t xml:space="preserve">alone </w:t>
      </w:r>
      <w:r w:rsidR="007946A4">
        <w:t>for once.</w:t>
      </w:r>
    </w:p>
    <w:p w14:paraId="62C9DCDC" w14:textId="4B56EDD4" w:rsidR="007946A4" w:rsidRDefault="007946A4" w:rsidP="00665257">
      <w:pPr>
        <w:spacing w:before="180"/>
      </w:pPr>
      <w:r>
        <w:t xml:space="preserve">Dave McCarty (he/him) </w:t>
      </w:r>
      <w:r w:rsidR="002207A1">
        <w:t xml:space="preserve">has been </w:t>
      </w:r>
      <w:r>
        <w:t>a frequent Hugo Administrator</w:t>
      </w:r>
      <w:r w:rsidR="002207A1">
        <w:t xml:space="preserve">. </w:t>
      </w:r>
      <w:r w:rsidR="003571A8">
        <w:t xml:space="preserve">He’s the person who </w:t>
      </w:r>
      <w:r w:rsidR="003571A8" w:rsidRPr="003571A8">
        <w:t xml:space="preserve">that has put the most sets of data </w:t>
      </w:r>
      <w:r w:rsidR="003571A8">
        <w:t xml:space="preserve">(nine) </w:t>
      </w:r>
      <w:r w:rsidR="003571A8" w:rsidRPr="003571A8">
        <w:t xml:space="preserve">through EPH </w:t>
      </w:r>
      <w:r w:rsidR="002207A1">
        <w:t xml:space="preserve">and </w:t>
      </w:r>
      <w:r>
        <w:t>done the categories by hand</w:t>
      </w:r>
      <w:r w:rsidR="003571A8">
        <w:t xml:space="preserve"> to understand them.</w:t>
      </w:r>
      <w:r>
        <w:t xml:space="preserve"> </w:t>
      </w:r>
      <w:r w:rsidR="002207A1">
        <w:t xml:space="preserve">He noted that </w:t>
      </w:r>
      <w:r>
        <w:t xml:space="preserve">EPH promised to do two specific things </w:t>
      </w:r>
      <w:r w:rsidR="00FD24CF">
        <w:t>but hasn’t</w:t>
      </w:r>
      <w:r>
        <w:t xml:space="preserve">: </w:t>
      </w:r>
      <w:r w:rsidR="003571A8" w:rsidRPr="003571A8">
        <w:t xml:space="preserve">It was promised that it would take a perverse minority of the voters, say 20%, and get their control of the ballot proportional to them. </w:t>
      </w:r>
      <w:r w:rsidR="003571A8">
        <w:t>So, i</w:t>
      </w:r>
      <w:r w:rsidR="003571A8" w:rsidRPr="003571A8">
        <w:t xml:space="preserve">f 20% of the voters were in the slate, they controlled 20% of the ballot. EPH does not do that at all. </w:t>
      </w:r>
      <w:r w:rsidR="00917927">
        <w:t xml:space="preserve">He said </w:t>
      </w:r>
      <w:r w:rsidR="00917927" w:rsidRPr="00917927">
        <w:t xml:space="preserve">EPH will </w:t>
      </w:r>
      <w:r w:rsidR="00917927">
        <w:t>a</w:t>
      </w:r>
      <w:r w:rsidR="00917927" w:rsidRPr="00917927">
        <w:t xml:space="preserve">ffect one item in the category, sometimes </w:t>
      </w:r>
      <w:r w:rsidR="00917927">
        <w:t xml:space="preserve">maybe two, but it </w:t>
      </w:r>
      <w:r w:rsidR="00917927" w:rsidRPr="00917927">
        <w:t xml:space="preserve">will not get 20% down to 20%. </w:t>
      </w:r>
      <w:r w:rsidR="00917927">
        <w:t xml:space="preserve">Secondly, he said EPH promised to not </w:t>
      </w:r>
      <w:r>
        <w:t xml:space="preserve">give outside preference to </w:t>
      </w:r>
      <w:r w:rsidR="00917927" w:rsidRPr="00917927">
        <w:t>people who nominate only one thing in a category</w:t>
      </w:r>
      <w:r w:rsidR="00917927">
        <w:t xml:space="preserve">, i.e., </w:t>
      </w:r>
      <w:r>
        <w:t xml:space="preserve">bullet voting. </w:t>
      </w:r>
      <w:r w:rsidR="00FD24CF">
        <w:t>But Mr. McCarty believed that</w:t>
      </w:r>
      <w:r>
        <w:t xml:space="preserve"> it is now the easiest way to hack a vote. It works and it’s easy</w:t>
      </w:r>
      <w:r w:rsidR="00917927">
        <w:t>, you don’t need many people to do it,</w:t>
      </w:r>
      <w:r>
        <w:t xml:space="preserve"> and it will get </w:t>
      </w:r>
      <w:r w:rsidR="00917927">
        <w:t xml:space="preserve">an item </w:t>
      </w:r>
      <w:r>
        <w:t xml:space="preserve">on the ballot. </w:t>
      </w:r>
      <w:r w:rsidR="00917927" w:rsidRPr="00917927">
        <w:t>EPH is opaque</w:t>
      </w:r>
      <w:r w:rsidR="00917927">
        <w:t>:</w:t>
      </w:r>
      <w:r w:rsidR="00917927" w:rsidRPr="00917927">
        <w:t xml:space="preserve"> if you have </w:t>
      </w:r>
      <w:r w:rsidR="00917927">
        <w:t xml:space="preserve">someone </w:t>
      </w:r>
      <w:r w:rsidR="00917927" w:rsidRPr="00917927">
        <w:t xml:space="preserve">messes with the data, </w:t>
      </w:r>
      <w:r w:rsidR="00917927">
        <w:t xml:space="preserve">he had no </w:t>
      </w:r>
      <w:r w:rsidR="00917927" w:rsidRPr="00917927">
        <w:t xml:space="preserve">faith that </w:t>
      </w:r>
      <w:r w:rsidR="00917927">
        <w:t xml:space="preserve">he </w:t>
      </w:r>
      <w:r w:rsidR="00917927" w:rsidRPr="00917927">
        <w:t xml:space="preserve">could spot </w:t>
      </w:r>
      <w:r w:rsidR="00917927">
        <w:t>it.</w:t>
      </w:r>
      <w:r w:rsidR="00917927" w:rsidRPr="00917927">
        <w:t xml:space="preserve"> </w:t>
      </w:r>
      <w:r w:rsidR="00917927">
        <w:t>The data cannot be validated, e</w:t>
      </w:r>
      <w:r w:rsidR="00917927" w:rsidRPr="00917927">
        <w:t xml:space="preserve">specially not in the short amount of time between when the software needs to run and when </w:t>
      </w:r>
      <w:r w:rsidR="00917927">
        <w:t xml:space="preserve">the Hugo Award team </w:t>
      </w:r>
      <w:r w:rsidR="00917927" w:rsidRPr="00917927">
        <w:t>need</w:t>
      </w:r>
      <w:r w:rsidR="00917927">
        <w:t>s</w:t>
      </w:r>
      <w:r w:rsidR="00917927" w:rsidRPr="00917927">
        <w:t xml:space="preserve"> to start communicating to finalist</w:t>
      </w:r>
      <w:r w:rsidR="00917927">
        <w:t>s</w:t>
      </w:r>
      <w:r w:rsidR="00917927" w:rsidRPr="00917927">
        <w:t xml:space="preserve">. </w:t>
      </w:r>
      <w:r>
        <w:t xml:space="preserve">Most importantly, </w:t>
      </w:r>
      <w:r w:rsidR="00FD24CF">
        <w:t xml:space="preserve">he said that </w:t>
      </w:r>
      <w:r>
        <w:t xml:space="preserve">EPH and </w:t>
      </w:r>
      <w:r w:rsidR="00917927">
        <w:t>Five</w:t>
      </w:r>
      <w:r>
        <w:t xml:space="preserve"> and </w:t>
      </w:r>
      <w:r w:rsidR="00917927">
        <w:t>Six</w:t>
      </w:r>
      <w:r w:rsidR="00FD24CF">
        <w:t xml:space="preserve"> </w:t>
      </w:r>
      <w:r>
        <w:t xml:space="preserve">work against each other. EPH and </w:t>
      </w:r>
      <w:r w:rsidR="00170C9B">
        <w:t>Five</w:t>
      </w:r>
      <w:r>
        <w:t xml:space="preserve"> and </w:t>
      </w:r>
      <w:r w:rsidR="00170C9B">
        <w:t>Six</w:t>
      </w:r>
      <w:r>
        <w:t xml:space="preserve"> were created out of fear</w:t>
      </w:r>
      <w:r w:rsidR="00917927">
        <w:t xml:space="preserve">, but at least </w:t>
      </w:r>
      <w:r w:rsidR="00917927" w:rsidRPr="00917927">
        <w:t xml:space="preserve">Five and </w:t>
      </w:r>
      <w:r w:rsidR="00917927">
        <w:t>S</w:t>
      </w:r>
      <w:r w:rsidR="00917927" w:rsidRPr="00917927">
        <w:t xml:space="preserve">ix is a demonstrable system. </w:t>
      </w:r>
      <w:r w:rsidR="00170C9B">
        <w:t xml:space="preserve">He reiterated: </w:t>
      </w:r>
      <w:r w:rsidR="00917927">
        <w:t xml:space="preserve">EPH is </w:t>
      </w:r>
      <w:r w:rsidR="00917927" w:rsidRPr="00917927">
        <w:t xml:space="preserve">an opaque </w:t>
      </w:r>
      <w:r w:rsidR="00917927">
        <w:t xml:space="preserve">system </w:t>
      </w:r>
      <w:r w:rsidR="00917927" w:rsidRPr="00917927">
        <w:t xml:space="preserve">that </w:t>
      </w:r>
      <w:r w:rsidR="00170C9B">
        <w:t>t</w:t>
      </w:r>
      <w:r w:rsidR="00917927" w:rsidRPr="00917927">
        <w:t xml:space="preserve">wiggles </w:t>
      </w:r>
      <w:r w:rsidR="00170C9B">
        <w:t xml:space="preserve">[sic] </w:t>
      </w:r>
      <w:r w:rsidR="00917927" w:rsidRPr="00917927">
        <w:t>things in a way that can't be defended, explained, or audited by anybody on the planet.</w:t>
      </w:r>
    </w:p>
    <w:p w14:paraId="1A328E12" w14:textId="52FB9DA3" w:rsidR="007946A4" w:rsidRDefault="007946A4" w:rsidP="00665257">
      <w:pPr>
        <w:spacing w:before="180"/>
      </w:pPr>
      <w:r>
        <w:lastRenderedPageBreak/>
        <w:t>Jo Van Ekeren (she/her) spoke in favor</w:t>
      </w:r>
      <w:r w:rsidR="00FD24CF">
        <w:t xml:space="preserve"> of re-ratification</w:t>
      </w:r>
      <w:r>
        <w:t>.</w:t>
      </w:r>
      <w:r w:rsidR="00170C9B">
        <w:t xml:space="preserve"> She </w:t>
      </w:r>
      <w:r w:rsidR="00170C9B" w:rsidRPr="00170C9B">
        <w:t>was deeply involved with all of the discussions in the months leading up to the passage of EPH</w:t>
      </w:r>
      <w:r w:rsidR="00170C9B">
        <w:t>.</w:t>
      </w:r>
      <w:r>
        <w:t xml:space="preserve"> It was not passed out of fear</w:t>
      </w:r>
      <w:r w:rsidR="00FD24CF">
        <w:t xml:space="preserve"> and </w:t>
      </w:r>
      <w:r>
        <w:t>was well though</w:t>
      </w:r>
      <w:r w:rsidR="00FD24CF">
        <w:t>t</w:t>
      </w:r>
      <w:r w:rsidR="00170C9B">
        <w:t>-</w:t>
      </w:r>
      <w:r>
        <w:t xml:space="preserve">through. </w:t>
      </w:r>
      <w:r w:rsidR="00B959AC">
        <w:t xml:space="preserve">What it promised was to be </w:t>
      </w:r>
      <w:r>
        <w:t>a disincentive for slates</w:t>
      </w:r>
      <w:r w:rsidR="00B959AC">
        <w:t xml:space="preserve">, and </w:t>
      </w:r>
      <w:r w:rsidR="00FD24CF">
        <w:t xml:space="preserve">it </w:t>
      </w:r>
      <w:r>
        <w:t xml:space="preserve">works to discourage slates. It’s agnostic. It has nothing to do with being liked by the right people. </w:t>
      </w:r>
      <w:r w:rsidR="00170C9B" w:rsidRPr="00170C9B">
        <w:t>It doesn't matter whether you are leftist, rightist, a fl</w:t>
      </w:r>
      <w:r w:rsidR="00170C9B">
        <w:t>au</w:t>
      </w:r>
      <w:r w:rsidR="00170C9B" w:rsidRPr="00170C9B">
        <w:t>tist</w:t>
      </w:r>
      <w:r w:rsidR="00B959AC">
        <w:t>: i</w:t>
      </w:r>
      <w:r w:rsidR="00170C9B" w:rsidRPr="00170C9B">
        <w:t xml:space="preserve">f you have a slate, it will deprioritize </w:t>
      </w:r>
      <w:r w:rsidR="00170C9B">
        <w:t xml:space="preserve">the </w:t>
      </w:r>
      <w:r w:rsidR="00170C9B" w:rsidRPr="00170C9B">
        <w:t xml:space="preserve">slate, so the rest of us have a chance to get something we like on the ballot. There are people waiting in the wings </w:t>
      </w:r>
      <w:r w:rsidR="00B959AC">
        <w:t>to come back with slates</w:t>
      </w:r>
      <w:r w:rsidR="00170C9B">
        <w:t xml:space="preserve">. </w:t>
      </w:r>
      <w:r w:rsidR="00B959AC">
        <w:t>She noted that i</w:t>
      </w:r>
      <w:r w:rsidR="00170C9B" w:rsidRPr="00170C9B">
        <w:t xml:space="preserve">f you are able to read the EPH ratings, they </w:t>
      </w:r>
      <w:r w:rsidR="00B959AC">
        <w:t xml:space="preserve">provide </w:t>
      </w:r>
      <w:r w:rsidR="00170C9B" w:rsidRPr="00170C9B">
        <w:t>more information than we</w:t>
      </w:r>
      <w:r w:rsidR="00B959AC">
        <w:t>’</w:t>
      </w:r>
      <w:r w:rsidR="00170C9B" w:rsidRPr="00170C9B">
        <w:t xml:space="preserve">ve ever had about </w:t>
      </w:r>
      <w:r w:rsidR="00B959AC">
        <w:t xml:space="preserve">the </w:t>
      </w:r>
      <w:r w:rsidR="00170C9B" w:rsidRPr="00170C9B">
        <w:t xml:space="preserve">nomination process. </w:t>
      </w:r>
      <w:r>
        <w:t xml:space="preserve">You can see if EPH is working. It’s an effective way to discourage slating, and you can see it in the results. There are people waiting in the wings to come back as slates. We have to trust the </w:t>
      </w:r>
      <w:r w:rsidR="00B959AC">
        <w:t xml:space="preserve">Hugo Award </w:t>
      </w:r>
      <w:r>
        <w:t>admin</w:t>
      </w:r>
      <w:r w:rsidR="00FD24CF">
        <w:t>istrator</w:t>
      </w:r>
      <w:r>
        <w:t>s to do things properly.</w:t>
      </w:r>
    </w:p>
    <w:p w14:paraId="1FFA7377" w14:textId="77777777" w:rsidR="00EF5477" w:rsidRDefault="00FD24CF" w:rsidP="00665257">
      <w:pPr>
        <w:spacing w:before="180"/>
      </w:pPr>
      <w:r>
        <w:t>The question was called</w:t>
      </w:r>
      <w:r w:rsidR="00B959AC">
        <w:t xml:space="preserve">, but there </w:t>
      </w:r>
      <w:r w:rsidR="007946A4">
        <w:t>were objections</w:t>
      </w:r>
      <w:r>
        <w:t>,</w:t>
      </w:r>
      <w:r w:rsidR="007946A4">
        <w:t xml:space="preserve"> and people still wished to speak. </w:t>
      </w:r>
      <w:r>
        <w:t>With a</w:t>
      </w:r>
      <w:r w:rsidR="007946A4">
        <w:t xml:space="preserve"> two-third</w:t>
      </w:r>
      <w:r w:rsidR="00B959AC">
        <w:t>s</w:t>
      </w:r>
      <w:r w:rsidR="007946A4">
        <w:t xml:space="preserve"> </w:t>
      </w:r>
      <w:r w:rsidR="00EF5477">
        <w:rPr>
          <w:color w:val="auto"/>
        </w:rPr>
        <w:t>(</w:t>
      </w:r>
      <w:r w:rsidR="00EF5477">
        <w:t xml:space="preserve">2/3) </w:t>
      </w:r>
      <w:r w:rsidR="007946A4">
        <w:t xml:space="preserve">vote needed to </w:t>
      </w:r>
      <w:r>
        <w:t xml:space="preserve">close debate, </w:t>
      </w:r>
      <w:r w:rsidR="00170C9B">
        <w:t xml:space="preserve">by a serpentine vote </w:t>
      </w:r>
      <w:r>
        <w:t xml:space="preserve">the motion to close debate passed </w:t>
      </w:r>
      <w:r w:rsidR="007946A4">
        <w:t xml:space="preserve">with </w:t>
      </w:r>
      <w:r w:rsidR="00DB5D03">
        <w:t xml:space="preserve">59 </w:t>
      </w:r>
      <w:r w:rsidR="007946A4">
        <w:t xml:space="preserve">in favor and </w:t>
      </w:r>
      <w:r w:rsidR="00DB5D03">
        <w:t>26</w:t>
      </w:r>
      <w:r>
        <w:t xml:space="preserve"> opposed.</w:t>
      </w:r>
    </w:p>
    <w:p w14:paraId="7F7C254E" w14:textId="653DC250" w:rsidR="007946A4" w:rsidRDefault="00EF5477" w:rsidP="00665257">
      <w:pPr>
        <w:spacing w:before="180"/>
      </w:pPr>
      <w:r>
        <w:t>B</w:t>
      </w:r>
      <w:r w:rsidR="00DB5D03">
        <w:t>y a show of hands, EPH was re-ratified</w:t>
      </w:r>
      <w:r>
        <w:t xml:space="preserve"> and the sunset clause will be removed from the Constitution</w:t>
      </w:r>
      <w:r w:rsidR="00DB5D03">
        <w:t>.</w:t>
      </w:r>
    </w:p>
    <w:p w14:paraId="2BF002FD" w14:textId="31AF7F2D" w:rsidR="00665257" w:rsidRDefault="00665257" w:rsidP="00665257">
      <w:pPr>
        <w:pStyle w:val="Center"/>
      </w:pPr>
      <w:bookmarkStart w:id="124" w:name="_Toc110890051"/>
      <w:bookmarkStart w:id="125" w:name="_Toc115540217"/>
      <w:r>
        <w:t>*****</w:t>
      </w:r>
    </w:p>
    <w:p w14:paraId="554AA6DB" w14:textId="77777777" w:rsidR="00665257" w:rsidRDefault="00665257" w:rsidP="00665257">
      <w:pPr>
        <w:spacing w:before="180"/>
      </w:pPr>
      <w:r>
        <w:t>The following items received first passage at DisCon III and must be ratified at Chicon 8 in order to become part of the Constitution.</w:t>
      </w:r>
    </w:p>
    <w:p w14:paraId="10597238" w14:textId="7E81D657" w:rsidR="007D1B7D" w:rsidRDefault="007D1B7D" w:rsidP="00665257">
      <w:pPr>
        <w:pStyle w:val="Heading2"/>
        <w:spacing w:before="180"/>
      </w:pPr>
      <w:r>
        <w:t>E</w:t>
      </w:r>
      <w:r w:rsidRPr="008B7920">
        <w:t>.</w:t>
      </w:r>
      <w:r w:rsidR="00272C16">
        <w:t>2</w:t>
      </w:r>
      <w:r w:rsidRPr="008B7920">
        <w:tab/>
      </w:r>
      <w:bookmarkStart w:id="126" w:name="_Toc92893639"/>
      <w:bookmarkEnd w:id="119"/>
      <w:r w:rsidRPr="002961F8">
        <w:t>Short Title: 30 Days Hath New Business</w:t>
      </w:r>
      <w:bookmarkEnd w:id="124"/>
      <w:bookmarkEnd w:id="125"/>
      <w:bookmarkEnd w:id="126"/>
    </w:p>
    <w:p w14:paraId="527F8E55" w14:textId="77777777" w:rsidR="007D1B7D" w:rsidRPr="00C0738F" w:rsidRDefault="007D1B7D" w:rsidP="00665257">
      <w:pPr>
        <w:pStyle w:val="Indent"/>
        <w:spacing w:before="180"/>
        <w:rPr>
          <w:color w:val="0000FF"/>
          <w:u w:val="single"/>
        </w:rPr>
      </w:pPr>
      <w:r w:rsidRPr="00C0738F">
        <w:rPr>
          <w:b/>
          <w:color w:val="0000FF"/>
          <w:u w:val="single"/>
        </w:rPr>
        <w:t>5.1.6. Deadline for Submission of New Business.</w:t>
      </w:r>
      <w:r w:rsidRPr="00C0738F">
        <w:rPr>
          <w:color w:val="0000FF"/>
          <w:u w:val="single"/>
        </w:rPr>
        <w:t xml:space="preserve"> The deadline for submission of non-privileged new business and committee reports to the Business Meeting shall be thirty (30) days before the first Preliminary Meeting. Proposed agenda items may be withdrawn by the consent of all proposing members at any time up to </w:t>
      </w:r>
      <w:r>
        <w:rPr>
          <w:color w:val="0000FF"/>
          <w:u w:val="single"/>
        </w:rPr>
        <w:t xml:space="preserve">fourteen (14) days </w:t>
      </w:r>
      <w:r w:rsidRPr="00C0738F">
        <w:rPr>
          <w:color w:val="0000FF"/>
          <w:u w:val="single"/>
        </w:rPr>
        <w:t xml:space="preserve">before the published deadline for submitting new business. A list of such withdrawn business must be made available to the membership. The Presiding Officer may accept otherwise qualified motions and reports submitted after the deadline, but all such motions shall </w:t>
      </w:r>
      <w:r>
        <w:rPr>
          <w:color w:val="0000FF"/>
          <w:u w:val="single"/>
        </w:rPr>
        <w:t xml:space="preserve">initially </w:t>
      </w:r>
      <w:r w:rsidRPr="00C0738F">
        <w:rPr>
          <w:color w:val="0000FF"/>
          <w:u w:val="single"/>
        </w:rPr>
        <w:t>be placed at the end of the agenda.</w:t>
      </w:r>
    </w:p>
    <w:p w14:paraId="0284315E" w14:textId="77777777" w:rsidR="007D1B7D" w:rsidRPr="008B7920" w:rsidRDefault="007D1B7D" w:rsidP="007D1B7D">
      <w:pPr>
        <w:spacing w:before="180"/>
      </w:pPr>
      <w:r w:rsidRPr="008B7920">
        <w:rPr>
          <w:b/>
        </w:rPr>
        <w:t>Proposed by:</w:t>
      </w:r>
      <w:r w:rsidRPr="008B7920">
        <w:t xml:space="preserve"> </w:t>
      </w:r>
      <w:r>
        <w:t>The Nitpicking &amp; Flyspecking Committee</w:t>
      </w:r>
    </w:p>
    <w:p w14:paraId="16C12539" w14:textId="23E14ACB" w:rsidR="00FD24CF" w:rsidRDefault="007D1B7D" w:rsidP="00665257">
      <w:pPr>
        <w:pStyle w:val="Block"/>
        <w:spacing w:before="180"/>
        <w:rPr>
          <w:color w:val="auto"/>
        </w:rPr>
      </w:pPr>
      <w:r w:rsidRPr="00DF759F">
        <w:rPr>
          <w:b/>
          <w:color w:val="auto"/>
        </w:rPr>
        <w:t>Discussion:</w:t>
      </w:r>
      <w:r w:rsidRPr="004470BF">
        <w:rPr>
          <w:b/>
          <w:color w:val="auto"/>
        </w:rPr>
        <w:t xml:space="preserve"> </w:t>
      </w:r>
      <w:r w:rsidR="004470BF" w:rsidRPr="004470BF">
        <w:rPr>
          <w:b/>
          <w:color w:val="auto"/>
        </w:rPr>
        <w:t>Friday:</w:t>
      </w:r>
      <w:r w:rsidR="004470BF">
        <w:rPr>
          <w:color w:val="auto"/>
        </w:rPr>
        <w:t xml:space="preserve"> </w:t>
      </w:r>
      <w:r w:rsidR="00DB5D03">
        <w:rPr>
          <w:color w:val="auto"/>
        </w:rPr>
        <w:t xml:space="preserve">Debate time was set at </w:t>
      </w:r>
      <w:r w:rsidR="00DF759F" w:rsidRPr="00DF759F">
        <w:rPr>
          <w:color w:val="auto"/>
        </w:rPr>
        <w:t>6 minutes</w:t>
      </w:r>
      <w:r w:rsidR="00DB5D03">
        <w:rPr>
          <w:color w:val="auto"/>
        </w:rPr>
        <w:t>.</w:t>
      </w:r>
    </w:p>
    <w:p w14:paraId="65C4431B" w14:textId="60CF1CE8" w:rsidR="004470BF" w:rsidRDefault="004470BF" w:rsidP="00665257">
      <w:pPr>
        <w:pStyle w:val="Block"/>
        <w:spacing w:before="180"/>
        <w:rPr>
          <w:color w:val="auto"/>
        </w:rPr>
      </w:pPr>
      <w:r w:rsidRPr="004470BF">
        <w:rPr>
          <w:b/>
          <w:color w:val="auto"/>
        </w:rPr>
        <w:t>Saturday:</w:t>
      </w:r>
      <w:r w:rsidRPr="004470BF">
        <w:rPr>
          <w:color w:val="auto"/>
        </w:rPr>
        <w:t xml:space="preserve"> </w:t>
      </w:r>
      <w:r w:rsidR="00920821">
        <w:rPr>
          <w:color w:val="auto"/>
        </w:rPr>
        <w:t>Donald</w:t>
      </w:r>
      <w:r w:rsidR="00DB5D03">
        <w:rPr>
          <w:color w:val="auto"/>
        </w:rPr>
        <w:t xml:space="preserve"> Eastlake </w:t>
      </w:r>
      <w:r w:rsidR="00920821">
        <w:rPr>
          <w:color w:val="auto"/>
        </w:rPr>
        <w:t xml:space="preserve">(he/him) </w:t>
      </w:r>
      <w:r w:rsidR="00304305">
        <w:rPr>
          <w:color w:val="auto"/>
        </w:rPr>
        <w:t xml:space="preserve">wanted to </w:t>
      </w:r>
      <w:r w:rsidR="00DB5D03">
        <w:rPr>
          <w:color w:val="auto"/>
        </w:rPr>
        <w:t>propose an amendment to be placed at the end of the motion</w:t>
      </w:r>
      <w:r w:rsidR="00304305">
        <w:rPr>
          <w:color w:val="auto"/>
        </w:rPr>
        <w:t>.</w:t>
      </w:r>
      <w:r w:rsidR="00DB5D03">
        <w:rPr>
          <w:color w:val="auto"/>
        </w:rPr>
        <w:t xml:space="preserve"> </w:t>
      </w:r>
      <w:r>
        <w:rPr>
          <w:color w:val="auto"/>
        </w:rPr>
        <w:t xml:space="preserve">However, before the </w:t>
      </w:r>
      <w:r w:rsidR="0082154C">
        <w:rPr>
          <w:color w:val="auto"/>
        </w:rPr>
        <w:t xml:space="preserve">amendment </w:t>
      </w:r>
      <w:r>
        <w:rPr>
          <w:color w:val="auto"/>
        </w:rPr>
        <w:t xml:space="preserve">could be debated, Standing Rule 5.4 </w:t>
      </w:r>
      <w:r w:rsidR="0082154C">
        <w:rPr>
          <w:color w:val="auto"/>
        </w:rPr>
        <w:t xml:space="preserve">required a </w:t>
      </w:r>
      <w:r w:rsidR="00FD24CF">
        <w:rPr>
          <w:color w:val="auto"/>
        </w:rPr>
        <w:t>two-thirds</w:t>
      </w:r>
      <w:r w:rsidR="0082154C">
        <w:rPr>
          <w:color w:val="auto"/>
        </w:rPr>
        <w:t xml:space="preserve"> </w:t>
      </w:r>
      <w:r w:rsidR="00EF5477">
        <w:rPr>
          <w:color w:val="auto"/>
        </w:rPr>
        <w:t>(</w:t>
      </w:r>
      <w:r w:rsidR="00EF5477">
        <w:t xml:space="preserve">2/3) </w:t>
      </w:r>
      <w:r w:rsidR="00920821">
        <w:rPr>
          <w:color w:val="auto"/>
        </w:rPr>
        <w:t xml:space="preserve">vote </w:t>
      </w:r>
      <w:r w:rsidR="0082154C">
        <w:rPr>
          <w:color w:val="auto"/>
        </w:rPr>
        <w:t>to suspend the rules</w:t>
      </w:r>
      <w:r w:rsidR="00304305">
        <w:rPr>
          <w:color w:val="auto"/>
        </w:rPr>
        <w:t xml:space="preserve"> because Mr. Eastlake had not submitted his amendment before the deadline</w:t>
      </w:r>
      <w:r w:rsidR="0082154C">
        <w:rPr>
          <w:color w:val="auto"/>
        </w:rPr>
        <w:t xml:space="preserve">. </w:t>
      </w:r>
      <w:r w:rsidR="00304305">
        <w:rPr>
          <w:color w:val="auto"/>
        </w:rPr>
        <w:t>(I</w:t>
      </w:r>
      <w:r>
        <w:rPr>
          <w:color w:val="auto"/>
        </w:rPr>
        <w:t>t would take only a majority vote to ratify the constitutional amendment.</w:t>
      </w:r>
      <w:r w:rsidR="00304305">
        <w:rPr>
          <w:color w:val="auto"/>
        </w:rPr>
        <w:t>)</w:t>
      </w:r>
    </w:p>
    <w:p w14:paraId="53F29775" w14:textId="65D3F24E" w:rsidR="004470BF" w:rsidRDefault="004470BF" w:rsidP="00665257">
      <w:pPr>
        <w:pStyle w:val="Block"/>
        <w:spacing w:before="180"/>
        <w:rPr>
          <w:color w:val="auto"/>
        </w:rPr>
      </w:pPr>
      <w:r>
        <w:rPr>
          <w:color w:val="auto"/>
        </w:rPr>
        <w:lastRenderedPageBreak/>
        <w:t xml:space="preserve">Mr. Eastlake then </w:t>
      </w:r>
      <w:r w:rsidR="00304305">
        <w:rPr>
          <w:color w:val="auto"/>
        </w:rPr>
        <w:t>proposed his amendment to make “This rule may be suspended by a two-thirds (</w:t>
      </w:r>
      <w:r w:rsidR="00304305">
        <w:t xml:space="preserve">2/3) </w:t>
      </w:r>
      <w:r w:rsidR="00304305">
        <w:rPr>
          <w:color w:val="auto"/>
        </w:rPr>
        <w:t xml:space="preserve">vote.” as the final sentence of the underlying motion. He </w:t>
      </w:r>
      <w:r>
        <w:rPr>
          <w:color w:val="auto"/>
        </w:rPr>
        <w:t>explained that w</w:t>
      </w:r>
      <w:r w:rsidRPr="004470BF">
        <w:rPr>
          <w:color w:val="auto"/>
        </w:rPr>
        <w:t xml:space="preserve">hen </w:t>
      </w:r>
      <w:r w:rsidR="00304305">
        <w:rPr>
          <w:color w:val="auto"/>
        </w:rPr>
        <w:t xml:space="preserve">the amendment </w:t>
      </w:r>
      <w:r w:rsidRPr="004470BF">
        <w:rPr>
          <w:color w:val="auto"/>
        </w:rPr>
        <w:t xml:space="preserve">came up last year, </w:t>
      </w:r>
      <w:r>
        <w:rPr>
          <w:color w:val="auto"/>
        </w:rPr>
        <w:t>he</w:t>
      </w:r>
      <w:r w:rsidRPr="004470BF">
        <w:rPr>
          <w:color w:val="auto"/>
        </w:rPr>
        <w:t xml:space="preserve"> was the </w:t>
      </w:r>
      <w:r>
        <w:rPr>
          <w:color w:val="auto"/>
        </w:rPr>
        <w:t xml:space="preserve">presiding officer </w:t>
      </w:r>
      <w:r w:rsidRPr="004470BF">
        <w:rPr>
          <w:color w:val="auto"/>
        </w:rPr>
        <w:t xml:space="preserve">and ruled </w:t>
      </w:r>
      <w:r>
        <w:rPr>
          <w:color w:val="auto"/>
        </w:rPr>
        <w:t xml:space="preserve">that the amendment </w:t>
      </w:r>
      <w:r w:rsidRPr="004470BF">
        <w:rPr>
          <w:color w:val="auto"/>
        </w:rPr>
        <w:t>was in the nature of the standing rule</w:t>
      </w:r>
      <w:r>
        <w:rPr>
          <w:color w:val="auto"/>
        </w:rPr>
        <w:t>, and</w:t>
      </w:r>
      <w:r w:rsidRPr="004470BF">
        <w:rPr>
          <w:color w:val="auto"/>
        </w:rPr>
        <w:t xml:space="preserve"> </w:t>
      </w:r>
      <w:r>
        <w:rPr>
          <w:color w:val="auto"/>
        </w:rPr>
        <w:t>e</w:t>
      </w:r>
      <w:r w:rsidRPr="004470BF">
        <w:rPr>
          <w:color w:val="auto"/>
        </w:rPr>
        <w:t xml:space="preserve">ven if it </w:t>
      </w:r>
      <w:r>
        <w:rPr>
          <w:color w:val="auto"/>
        </w:rPr>
        <w:t xml:space="preserve">were </w:t>
      </w:r>
      <w:r w:rsidRPr="004470BF">
        <w:rPr>
          <w:color w:val="auto"/>
        </w:rPr>
        <w:t xml:space="preserve">in the </w:t>
      </w:r>
      <w:r>
        <w:rPr>
          <w:color w:val="auto"/>
        </w:rPr>
        <w:t>C</w:t>
      </w:r>
      <w:r w:rsidRPr="004470BF">
        <w:rPr>
          <w:color w:val="auto"/>
        </w:rPr>
        <w:t>onstitution, it could be suspended by a two</w:t>
      </w:r>
      <w:r>
        <w:rPr>
          <w:color w:val="auto"/>
        </w:rPr>
        <w:t>-</w:t>
      </w:r>
      <w:r w:rsidRPr="004470BF">
        <w:rPr>
          <w:color w:val="auto"/>
        </w:rPr>
        <w:t xml:space="preserve">thirds </w:t>
      </w:r>
      <w:r>
        <w:rPr>
          <w:color w:val="auto"/>
        </w:rPr>
        <w:t xml:space="preserve">(2/3) </w:t>
      </w:r>
      <w:r w:rsidRPr="004470BF">
        <w:rPr>
          <w:color w:val="auto"/>
        </w:rPr>
        <w:t xml:space="preserve">vote. </w:t>
      </w:r>
      <w:r w:rsidR="00304305">
        <w:rPr>
          <w:color w:val="auto"/>
        </w:rPr>
        <w:t>There was some question about that, and now Mr. Eastlake wished to make it explicit.</w:t>
      </w:r>
    </w:p>
    <w:p w14:paraId="0F039107" w14:textId="49DC7792" w:rsidR="00304305" w:rsidRDefault="00304305" w:rsidP="00665257">
      <w:pPr>
        <w:pStyle w:val="Block"/>
        <w:spacing w:before="180"/>
        <w:rPr>
          <w:color w:val="auto"/>
        </w:rPr>
      </w:pPr>
      <w:r>
        <w:rPr>
          <w:color w:val="auto"/>
        </w:rPr>
        <w:t xml:space="preserve">The motion to suspend the rules was seconded. </w:t>
      </w:r>
      <w:r w:rsidR="00AB5554">
        <w:rPr>
          <w:color w:val="auto"/>
        </w:rPr>
        <w:t>By a show of hands, more than two-thirds agreed to take up the amendment.</w:t>
      </w:r>
    </w:p>
    <w:p w14:paraId="23BCF4F2" w14:textId="5E4710AA" w:rsidR="00920821" w:rsidRDefault="00AB5554" w:rsidP="00665257">
      <w:pPr>
        <w:pStyle w:val="Block"/>
        <w:spacing w:before="180"/>
        <w:rPr>
          <w:color w:val="auto"/>
        </w:rPr>
      </w:pPr>
      <w:r>
        <w:rPr>
          <w:color w:val="auto"/>
        </w:rPr>
        <w:t>Winton Mathews (he/him) then asked if this was a greater or lesser amendment. T</w:t>
      </w:r>
      <w:r w:rsidR="0082154C">
        <w:rPr>
          <w:color w:val="auto"/>
        </w:rPr>
        <w:t xml:space="preserve">he </w:t>
      </w:r>
      <w:r>
        <w:rPr>
          <w:color w:val="auto"/>
        </w:rPr>
        <w:t xml:space="preserve">presiding office </w:t>
      </w:r>
      <w:r w:rsidR="0082154C">
        <w:rPr>
          <w:color w:val="auto"/>
        </w:rPr>
        <w:t xml:space="preserve">ruled that this </w:t>
      </w:r>
      <w:r>
        <w:rPr>
          <w:color w:val="auto"/>
        </w:rPr>
        <w:t xml:space="preserve">was </w:t>
      </w:r>
      <w:r w:rsidR="0082154C">
        <w:rPr>
          <w:color w:val="auto"/>
        </w:rPr>
        <w:t xml:space="preserve">a lesser </w:t>
      </w:r>
      <w:r w:rsidR="001B1B89">
        <w:rPr>
          <w:color w:val="auto"/>
        </w:rPr>
        <w:t xml:space="preserve">change </w:t>
      </w:r>
      <w:r w:rsidR="0082154C">
        <w:rPr>
          <w:color w:val="auto"/>
        </w:rPr>
        <w:t xml:space="preserve">and would not </w:t>
      </w:r>
      <w:r>
        <w:rPr>
          <w:color w:val="auto"/>
        </w:rPr>
        <w:t>require</w:t>
      </w:r>
      <w:r w:rsidR="0082154C">
        <w:rPr>
          <w:color w:val="auto"/>
        </w:rPr>
        <w:t xml:space="preserve"> re</w:t>
      </w:r>
      <w:r w:rsidR="00FD24CF">
        <w:rPr>
          <w:color w:val="auto"/>
        </w:rPr>
        <w:noBreakHyphen/>
        <w:t>r</w:t>
      </w:r>
      <w:r w:rsidR="0082154C">
        <w:rPr>
          <w:color w:val="auto"/>
        </w:rPr>
        <w:t>atification at Chengdu.</w:t>
      </w:r>
    </w:p>
    <w:p w14:paraId="24669880" w14:textId="43D61E49" w:rsidR="007D1B7D" w:rsidRDefault="0082154C" w:rsidP="00665257">
      <w:pPr>
        <w:pStyle w:val="Block"/>
        <w:spacing w:before="180"/>
        <w:rPr>
          <w:color w:val="auto"/>
        </w:rPr>
      </w:pPr>
      <w:r>
        <w:rPr>
          <w:color w:val="auto"/>
        </w:rPr>
        <w:t xml:space="preserve">Kate Secor </w:t>
      </w:r>
      <w:r w:rsidR="00920821">
        <w:rPr>
          <w:color w:val="auto"/>
        </w:rPr>
        <w:t xml:space="preserve">(she/her) </w:t>
      </w:r>
      <w:r w:rsidR="00200C33">
        <w:rPr>
          <w:color w:val="auto"/>
        </w:rPr>
        <w:t xml:space="preserve">raised </w:t>
      </w:r>
      <w:r>
        <w:rPr>
          <w:color w:val="auto"/>
        </w:rPr>
        <w:t xml:space="preserve">a point of order </w:t>
      </w:r>
      <w:r w:rsidR="001B1B89">
        <w:rPr>
          <w:color w:val="auto"/>
        </w:rPr>
        <w:t xml:space="preserve">and requested that the presiding officer </w:t>
      </w:r>
      <w:r w:rsidR="001B1B89" w:rsidRPr="001B1B89">
        <w:rPr>
          <w:color w:val="auto"/>
        </w:rPr>
        <w:t xml:space="preserve">rule on whether the amendment </w:t>
      </w:r>
      <w:r w:rsidR="001B1B89">
        <w:rPr>
          <w:color w:val="auto"/>
        </w:rPr>
        <w:t xml:space="preserve">was out of order </w:t>
      </w:r>
      <w:r>
        <w:rPr>
          <w:color w:val="auto"/>
        </w:rPr>
        <w:t>because som</w:t>
      </w:r>
      <w:r w:rsidR="00200C33">
        <w:rPr>
          <w:color w:val="auto"/>
        </w:rPr>
        <w:t xml:space="preserve">ething that occurs prior to the business meeting </w:t>
      </w:r>
      <w:r>
        <w:rPr>
          <w:color w:val="auto"/>
        </w:rPr>
        <w:t>cannot be suspended at the meeting</w:t>
      </w:r>
      <w:r w:rsidR="001B1B89">
        <w:rPr>
          <w:color w:val="auto"/>
        </w:rPr>
        <w:t xml:space="preserve"> without creating a time loop</w:t>
      </w:r>
      <w:r>
        <w:rPr>
          <w:color w:val="auto"/>
        </w:rPr>
        <w:t>.</w:t>
      </w:r>
      <w:r w:rsidR="001B1B89">
        <w:rPr>
          <w:color w:val="auto"/>
        </w:rPr>
        <w:t xml:space="preserve"> However, the presiding officer rule</w:t>
      </w:r>
      <w:r w:rsidR="001374BE">
        <w:rPr>
          <w:color w:val="auto"/>
        </w:rPr>
        <w:t>d</w:t>
      </w:r>
      <w:r w:rsidR="001B1B89">
        <w:rPr>
          <w:color w:val="auto"/>
        </w:rPr>
        <w:t xml:space="preserve"> that the amendment was in order because it allows the business meeting </w:t>
      </w:r>
      <w:r>
        <w:rPr>
          <w:color w:val="auto"/>
        </w:rPr>
        <w:t xml:space="preserve">to suspend the rules to take up the new business that was submitted after the deadline. This text </w:t>
      </w:r>
      <w:r w:rsidR="001B1B89">
        <w:rPr>
          <w:color w:val="auto"/>
        </w:rPr>
        <w:t>wa</w:t>
      </w:r>
      <w:r>
        <w:rPr>
          <w:color w:val="auto"/>
        </w:rPr>
        <w:t xml:space="preserve">s </w:t>
      </w:r>
      <w:r w:rsidR="001B1B89">
        <w:rPr>
          <w:color w:val="auto"/>
        </w:rPr>
        <w:t xml:space="preserve">there as </w:t>
      </w:r>
      <w:r w:rsidR="00200C33">
        <w:rPr>
          <w:color w:val="auto"/>
        </w:rPr>
        <w:t>part of</w:t>
      </w:r>
      <w:r>
        <w:rPr>
          <w:color w:val="auto"/>
        </w:rPr>
        <w:t xml:space="preserve"> the Standing Rules</w:t>
      </w:r>
      <w:r w:rsidR="001B1B89">
        <w:rPr>
          <w:color w:val="auto"/>
        </w:rPr>
        <w:t>,</w:t>
      </w:r>
      <w:r>
        <w:rPr>
          <w:color w:val="auto"/>
        </w:rPr>
        <w:t xml:space="preserve"> and </w:t>
      </w:r>
      <w:r w:rsidR="00200C33">
        <w:rPr>
          <w:color w:val="auto"/>
        </w:rPr>
        <w:t xml:space="preserve">the intent of the original motion is to </w:t>
      </w:r>
      <w:r>
        <w:rPr>
          <w:color w:val="auto"/>
        </w:rPr>
        <w:t xml:space="preserve">simply move it </w:t>
      </w:r>
      <w:r w:rsidR="00200C33">
        <w:rPr>
          <w:color w:val="auto"/>
        </w:rPr>
        <w:t>in</w:t>
      </w:r>
      <w:r>
        <w:rPr>
          <w:color w:val="auto"/>
        </w:rPr>
        <w:t xml:space="preserve">to the Constitution. The revised </w:t>
      </w:r>
      <w:r w:rsidR="00132F2F">
        <w:rPr>
          <w:color w:val="auto"/>
        </w:rPr>
        <w:t xml:space="preserve">constitutional amendment </w:t>
      </w:r>
      <w:r>
        <w:rPr>
          <w:color w:val="auto"/>
        </w:rPr>
        <w:t>would read:</w:t>
      </w:r>
    </w:p>
    <w:p w14:paraId="0F5215A8" w14:textId="3DC5C3DE" w:rsidR="0082154C" w:rsidRPr="00C0738F" w:rsidRDefault="0082154C" w:rsidP="00665257">
      <w:pPr>
        <w:pStyle w:val="Indent"/>
        <w:spacing w:before="180"/>
        <w:rPr>
          <w:color w:val="0000FF"/>
          <w:u w:val="single"/>
        </w:rPr>
      </w:pPr>
      <w:r w:rsidRPr="00C0738F">
        <w:rPr>
          <w:b/>
          <w:color w:val="0000FF"/>
          <w:u w:val="single"/>
        </w:rPr>
        <w:t>5.1.6. Deadline for Submission of New Business.</w:t>
      </w:r>
      <w:r w:rsidRPr="00C0738F">
        <w:rPr>
          <w:color w:val="0000FF"/>
          <w:u w:val="single"/>
        </w:rPr>
        <w:t xml:space="preserve"> The deadline for submission of non-privileged new business and committee reports to the Business Meeting shall be thirty (30) days before the first Preliminary Meeting. Proposed agenda items may be withdrawn by the consent of all proposing members at any time up to </w:t>
      </w:r>
      <w:r>
        <w:rPr>
          <w:color w:val="0000FF"/>
          <w:u w:val="single"/>
        </w:rPr>
        <w:t xml:space="preserve">fourteen (14) days </w:t>
      </w:r>
      <w:r w:rsidRPr="00C0738F">
        <w:rPr>
          <w:color w:val="0000FF"/>
          <w:u w:val="single"/>
        </w:rPr>
        <w:t>before the published deadline for submitting new business. A list of such withdrawn business must be made available to the membership.</w:t>
      </w:r>
      <w:r w:rsidR="001B1B89">
        <w:rPr>
          <w:color w:val="0000FF"/>
          <w:u w:val="single"/>
        </w:rPr>
        <w:t xml:space="preserve"> </w:t>
      </w:r>
      <w:r w:rsidRPr="00C0738F">
        <w:rPr>
          <w:color w:val="0000FF"/>
          <w:u w:val="single"/>
        </w:rPr>
        <w:t xml:space="preserve">The Presiding Officer may accept otherwise qualified motions and reports submitted after the deadline, but all such motions shall </w:t>
      </w:r>
      <w:r>
        <w:rPr>
          <w:color w:val="0000FF"/>
          <w:u w:val="single"/>
        </w:rPr>
        <w:t xml:space="preserve">initially </w:t>
      </w:r>
      <w:r w:rsidRPr="00C0738F">
        <w:rPr>
          <w:color w:val="0000FF"/>
          <w:u w:val="single"/>
        </w:rPr>
        <w:t>be placed at the end of the agenda.</w:t>
      </w:r>
      <w:r>
        <w:rPr>
          <w:color w:val="0000FF"/>
          <w:u w:val="single"/>
        </w:rPr>
        <w:t xml:space="preserve"> </w:t>
      </w:r>
      <w:r w:rsidRPr="0082154C">
        <w:rPr>
          <w:color w:val="0000FF"/>
          <w:u w:val="single"/>
        </w:rPr>
        <w:t>This rule may be suspended by a 2/3rd vote.</w:t>
      </w:r>
    </w:p>
    <w:p w14:paraId="310B16A3" w14:textId="3909CE5F" w:rsidR="00132F2F" w:rsidRDefault="00132F2F" w:rsidP="00665257">
      <w:pPr>
        <w:pStyle w:val="Block"/>
        <w:spacing w:before="180"/>
        <w:rPr>
          <w:color w:val="auto"/>
        </w:rPr>
      </w:pPr>
      <w:r>
        <w:rPr>
          <w:color w:val="auto"/>
        </w:rPr>
        <w:t xml:space="preserve">Joni Dashoff (she/her) noted that this was </w:t>
      </w:r>
      <w:r w:rsidRPr="00132F2F">
        <w:rPr>
          <w:color w:val="auto"/>
        </w:rPr>
        <w:t>adding a modifier at the end of the entire paragraph</w:t>
      </w:r>
      <w:r>
        <w:rPr>
          <w:color w:val="auto"/>
        </w:rPr>
        <w:t xml:space="preserve">, but she believed the sentence was </w:t>
      </w:r>
      <w:r w:rsidRPr="00132F2F">
        <w:rPr>
          <w:color w:val="auto"/>
        </w:rPr>
        <w:t xml:space="preserve">trying to modify </w:t>
      </w:r>
      <w:r>
        <w:rPr>
          <w:color w:val="auto"/>
        </w:rPr>
        <w:t xml:space="preserve">only </w:t>
      </w:r>
      <w:r w:rsidRPr="00132F2F">
        <w:rPr>
          <w:color w:val="auto"/>
        </w:rPr>
        <w:t xml:space="preserve">the last sentence. </w:t>
      </w:r>
      <w:r>
        <w:rPr>
          <w:color w:val="auto"/>
        </w:rPr>
        <w:t xml:space="preserve">Therefore she suggested </w:t>
      </w:r>
      <w:r w:rsidRPr="00132F2F">
        <w:rPr>
          <w:color w:val="auto"/>
        </w:rPr>
        <w:t>break</w:t>
      </w:r>
      <w:r>
        <w:rPr>
          <w:color w:val="auto"/>
        </w:rPr>
        <w:t xml:space="preserve">ing the paragraph </w:t>
      </w:r>
      <w:r w:rsidRPr="00132F2F">
        <w:rPr>
          <w:color w:val="auto"/>
        </w:rPr>
        <w:t>in two</w:t>
      </w:r>
      <w:r>
        <w:rPr>
          <w:color w:val="auto"/>
        </w:rPr>
        <w:t>,</w:t>
      </w:r>
      <w:r w:rsidRPr="00132F2F">
        <w:rPr>
          <w:color w:val="auto"/>
        </w:rPr>
        <w:t xml:space="preserve"> so the modifier </w:t>
      </w:r>
      <w:r>
        <w:rPr>
          <w:color w:val="auto"/>
        </w:rPr>
        <w:t xml:space="preserve">was </w:t>
      </w:r>
      <w:r w:rsidRPr="00132F2F">
        <w:rPr>
          <w:color w:val="auto"/>
        </w:rPr>
        <w:t>clearly only modifying the agenda order</w:t>
      </w:r>
      <w:r>
        <w:rPr>
          <w:color w:val="auto"/>
        </w:rPr>
        <w:t>. Thus, it would read:</w:t>
      </w:r>
    </w:p>
    <w:p w14:paraId="3DAB2992" w14:textId="77777777" w:rsidR="00132F2F" w:rsidRDefault="00132F2F" w:rsidP="00665257">
      <w:pPr>
        <w:pStyle w:val="Indent"/>
        <w:spacing w:before="180"/>
        <w:rPr>
          <w:color w:val="0000FF"/>
          <w:u w:val="single"/>
        </w:rPr>
      </w:pPr>
      <w:r w:rsidRPr="00C0738F">
        <w:rPr>
          <w:b/>
          <w:color w:val="0000FF"/>
          <w:u w:val="single"/>
        </w:rPr>
        <w:t>5.1.6. Deadline for Submission of New Business.</w:t>
      </w:r>
      <w:r w:rsidRPr="00C0738F">
        <w:rPr>
          <w:color w:val="0000FF"/>
          <w:u w:val="single"/>
        </w:rPr>
        <w:t xml:space="preserve"> The deadline for submission of non-privileged new business and committee reports to the Business Meeting shall be thirty (30) days before the first Preliminary Meeting. Proposed agenda items may be withdrawn by the consent of all proposing members at any time up to </w:t>
      </w:r>
      <w:r>
        <w:rPr>
          <w:color w:val="0000FF"/>
          <w:u w:val="single"/>
        </w:rPr>
        <w:t xml:space="preserve">fourteen (14) days </w:t>
      </w:r>
      <w:r w:rsidRPr="00C0738F">
        <w:rPr>
          <w:color w:val="0000FF"/>
          <w:u w:val="single"/>
        </w:rPr>
        <w:t xml:space="preserve">before the </w:t>
      </w:r>
      <w:r w:rsidRPr="00C0738F">
        <w:rPr>
          <w:color w:val="0000FF"/>
          <w:u w:val="single"/>
        </w:rPr>
        <w:lastRenderedPageBreak/>
        <w:t>published deadline for submitting new business. A list of such withdrawn business must be made available to the membership.</w:t>
      </w:r>
    </w:p>
    <w:p w14:paraId="2E941C55" w14:textId="630B2584" w:rsidR="00132F2F" w:rsidRPr="00C0738F" w:rsidRDefault="00132F2F" w:rsidP="00665257">
      <w:pPr>
        <w:pStyle w:val="Indent"/>
        <w:spacing w:before="180"/>
        <w:rPr>
          <w:color w:val="0000FF"/>
          <w:u w:val="single"/>
        </w:rPr>
      </w:pPr>
      <w:r w:rsidRPr="00C0738F">
        <w:rPr>
          <w:color w:val="0000FF"/>
          <w:u w:val="single"/>
        </w:rPr>
        <w:t xml:space="preserve">The Presiding Officer may accept otherwise qualified motions and reports submitted after the deadline, but all such motions shall </w:t>
      </w:r>
      <w:r>
        <w:rPr>
          <w:color w:val="0000FF"/>
          <w:u w:val="single"/>
        </w:rPr>
        <w:t xml:space="preserve">initially </w:t>
      </w:r>
      <w:r w:rsidRPr="00C0738F">
        <w:rPr>
          <w:color w:val="0000FF"/>
          <w:u w:val="single"/>
        </w:rPr>
        <w:t>be placed at the end of the agenda.</w:t>
      </w:r>
      <w:r>
        <w:rPr>
          <w:color w:val="0000FF"/>
          <w:u w:val="single"/>
        </w:rPr>
        <w:t xml:space="preserve"> </w:t>
      </w:r>
      <w:r w:rsidRPr="0082154C">
        <w:rPr>
          <w:color w:val="0000FF"/>
          <w:u w:val="single"/>
        </w:rPr>
        <w:t>This rule may be suspended by a 2/3rd vote.</w:t>
      </w:r>
    </w:p>
    <w:p w14:paraId="3ED77836" w14:textId="1A96CD7E" w:rsidR="00132F2F" w:rsidRDefault="007B4F95" w:rsidP="00665257">
      <w:pPr>
        <w:pStyle w:val="Block"/>
        <w:spacing w:before="180"/>
        <w:rPr>
          <w:color w:val="auto"/>
        </w:rPr>
      </w:pPr>
      <w:r>
        <w:rPr>
          <w:color w:val="auto"/>
        </w:rPr>
        <w:t xml:space="preserve">Mr. </w:t>
      </w:r>
      <w:r w:rsidR="0082154C">
        <w:rPr>
          <w:color w:val="auto"/>
        </w:rPr>
        <w:t xml:space="preserve">Eastlake </w:t>
      </w:r>
      <w:r w:rsidR="00132F2F">
        <w:rPr>
          <w:color w:val="auto"/>
        </w:rPr>
        <w:t xml:space="preserve">moved to form </w:t>
      </w:r>
      <w:r w:rsidR="0082154C">
        <w:rPr>
          <w:color w:val="auto"/>
        </w:rPr>
        <w:t xml:space="preserve">a committee to be headed by him to report back </w:t>
      </w:r>
      <w:r w:rsidR="00132F2F">
        <w:rPr>
          <w:color w:val="auto"/>
        </w:rPr>
        <w:t>the next day (</w:t>
      </w:r>
      <w:r w:rsidR="0082154C">
        <w:rPr>
          <w:color w:val="auto"/>
        </w:rPr>
        <w:t>Sunday</w:t>
      </w:r>
      <w:r w:rsidR="00132F2F">
        <w:rPr>
          <w:color w:val="auto"/>
        </w:rPr>
        <w:t>)</w:t>
      </w:r>
      <w:r w:rsidR="0082154C">
        <w:rPr>
          <w:color w:val="auto"/>
        </w:rPr>
        <w:t xml:space="preserve">. </w:t>
      </w:r>
      <w:r w:rsidR="00132F2F">
        <w:rPr>
          <w:color w:val="auto"/>
        </w:rPr>
        <w:t>The presiding officer noted that the committee report would be taken up after site selection results were announced and before debate was started on Item F.2.</w:t>
      </w:r>
      <w:r w:rsidR="003834A0">
        <w:rPr>
          <w:color w:val="auto"/>
        </w:rPr>
        <w:t> </w:t>
      </w:r>
      <w:r w:rsidR="00132F2F" w:rsidRPr="00132F2F">
        <w:rPr>
          <w:color w:val="auto"/>
        </w:rPr>
        <w:t>To Defuse the Turnout Bomb, Cut the Red Wire</w:t>
      </w:r>
      <w:r w:rsidR="00132F2F">
        <w:rPr>
          <w:color w:val="auto"/>
        </w:rPr>
        <w:t xml:space="preserve"> . . . (because it had already bee</w:t>
      </w:r>
      <w:r w:rsidR="006A5349">
        <w:rPr>
          <w:color w:val="auto"/>
        </w:rPr>
        <w:t>n</w:t>
      </w:r>
      <w:r w:rsidR="00132F2F">
        <w:rPr>
          <w:color w:val="auto"/>
        </w:rPr>
        <w:t xml:space="preserve"> decided to put F.2 before F.1 in the agenda).</w:t>
      </w:r>
    </w:p>
    <w:p w14:paraId="3695ABF8" w14:textId="23BE5A1F" w:rsidR="007B4F95" w:rsidRDefault="007B4F95" w:rsidP="00665257">
      <w:pPr>
        <w:pStyle w:val="Block"/>
        <w:spacing w:before="180"/>
        <w:rPr>
          <w:color w:val="auto"/>
        </w:rPr>
      </w:pPr>
      <w:r>
        <w:rPr>
          <w:color w:val="auto"/>
        </w:rPr>
        <w:t xml:space="preserve">Ms. </w:t>
      </w:r>
      <w:r w:rsidR="0082154C">
        <w:rPr>
          <w:color w:val="auto"/>
        </w:rPr>
        <w:t xml:space="preserve">Secor objected because the </w:t>
      </w:r>
      <w:r w:rsidR="00132F2F">
        <w:rPr>
          <w:color w:val="auto"/>
        </w:rPr>
        <w:t xml:space="preserve">business meeting still </w:t>
      </w:r>
      <w:r w:rsidR="0082154C">
        <w:rPr>
          <w:color w:val="auto"/>
        </w:rPr>
        <w:t>has a lot of work ahead of it</w:t>
      </w:r>
      <w:r>
        <w:rPr>
          <w:color w:val="auto"/>
        </w:rPr>
        <w:t>. However, Mr. Eastlake noted that w</w:t>
      </w:r>
      <w:r w:rsidRPr="007B4F95">
        <w:rPr>
          <w:color w:val="auto"/>
        </w:rPr>
        <w:t>ordsmithing takes time</w:t>
      </w:r>
      <w:r>
        <w:rPr>
          <w:color w:val="auto"/>
        </w:rPr>
        <w:t xml:space="preserve"> and if </w:t>
      </w:r>
      <w:r w:rsidRPr="007B4F95">
        <w:rPr>
          <w:color w:val="auto"/>
        </w:rPr>
        <w:t xml:space="preserve">done under the pressure of the entire meeting </w:t>
      </w:r>
      <w:r>
        <w:rPr>
          <w:color w:val="auto"/>
        </w:rPr>
        <w:t>would have errors.</w:t>
      </w:r>
      <w:r w:rsidRPr="007B4F95">
        <w:rPr>
          <w:color w:val="auto"/>
        </w:rPr>
        <w:t xml:space="preserve"> </w:t>
      </w:r>
      <w:r>
        <w:rPr>
          <w:color w:val="auto"/>
        </w:rPr>
        <w:t xml:space="preserve">He was certain a committee could </w:t>
      </w:r>
      <w:r w:rsidRPr="007B4F95">
        <w:rPr>
          <w:color w:val="auto"/>
        </w:rPr>
        <w:t xml:space="preserve">come back </w:t>
      </w:r>
      <w:r>
        <w:rPr>
          <w:color w:val="auto"/>
        </w:rPr>
        <w:t xml:space="preserve">at the next session </w:t>
      </w:r>
      <w:r w:rsidRPr="007B4F95">
        <w:rPr>
          <w:color w:val="auto"/>
        </w:rPr>
        <w:t xml:space="preserve">with wording </w:t>
      </w:r>
      <w:r>
        <w:rPr>
          <w:color w:val="auto"/>
        </w:rPr>
        <w:t xml:space="preserve">that </w:t>
      </w:r>
      <w:r w:rsidRPr="007B4F95">
        <w:rPr>
          <w:color w:val="auto"/>
        </w:rPr>
        <w:t>reflect</w:t>
      </w:r>
      <w:r>
        <w:rPr>
          <w:color w:val="auto"/>
        </w:rPr>
        <w:t>ed</w:t>
      </w:r>
      <w:r w:rsidRPr="007B4F95">
        <w:rPr>
          <w:color w:val="auto"/>
        </w:rPr>
        <w:t xml:space="preserve"> </w:t>
      </w:r>
      <w:r>
        <w:rPr>
          <w:color w:val="auto"/>
        </w:rPr>
        <w:t xml:space="preserve">the intent </w:t>
      </w:r>
      <w:r w:rsidRPr="007B4F95">
        <w:rPr>
          <w:color w:val="auto"/>
        </w:rPr>
        <w:t>correctly.</w:t>
      </w:r>
    </w:p>
    <w:p w14:paraId="6A21E6D0" w14:textId="2D3F4C87" w:rsidR="00DB5D03" w:rsidRDefault="007B4F95" w:rsidP="00665257">
      <w:pPr>
        <w:pStyle w:val="Block"/>
        <w:spacing w:before="180"/>
        <w:rPr>
          <w:color w:val="auto"/>
        </w:rPr>
      </w:pPr>
      <w:r>
        <w:rPr>
          <w:color w:val="auto"/>
        </w:rPr>
        <w:t>B</w:t>
      </w:r>
      <w:r w:rsidR="0082154C">
        <w:rPr>
          <w:color w:val="auto"/>
        </w:rPr>
        <w:t xml:space="preserve">y a show of hands, the amendment was referred to a committee to report back </w:t>
      </w:r>
      <w:r w:rsidR="00200C33">
        <w:rPr>
          <w:color w:val="auto"/>
        </w:rPr>
        <w:t xml:space="preserve">on the </w:t>
      </w:r>
      <w:r w:rsidR="0082154C">
        <w:rPr>
          <w:color w:val="auto"/>
        </w:rPr>
        <w:t>morrow</w:t>
      </w:r>
      <w:r>
        <w:rPr>
          <w:color w:val="auto"/>
        </w:rPr>
        <w:t xml:space="preserve"> and taken up before any new business.</w:t>
      </w:r>
    </w:p>
    <w:p w14:paraId="66CA5069" w14:textId="60458E30" w:rsidR="00D3781A" w:rsidRDefault="007B4F95" w:rsidP="00665257">
      <w:pPr>
        <w:pStyle w:val="Block"/>
        <w:spacing w:before="180"/>
      </w:pPr>
      <w:r w:rsidRPr="007B4F95">
        <w:rPr>
          <w:b/>
          <w:color w:val="auto"/>
        </w:rPr>
        <w:t>Sunday:</w:t>
      </w:r>
      <w:r w:rsidRPr="00D3781A">
        <w:t xml:space="preserve"> </w:t>
      </w:r>
      <w:r w:rsidR="00D3781A">
        <w:t xml:space="preserve">The Deputy Presiding Officer read the report of the committee, which recommended that the amendment retain its original form with the addition of the text </w:t>
      </w:r>
      <w:r w:rsidR="00D3781A">
        <w:rPr>
          <w:color w:val="auto"/>
        </w:rPr>
        <w:t>“This Rule may be suspended by a two-thirds (</w:t>
      </w:r>
      <w:r w:rsidR="00D3781A">
        <w:t xml:space="preserve">2/3) </w:t>
      </w:r>
      <w:r w:rsidR="00D3781A">
        <w:rPr>
          <w:color w:val="auto"/>
        </w:rPr>
        <w:t>vote” at the end of the paragraph.</w:t>
      </w:r>
      <w:r w:rsidR="00D3781A">
        <w:t xml:space="preserve"> See </w:t>
      </w:r>
      <w:hyperlink w:anchor="AppendixE" w:history="1">
        <w:r w:rsidR="00D3781A" w:rsidRPr="00D3781A">
          <w:rPr>
            <w:rStyle w:val="Hyperlink"/>
          </w:rPr>
          <w:t>Appendix E</w:t>
        </w:r>
      </w:hyperlink>
      <w:r w:rsidR="00D3781A">
        <w:t xml:space="preserve"> for the full report.</w:t>
      </w:r>
    </w:p>
    <w:p w14:paraId="09D5EE68" w14:textId="0583B452" w:rsidR="004C3F55" w:rsidRPr="00E427DA" w:rsidRDefault="004C3F55" w:rsidP="00665257">
      <w:pPr>
        <w:pStyle w:val="Block"/>
        <w:spacing w:before="180"/>
      </w:pPr>
      <w:r>
        <w:rPr>
          <w:color w:val="auto"/>
        </w:rPr>
        <w:t xml:space="preserve">Andrew Adams </w:t>
      </w:r>
      <w:r w:rsidR="00920821">
        <w:rPr>
          <w:color w:val="auto"/>
        </w:rPr>
        <w:t xml:space="preserve">(he/him) </w:t>
      </w:r>
      <w:r>
        <w:rPr>
          <w:color w:val="auto"/>
        </w:rPr>
        <w:t xml:space="preserve">asked whether this is a change at all since it derives from </w:t>
      </w:r>
      <w:r w:rsidR="00E427DA">
        <w:rPr>
          <w:color w:val="auto"/>
        </w:rPr>
        <w:t>Roberts Rules of Order</w:t>
      </w:r>
      <w:r>
        <w:rPr>
          <w:color w:val="auto"/>
        </w:rPr>
        <w:t xml:space="preserve"> and is purely an explanatory </w:t>
      </w:r>
      <w:r w:rsidR="00AB2CFC">
        <w:rPr>
          <w:color w:val="auto"/>
        </w:rPr>
        <w:t>change and does not need to be ratified next year.</w:t>
      </w:r>
      <w:r w:rsidR="00E427DA">
        <w:rPr>
          <w:color w:val="auto"/>
        </w:rPr>
        <w:t xml:space="preserve"> The presiding officer agreed that </w:t>
      </w:r>
      <w:r w:rsidR="00E427DA" w:rsidRPr="00E427DA">
        <w:t xml:space="preserve">this </w:t>
      </w:r>
      <w:r w:rsidR="00E427DA">
        <w:t xml:space="preserve">was </w:t>
      </w:r>
      <w:r w:rsidR="00E427DA" w:rsidRPr="00E427DA">
        <w:t>no</w:t>
      </w:r>
      <w:r w:rsidR="00E427DA">
        <w:t xml:space="preserve">t a </w:t>
      </w:r>
      <w:r w:rsidR="00E427DA" w:rsidRPr="00E427DA">
        <w:t>change</w:t>
      </w:r>
      <w:r w:rsidR="00E427DA">
        <w:t>, but</w:t>
      </w:r>
      <w:r w:rsidR="00E427DA" w:rsidRPr="00E427DA">
        <w:t xml:space="preserve"> </w:t>
      </w:r>
      <w:r w:rsidR="00E427DA">
        <w:t>explained that using the term “</w:t>
      </w:r>
      <w:r w:rsidR="00E427DA" w:rsidRPr="00E427DA">
        <w:t>lesser change</w:t>
      </w:r>
      <w:r w:rsidR="00E427DA">
        <w:t xml:space="preserve">” makes it </w:t>
      </w:r>
      <w:r w:rsidR="00E427DA" w:rsidRPr="00E427DA">
        <w:t xml:space="preserve">clearer as to why </w:t>
      </w:r>
      <w:r w:rsidR="00E427DA">
        <w:t xml:space="preserve">the motion would not need to be </w:t>
      </w:r>
      <w:r w:rsidR="00E427DA" w:rsidRPr="00E427DA">
        <w:t>re-ratif</w:t>
      </w:r>
      <w:r w:rsidR="00E427DA">
        <w:t>ied</w:t>
      </w:r>
      <w:r w:rsidR="00E427DA" w:rsidRPr="00E427DA">
        <w:t xml:space="preserve"> </w:t>
      </w:r>
      <w:r w:rsidR="00E427DA">
        <w:t>next year</w:t>
      </w:r>
      <w:r w:rsidR="00E427DA" w:rsidRPr="00E427DA">
        <w:t>.</w:t>
      </w:r>
    </w:p>
    <w:p w14:paraId="36341D4D" w14:textId="72DDB4B1" w:rsidR="007B4F95" w:rsidRPr="00DF759F" w:rsidRDefault="00E427DA" w:rsidP="00665257">
      <w:pPr>
        <w:pStyle w:val="Block"/>
        <w:spacing w:before="180"/>
        <w:rPr>
          <w:color w:val="auto"/>
        </w:rPr>
      </w:pPr>
      <w:r>
        <w:rPr>
          <w:color w:val="auto"/>
        </w:rPr>
        <w:t xml:space="preserve">The committee’s report was taken as a motion to amend E.2, which was actually seconded at the previous </w:t>
      </w:r>
      <w:r w:rsidR="004A259B">
        <w:rPr>
          <w:color w:val="auto"/>
        </w:rPr>
        <w:t>day’s meeting</w:t>
      </w:r>
      <w:r>
        <w:rPr>
          <w:color w:val="auto"/>
        </w:rPr>
        <w:t xml:space="preserve">. There was no further discussion. </w:t>
      </w:r>
      <w:r w:rsidR="007B4F95">
        <w:rPr>
          <w:color w:val="auto"/>
        </w:rPr>
        <w:t>Without objection</w:t>
      </w:r>
      <w:r>
        <w:rPr>
          <w:color w:val="auto"/>
        </w:rPr>
        <w:t xml:space="preserve"> and by a show of hands</w:t>
      </w:r>
      <w:r w:rsidR="007B4F95">
        <w:rPr>
          <w:color w:val="auto"/>
        </w:rPr>
        <w:t>, the text of E.2 was ratified as amended below and</w:t>
      </w:r>
      <w:r w:rsidR="00D3781A">
        <w:rPr>
          <w:color w:val="auto"/>
        </w:rPr>
        <w:t xml:space="preserve"> </w:t>
      </w:r>
      <w:r w:rsidR="007B4F95">
        <w:rPr>
          <w:color w:val="auto"/>
        </w:rPr>
        <w:t>became part of the Constitution at the conclusion of Chicon 8.</w:t>
      </w:r>
    </w:p>
    <w:p w14:paraId="1D0D16A9" w14:textId="2EF651FC" w:rsidR="00AB2CFC" w:rsidRPr="00C0738F" w:rsidRDefault="00AB2CFC" w:rsidP="00665257">
      <w:pPr>
        <w:pStyle w:val="Indent"/>
        <w:spacing w:before="180"/>
        <w:rPr>
          <w:color w:val="0000FF"/>
          <w:u w:val="single"/>
        </w:rPr>
      </w:pPr>
      <w:r w:rsidRPr="00C0738F">
        <w:rPr>
          <w:b/>
          <w:color w:val="0000FF"/>
          <w:u w:val="single"/>
        </w:rPr>
        <w:t>5.1.6. Deadline for Submission of New Business.</w:t>
      </w:r>
      <w:r w:rsidRPr="00C0738F">
        <w:rPr>
          <w:color w:val="0000FF"/>
          <w:u w:val="single"/>
        </w:rPr>
        <w:t xml:space="preserve"> The deadline for submission of non-privileged new business and committee reports to the Business Meeting shall be thirty (30) days before the first Preliminary Meeting. Proposed agenda items may be withdrawn by the consent of all proposing members at any time up to </w:t>
      </w:r>
      <w:r>
        <w:rPr>
          <w:color w:val="0000FF"/>
          <w:u w:val="single"/>
        </w:rPr>
        <w:t xml:space="preserve">fourteen (14) days </w:t>
      </w:r>
      <w:r w:rsidRPr="00C0738F">
        <w:rPr>
          <w:color w:val="0000FF"/>
          <w:u w:val="single"/>
        </w:rPr>
        <w:t>before the published deadline for submitting new business. A list of such withdrawn business must be made available to the membership.</w:t>
      </w:r>
      <w:r>
        <w:rPr>
          <w:color w:val="0000FF"/>
          <w:u w:val="single"/>
        </w:rPr>
        <w:t xml:space="preserve"> </w:t>
      </w:r>
      <w:r w:rsidRPr="00C0738F">
        <w:rPr>
          <w:color w:val="0000FF"/>
          <w:u w:val="single"/>
        </w:rPr>
        <w:t xml:space="preserve">The Presiding Officer may accept otherwise qualified motions and reports submitted after the </w:t>
      </w:r>
      <w:r w:rsidRPr="00C0738F">
        <w:rPr>
          <w:color w:val="0000FF"/>
          <w:u w:val="single"/>
        </w:rPr>
        <w:lastRenderedPageBreak/>
        <w:t xml:space="preserve">deadline, but all such motions shall </w:t>
      </w:r>
      <w:r>
        <w:rPr>
          <w:color w:val="0000FF"/>
          <w:u w:val="single"/>
        </w:rPr>
        <w:t xml:space="preserve">initially </w:t>
      </w:r>
      <w:r w:rsidRPr="00C0738F">
        <w:rPr>
          <w:color w:val="0000FF"/>
          <w:u w:val="single"/>
        </w:rPr>
        <w:t>be placed at the end of the agenda.</w:t>
      </w:r>
      <w:r>
        <w:rPr>
          <w:color w:val="0000FF"/>
          <w:u w:val="single"/>
        </w:rPr>
        <w:t xml:space="preserve"> </w:t>
      </w:r>
      <w:r w:rsidRPr="0082154C">
        <w:rPr>
          <w:color w:val="0000FF"/>
          <w:u w:val="single"/>
        </w:rPr>
        <w:t xml:space="preserve">This rule may be suspended by a </w:t>
      </w:r>
      <w:r w:rsidR="00200C33">
        <w:rPr>
          <w:color w:val="0000FF"/>
          <w:u w:val="single"/>
        </w:rPr>
        <w:t>two-thirds (2/3) vote</w:t>
      </w:r>
      <w:r w:rsidRPr="0082154C">
        <w:rPr>
          <w:color w:val="0000FF"/>
          <w:u w:val="single"/>
        </w:rPr>
        <w:t>.</w:t>
      </w:r>
    </w:p>
    <w:p w14:paraId="012D9422" w14:textId="2A70DD9D" w:rsidR="002207A1" w:rsidRDefault="002207A1" w:rsidP="00771B07">
      <w:pPr>
        <w:pStyle w:val="Center"/>
      </w:pPr>
      <w:r>
        <w:t>*****</w:t>
      </w:r>
    </w:p>
    <w:p w14:paraId="6732BCC4" w14:textId="436A7138" w:rsidR="00AB2CFC" w:rsidRDefault="00E427DA" w:rsidP="00665257">
      <w:pPr>
        <w:pStyle w:val="Block"/>
        <w:spacing w:before="180"/>
        <w:rPr>
          <w:color w:val="auto"/>
        </w:rPr>
      </w:pPr>
      <w:r>
        <w:t xml:space="preserve">At the conclusion of </w:t>
      </w:r>
      <w:r w:rsidR="00E805F6">
        <w:t xml:space="preserve">the discussion of </w:t>
      </w:r>
      <w:r>
        <w:t>E.2 on Su</w:t>
      </w:r>
      <w:r w:rsidR="00665257">
        <w:t>n</w:t>
      </w:r>
      <w:r>
        <w:t xml:space="preserve">day, </w:t>
      </w:r>
      <w:r w:rsidR="002207A1">
        <w:t xml:space="preserve">Allen Tipper (they/them) </w:t>
      </w:r>
      <w:r>
        <w:rPr>
          <w:color w:val="auto"/>
        </w:rPr>
        <w:t xml:space="preserve">made a motion to </w:t>
      </w:r>
      <w:r w:rsidR="00AB2CFC">
        <w:rPr>
          <w:color w:val="auto"/>
        </w:rPr>
        <w:t>suspen</w:t>
      </w:r>
      <w:r>
        <w:rPr>
          <w:color w:val="auto"/>
        </w:rPr>
        <w:t>d</w:t>
      </w:r>
      <w:r w:rsidR="00AB2CFC">
        <w:rPr>
          <w:color w:val="auto"/>
        </w:rPr>
        <w:t xml:space="preserve"> the rules </w:t>
      </w:r>
      <w:r w:rsidR="002207A1">
        <w:rPr>
          <w:color w:val="auto"/>
        </w:rPr>
        <w:t xml:space="preserve">to </w:t>
      </w:r>
      <w:r w:rsidRPr="00E427DA">
        <w:rPr>
          <w:color w:val="auto"/>
        </w:rPr>
        <w:t>consider</w:t>
      </w:r>
      <w:r w:rsidR="00A94468">
        <w:rPr>
          <w:color w:val="auto"/>
        </w:rPr>
        <w:t>,</w:t>
      </w:r>
      <w:r w:rsidRPr="00E427DA">
        <w:rPr>
          <w:color w:val="auto"/>
        </w:rPr>
        <w:t xml:space="preserve"> </w:t>
      </w:r>
      <w:r w:rsidR="00A94468">
        <w:rPr>
          <w:color w:val="auto"/>
        </w:rPr>
        <w:t xml:space="preserve">as the first item of business at </w:t>
      </w:r>
      <w:r>
        <w:rPr>
          <w:color w:val="auto"/>
        </w:rPr>
        <w:t xml:space="preserve">the next </w:t>
      </w:r>
      <w:r w:rsidR="00664389">
        <w:rPr>
          <w:color w:val="auto"/>
        </w:rPr>
        <w:t>day’s meeting</w:t>
      </w:r>
      <w:r w:rsidR="00A94468">
        <w:rPr>
          <w:color w:val="auto"/>
        </w:rPr>
        <w:t>,</w:t>
      </w:r>
      <w:r>
        <w:rPr>
          <w:color w:val="auto"/>
        </w:rPr>
        <w:t xml:space="preserve"> a </w:t>
      </w:r>
      <w:r w:rsidRPr="00E427DA">
        <w:rPr>
          <w:color w:val="auto"/>
        </w:rPr>
        <w:t>resolution that</w:t>
      </w:r>
      <w:r>
        <w:rPr>
          <w:color w:val="auto"/>
        </w:rPr>
        <w:t xml:space="preserve"> it was </w:t>
      </w:r>
      <w:r w:rsidRPr="00E427DA">
        <w:rPr>
          <w:color w:val="auto"/>
        </w:rPr>
        <w:t xml:space="preserve">the sense of the business meeting that the 2023 Worldcon committee in Chengdu </w:t>
      </w:r>
      <w:r>
        <w:rPr>
          <w:color w:val="auto"/>
        </w:rPr>
        <w:t xml:space="preserve">was </w:t>
      </w:r>
      <w:r w:rsidRPr="00E427DA">
        <w:rPr>
          <w:color w:val="auto"/>
        </w:rPr>
        <w:t xml:space="preserve">not currently fulfilling </w:t>
      </w:r>
      <w:r>
        <w:rPr>
          <w:color w:val="auto"/>
        </w:rPr>
        <w:t xml:space="preserve">its </w:t>
      </w:r>
      <w:r w:rsidRPr="00E427DA">
        <w:rPr>
          <w:color w:val="auto"/>
        </w:rPr>
        <w:t xml:space="preserve">obligations as </w:t>
      </w:r>
      <w:r>
        <w:rPr>
          <w:color w:val="auto"/>
        </w:rPr>
        <w:t xml:space="preserve">a </w:t>
      </w:r>
      <w:r w:rsidRPr="00E427DA">
        <w:rPr>
          <w:color w:val="auto"/>
        </w:rPr>
        <w:t xml:space="preserve">Worldcon and </w:t>
      </w:r>
      <w:r>
        <w:rPr>
          <w:color w:val="auto"/>
        </w:rPr>
        <w:t xml:space="preserve">formally </w:t>
      </w:r>
      <w:r w:rsidRPr="00E427DA">
        <w:rPr>
          <w:color w:val="auto"/>
        </w:rPr>
        <w:t xml:space="preserve">censure </w:t>
      </w:r>
      <w:r>
        <w:rPr>
          <w:color w:val="auto"/>
        </w:rPr>
        <w:t>it</w:t>
      </w:r>
      <w:r w:rsidRPr="00E427DA">
        <w:rPr>
          <w:color w:val="auto"/>
        </w:rPr>
        <w:t xml:space="preserve"> accordingly</w:t>
      </w:r>
      <w:r w:rsidR="00AB2CFC">
        <w:rPr>
          <w:color w:val="auto"/>
        </w:rPr>
        <w:t>. This was seconded</w:t>
      </w:r>
      <w:r>
        <w:rPr>
          <w:color w:val="auto"/>
        </w:rPr>
        <w:t>.</w:t>
      </w:r>
      <w:r w:rsidR="00AB2CFC">
        <w:rPr>
          <w:color w:val="auto"/>
        </w:rPr>
        <w:t xml:space="preserve"> </w:t>
      </w:r>
      <w:r>
        <w:rPr>
          <w:color w:val="auto"/>
        </w:rPr>
        <w:t xml:space="preserve">A motion to suspend the rules, as had just been discussed above, </w:t>
      </w:r>
      <w:r w:rsidR="00AB2CFC">
        <w:rPr>
          <w:color w:val="auto"/>
        </w:rPr>
        <w:t>require</w:t>
      </w:r>
      <w:r w:rsidR="002207A1">
        <w:rPr>
          <w:color w:val="auto"/>
        </w:rPr>
        <w:t>d</w:t>
      </w:r>
      <w:r w:rsidR="00AB2CFC">
        <w:rPr>
          <w:color w:val="auto"/>
        </w:rPr>
        <w:t xml:space="preserve"> a two-thirds </w:t>
      </w:r>
      <w:r w:rsidR="00EF5477">
        <w:rPr>
          <w:color w:val="auto"/>
        </w:rPr>
        <w:t>(</w:t>
      </w:r>
      <w:r w:rsidR="00EF5477">
        <w:t xml:space="preserve">2/3) </w:t>
      </w:r>
      <w:r w:rsidR="00AB2CFC">
        <w:rPr>
          <w:color w:val="auto"/>
        </w:rPr>
        <w:t>vote to suspend the rules</w:t>
      </w:r>
      <w:r>
        <w:rPr>
          <w:color w:val="auto"/>
        </w:rPr>
        <w:t>, and was neither debatable nor amendable. By a show of hands, t</w:t>
      </w:r>
      <w:r w:rsidR="00AB2CFC">
        <w:rPr>
          <w:color w:val="auto"/>
        </w:rPr>
        <w:t>he motion to suspend the rules failed.</w:t>
      </w:r>
    </w:p>
    <w:p w14:paraId="0EF52692" w14:textId="77777777" w:rsidR="007D1B7D" w:rsidRDefault="007D1B7D" w:rsidP="00771B07">
      <w:pPr>
        <w:spacing w:before="120"/>
        <w:jc w:val="center"/>
      </w:pPr>
      <w:r>
        <w:t>****</w:t>
      </w:r>
    </w:p>
    <w:p w14:paraId="6DD55EC4" w14:textId="4BF5EFCC" w:rsidR="007D1B7D" w:rsidRPr="002961F8" w:rsidRDefault="00AB32D9" w:rsidP="00665257">
      <w:pPr>
        <w:pStyle w:val="Heading2"/>
        <w:spacing w:before="180"/>
      </w:pPr>
      <w:bookmarkStart w:id="127" w:name="_Toc92893640"/>
      <w:bookmarkStart w:id="128" w:name="_Toc110890052"/>
      <w:bookmarkStart w:id="129" w:name="_Toc115540218"/>
      <w:r>
        <w:t>E</w:t>
      </w:r>
      <w:r w:rsidR="007D1B7D">
        <w:t>.</w:t>
      </w:r>
      <w:r>
        <w:t>3</w:t>
      </w:r>
      <w:r w:rsidR="007D1B7D">
        <w:tab/>
      </w:r>
      <w:r w:rsidR="007D1B7D" w:rsidRPr="002961F8">
        <w:t>Short Title: The Statue of Liberty Play</w:t>
      </w:r>
      <w:bookmarkEnd w:id="127"/>
      <w:bookmarkEnd w:id="128"/>
      <w:bookmarkEnd w:id="129"/>
    </w:p>
    <w:p w14:paraId="2DA17A18" w14:textId="77777777" w:rsidR="007D1B7D" w:rsidRPr="00D435EC" w:rsidRDefault="007D1B7D" w:rsidP="00665257">
      <w:pPr>
        <w:pStyle w:val="Indent"/>
        <w:spacing w:before="180"/>
      </w:pPr>
      <w:r w:rsidRPr="00D435EC">
        <w:rPr>
          <w:b/>
        </w:rPr>
        <w:t>Section 2.7: Membership Pass-along.</w:t>
      </w:r>
      <w:r w:rsidRPr="00D435EC">
        <w:t xml:space="preserve"> Within ninety (90) days after a Worldcon, the administering Committee shall, except where prohibited by </w:t>
      </w:r>
      <w:r>
        <w:t>applicable</w:t>
      </w:r>
      <w:r w:rsidRPr="00D435EC">
        <w:t xml:space="preserve"> law, forward </w:t>
      </w:r>
      <w:r w:rsidRPr="00D435EC">
        <w:rPr>
          <w:color w:val="0000FF"/>
          <w:u w:val="single"/>
        </w:rPr>
        <w:t>to the Committee of the next Worldcon</w:t>
      </w:r>
      <w:r w:rsidRPr="00D435EC">
        <w:t xml:space="preserve"> its best information as to the names and contact information </w:t>
      </w:r>
      <w:r w:rsidRPr="00D435EC">
        <w:rPr>
          <w:strike/>
          <w:color w:val="FF0000"/>
        </w:rPr>
        <w:t xml:space="preserve">of postal addresses </w:t>
      </w:r>
      <w:r w:rsidRPr="00D435EC">
        <w:t xml:space="preserve">of all its Worldcon members </w:t>
      </w:r>
      <w:r w:rsidRPr="00D435EC">
        <w:rPr>
          <w:color w:val="0000FF"/>
          <w:u w:val="single"/>
        </w:rPr>
        <w:t>who have given permission for that data transfer and only for the purposes for which permission to use that data was given</w:t>
      </w:r>
      <w:r w:rsidRPr="00D435EC">
        <w:t>.</w:t>
      </w:r>
      <w:r w:rsidRPr="00D435EC">
        <w:rPr>
          <w:strike/>
          <w:color w:val="FF0000"/>
        </w:rPr>
        <w:t xml:space="preserve"> to the Committee of the next Worldcon.</w:t>
      </w:r>
    </w:p>
    <w:p w14:paraId="26D5ABFC" w14:textId="77777777" w:rsidR="007D1B7D" w:rsidRPr="008B7920" w:rsidRDefault="007D1B7D" w:rsidP="00665257">
      <w:pPr>
        <w:spacing w:before="180"/>
      </w:pPr>
      <w:r w:rsidRPr="008B7920">
        <w:rPr>
          <w:b/>
        </w:rPr>
        <w:t>Proposed by:</w:t>
      </w:r>
      <w:r w:rsidRPr="008B7920">
        <w:t xml:space="preserve"> </w:t>
      </w:r>
      <w:r>
        <w:t>The Nitpicking &amp; Flyspecking Committee</w:t>
      </w:r>
    </w:p>
    <w:p w14:paraId="54CC58A0" w14:textId="1CA12ED4" w:rsidR="00DF759F" w:rsidRDefault="00DF759F" w:rsidP="00665257">
      <w:pPr>
        <w:pStyle w:val="Block"/>
        <w:spacing w:before="180"/>
        <w:rPr>
          <w:color w:val="auto"/>
        </w:rPr>
      </w:pPr>
      <w:bookmarkStart w:id="130" w:name="_Toc92893642"/>
      <w:r w:rsidRPr="00DF759F">
        <w:rPr>
          <w:b/>
          <w:color w:val="auto"/>
        </w:rPr>
        <w:t>Discussion:</w:t>
      </w:r>
      <w:r w:rsidR="003834A0">
        <w:rPr>
          <w:b/>
          <w:color w:val="auto"/>
        </w:rPr>
        <w:t xml:space="preserve"> Friday:</w:t>
      </w:r>
      <w:r w:rsidRPr="00DF759F">
        <w:rPr>
          <w:color w:val="auto"/>
        </w:rPr>
        <w:t xml:space="preserve"> </w:t>
      </w:r>
      <w:r w:rsidR="00D14202">
        <w:rPr>
          <w:color w:val="auto"/>
        </w:rPr>
        <w:t>Debate time was set at 1</w:t>
      </w:r>
      <w:r>
        <w:rPr>
          <w:color w:val="auto"/>
        </w:rPr>
        <w:t>2</w:t>
      </w:r>
      <w:r w:rsidRPr="00DF759F">
        <w:rPr>
          <w:color w:val="auto"/>
        </w:rPr>
        <w:t xml:space="preserve"> minutes</w:t>
      </w:r>
      <w:r w:rsidR="00D14202">
        <w:rPr>
          <w:color w:val="auto"/>
        </w:rPr>
        <w:t>.</w:t>
      </w:r>
    </w:p>
    <w:p w14:paraId="1AF383E3" w14:textId="1066AD94" w:rsidR="00D14202" w:rsidRDefault="003834A0" w:rsidP="00665257">
      <w:pPr>
        <w:pStyle w:val="Block"/>
        <w:spacing w:before="180"/>
        <w:rPr>
          <w:color w:val="auto"/>
        </w:rPr>
      </w:pPr>
      <w:r w:rsidRPr="003834A0">
        <w:rPr>
          <w:b/>
          <w:color w:val="auto"/>
        </w:rPr>
        <w:t xml:space="preserve">Saturday: </w:t>
      </w:r>
      <w:r w:rsidR="00D14202">
        <w:rPr>
          <w:color w:val="auto"/>
        </w:rPr>
        <w:t xml:space="preserve">Joni Brill Dashoff (she/her) asked if </w:t>
      </w:r>
      <w:r w:rsidR="007B4F95">
        <w:rPr>
          <w:color w:val="auto"/>
        </w:rPr>
        <w:t xml:space="preserve">Worldcon was </w:t>
      </w:r>
      <w:r w:rsidR="00D14202">
        <w:rPr>
          <w:color w:val="auto"/>
        </w:rPr>
        <w:t xml:space="preserve">still collecting postal information </w:t>
      </w:r>
      <w:r w:rsidR="008E52ED">
        <w:rPr>
          <w:color w:val="auto"/>
        </w:rPr>
        <w:t xml:space="preserve">even if </w:t>
      </w:r>
      <w:r w:rsidR="00D14202">
        <w:rPr>
          <w:color w:val="auto"/>
        </w:rPr>
        <w:t xml:space="preserve">it </w:t>
      </w:r>
      <w:r w:rsidR="008E52ED">
        <w:rPr>
          <w:color w:val="auto"/>
        </w:rPr>
        <w:t xml:space="preserve">no longer needs to </w:t>
      </w:r>
      <w:r w:rsidR="00D14202">
        <w:rPr>
          <w:color w:val="auto"/>
        </w:rPr>
        <w:t>be passed on</w:t>
      </w:r>
      <w:r w:rsidR="008E52ED">
        <w:rPr>
          <w:color w:val="auto"/>
        </w:rPr>
        <w:t xml:space="preserve">, and the </w:t>
      </w:r>
      <w:r w:rsidR="007B4F95">
        <w:rPr>
          <w:color w:val="auto"/>
        </w:rPr>
        <w:t xml:space="preserve">presiding officer </w:t>
      </w:r>
      <w:r w:rsidR="008E52ED">
        <w:rPr>
          <w:color w:val="auto"/>
        </w:rPr>
        <w:t>noted that that was the case.</w:t>
      </w:r>
      <w:r w:rsidR="007B4F95">
        <w:rPr>
          <w:color w:val="auto"/>
        </w:rPr>
        <w:t xml:space="preserve"> She noted that email addresses </w:t>
      </w:r>
      <w:r w:rsidR="007B4F95" w:rsidRPr="007B4F95">
        <w:rPr>
          <w:color w:val="auto"/>
        </w:rPr>
        <w:t xml:space="preserve">can be created without being linked to a real person. </w:t>
      </w:r>
      <w:r w:rsidR="007B4F95">
        <w:rPr>
          <w:color w:val="auto"/>
        </w:rPr>
        <w:t>A</w:t>
      </w:r>
      <w:r w:rsidR="007B4F95" w:rsidRPr="007B4F95">
        <w:rPr>
          <w:color w:val="auto"/>
        </w:rPr>
        <w:t>sking for a postal address</w:t>
      </w:r>
      <w:r w:rsidR="007B4F95">
        <w:rPr>
          <w:color w:val="auto"/>
        </w:rPr>
        <w:t xml:space="preserve"> confirms that a </w:t>
      </w:r>
      <w:r w:rsidR="007B4F95" w:rsidRPr="007B4F95">
        <w:rPr>
          <w:color w:val="auto"/>
        </w:rPr>
        <w:t xml:space="preserve">person exists in </w:t>
      </w:r>
      <w:r w:rsidR="007B4F95">
        <w:rPr>
          <w:color w:val="auto"/>
        </w:rPr>
        <w:t xml:space="preserve">a </w:t>
      </w:r>
      <w:r w:rsidR="007B4F95" w:rsidRPr="007B4F95">
        <w:rPr>
          <w:color w:val="auto"/>
        </w:rPr>
        <w:t>real time and place.</w:t>
      </w:r>
    </w:p>
    <w:p w14:paraId="613EA9FF" w14:textId="3EF609CE" w:rsidR="007B4F95" w:rsidRDefault="007B4F95" w:rsidP="00665257">
      <w:pPr>
        <w:pStyle w:val="Block"/>
        <w:spacing w:before="180"/>
        <w:rPr>
          <w:color w:val="auto"/>
        </w:rPr>
      </w:pPr>
      <w:r>
        <w:rPr>
          <w:color w:val="auto"/>
        </w:rPr>
        <w:t xml:space="preserve">The presiding officer noted that </w:t>
      </w:r>
      <w:r w:rsidRPr="007B4F95">
        <w:rPr>
          <w:color w:val="auto"/>
        </w:rPr>
        <w:t xml:space="preserve">the text of the motion allows </w:t>
      </w:r>
      <w:r>
        <w:rPr>
          <w:color w:val="auto"/>
        </w:rPr>
        <w:t xml:space="preserve">a </w:t>
      </w:r>
      <w:r w:rsidRPr="007B4F95">
        <w:rPr>
          <w:color w:val="auto"/>
        </w:rPr>
        <w:t>Worldcon committee to either collect postal information or not, because they are not required to pass it on. Therefore they are not required to have it. That does not direct them to stop collecting it.</w:t>
      </w:r>
    </w:p>
    <w:p w14:paraId="410FE409" w14:textId="14D77A9B" w:rsidR="00D14202" w:rsidRPr="00DF759F" w:rsidRDefault="003834A0" w:rsidP="00665257">
      <w:pPr>
        <w:pStyle w:val="Block"/>
        <w:spacing w:before="180"/>
        <w:rPr>
          <w:color w:val="auto"/>
        </w:rPr>
      </w:pPr>
      <w:r>
        <w:rPr>
          <w:color w:val="auto"/>
        </w:rPr>
        <w:t xml:space="preserve">With no further debate, the vote was taken. </w:t>
      </w:r>
      <w:r w:rsidR="00D14202">
        <w:rPr>
          <w:color w:val="auto"/>
        </w:rPr>
        <w:t xml:space="preserve">By a show of hands, the </w:t>
      </w:r>
      <w:r w:rsidR="008E52ED">
        <w:rPr>
          <w:color w:val="auto"/>
        </w:rPr>
        <w:t xml:space="preserve">amendment </w:t>
      </w:r>
      <w:r w:rsidR="00D14202">
        <w:rPr>
          <w:color w:val="auto"/>
        </w:rPr>
        <w:t xml:space="preserve">was ratified and </w:t>
      </w:r>
      <w:r>
        <w:rPr>
          <w:color w:val="auto"/>
        </w:rPr>
        <w:t xml:space="preserve">became </w:t>
      </w:r>
      <w:r w:rsidR="00D14202">
        <w:rPr>
          <w:color w:val="auto"/>
        </w:rPr>
        <w:t xml:space="preserve">part of the </w:t>
      </w:r>
      <w:r w:rsidR="008E52ED">
        <w:rPr>
          <w:color w:val="auto"/>
        </w:rPr>
        <w:t>C</w:t>
      </w:r>
      <w:r w:rsidR="00D14202">
        <w:rPr>
          <w:color w:val="auto"/>
        </w:rPr>
        <w:t>onstitution at the conclusion of Chicon 8.</w:t>
      </w:r>
    </w:p>
    <w:p w14:paraId="4D42C803" w14:textId="77777777" w:rsidR="007D1B7D" w:rsidRDefault="007D1B7D" w:rsidP="007D1B7D">
      <w:pPr>
        <w:spacing w:before="180"/>
        <w:jc w:val="center"/>
      </w:pPr>
      <w:r>
        <w:t>****</w:t>
      </w:r>
    </w:p>
    <w:p w14:paraId="160007F7" w14:textId="66AF767A" w:rsidR="007D1B7D" w:rsidRPr="008B7920" w:rsidRDefault="00AB32D9" w:rsidP="007D1B7D">
      <w:pPr>
        <w:pStyle w:val="Heading2"/>
        <w:spacing w:before="180"/>
      </w:pPr>
      <w:bookmarkStart w:id="131" w:name="_Toc110890053"/>
      <w:bookmarkStart w:id="132" w:name="_Toc115540219"/>
      <w:r>
        <w:t>E.4</w:t>
      </w:r>
      <w:r w:rsidR="007D1B7D" w:rsidRPr="008B7920">
        <w:tab/>
      </w:r>
      <w:r w:rsidR="007D1B7D">
        <w:t>Short Title: A Matter of Days</w:t>
      </w:r>
      <w:bookmarkEnd w:id="130"/>
      <w:bookmarkEnd w:id="131"/>
      <w:bookmarkEnd w:id="132"/>
    </w:p>
    <w:p w14:paraId="1A3E3F49" w14:textId="77777777" w:rsidR="007D1B7D" w:rsidRDefault="007D1B7D" w:rsidP="00665257">
      <w:pPr>
        <w:pStyle w:val="Indent"/>
        <w:spacing w:before="180"/>
      </w:pPr>
      <w:r w:rsidRPr="00FC71F8">
        <w:rPr>
          <w:rFonts w:cs="Arial"/>
          <w:b/>
          <w:bCs/>
          <w:color w:val="000000"/>
        </w:rPr>
        <w:t>Section 2.4: Distribution of Rules.</w:t>
      </w:r>
      <w:r w:rsidRPr="00FC71F8">
        <w:rPr>
          <w:rFonts w:cs="Arial"/>
          <w:bCs/>
          <w:color w:val="000000"/>
        </w:rPr>
        <w:t xml:space="preserve"> </w:t>
      </w:r>
      <w:r w:rsidRPr="00FC71F8">
        <w:t>The</w:t>
      </w:r>
      <w:r w:rsidRPr="00E01470">
        <w:t xml:space="preserve"> current Worldcon Committee shall publish the WSFS Constitution and Standing Rules, together with an </w:t>
      </w:r>
      <w:r w:rsidRPr="00E01470">
        <w:lastRenderedPageBreak/>
        <w:t xml:space="preserve">explanation of proposed changes approved but not yet ratified. The Committee shall distribute these documents to all WSFS members at a point between </w:t>
      </w:r>
      <w:r w:rsidRPr="00E01470">
        <w:rPr>
          <w:strike/>
          <w:color w:val="FF0000"/>
        </w:rPr>
        <w:t>nine and three months</w:t>
      </w:r>
      <w:r w:rsidRPr="00E01470">
        <w:rPr>
          <w:color w:val="FF0000"/>
        </w:rPr>
        <w:t xml:space="preserve"> </w:t>
      </w:r>
      <w:r w:rsidRPr="00E01470">
        <w:rPr>
          <w:color w:val="0000FF"/>
          <w:u w:val="single"/>
        </w:rPr>
        <w:t>two hundred seventy (270) and ninety (90) days</w:t>
      </w:r>
      <w:r w:rsidRPr="00E01470">
        <w:rPr>
          <w:color w:val="0000FF"/>
        </w:rPr>
        <w:t xml:space="preserve"> </w:t>
      </w:r>
      <w:r w:rsidRPr="00E01470">
        <w:t>prior to the Worldcon, and shall also distribute them on paper to all WSFS members in attendance at the Worldcon upon registration.</w:t>
      </w:r>
    </w:p>
    <w:p w14:paraId="610EA1F8" w14:textId="774127F8" w:rsidR="007D1B7D" w:rsidRPr="00E01470" w:rsidRDefault="007D1B7D" w:rsidP="00665257">
      <w:pPr>
        <w:pStyle w:val="Indent"/>
        <w:spacing w:before="180"/>
      </w:pPr>
      <w:r w:rsidRPr="00E01470">
        <w:rPr>
          <w:b/>
        </w:rPr>
        <w:t>Section 5.3: Constitutional Pass-along.</w:t>
      </w:r>
      <w:r w:rsidRPr="00E01470">
        <w:t xml:space="preserve"> Within </w:t>
      </w:r>
      <w:r w:rsidRPr="00E01470">
        <w:rPr>
          <w:strike/>
          <w:color w:val="FF0000"/>
        </w:rPr>
        <w:t>two (2) months</w:t>
      </w:r>
      <w:r w:rsidRPr="00E01470">
        <w:rPr>
          <w:color w:val="FF0000"/>
        </w:rPr>
        <w:t xml:space="preserve"> </w:t>
      </w:r>
      <w:r w:rsidRPr="00E01470">
        <w:rPr>
          <w:color w:val="0000FF"/>
          <w:u w:val="single"/>
        </w:rPr>
        <w:t>sixty (60) days</w:t>
      </w:r>
      <w:r w:rsidRPr="00E01470">
        <w:rPr>
          <w:color w:val="0000FF"/>
        </w:rPr>
        <w:t xml:space="preserve"> </w:t>
      </w:r>
      <w:r w:rsidRPr="00E01470">
        <w:t>after the end of each Worldcon, the Business Meeting staff shall send a copy of all changes to the Constitution and Standing Rules, and all items awaiting ratification, to the next Worldcon Committee</w:t>
      </w:r>
      <w:r w:rsidR="00EA6AE3">
        <w:t>.</w:t>
      </w:r>
    </w:p>
    <w:p w14:paraId="096887C1" w14:textId="77777777" w:rsidR="007D1B7D" w:rsidRPr="008B7920" w:rsidRDefault="007D1B7D" w:rsidP="007D1B7D">
      <w:pPr>
        <w:spacing w:before="180"/>
      </w:pPr>
      <w:r w:rsidRPr="008B7920">
        <w:rPr>
          <w:b/>
        </w:rPr>
        <w:t>Proposed by:</w:t>
      </w:r>
      <w:r w:rsidRPr="008B7920">
        <w:t xml:space="preserve"> </w:t>
      </w:r>
      <w:r>
        <w:t>The Nitpicking &amp; Flyspecking Committee</w:t>
      </w:r>
    </w:p>
    <w:p w14:paraId="4F5F6797" w14:textId="4B5A3F0A" w:rsidR="00DF759F" w:rsidRDefault="00DF759F" w:rsidP="00665257">
      <w:pPr>
        <w:pStyle w:val="Block"/>
        <w:spacing w:before="180"/>
        <w:rPr>
          <w:color w:val="auto"/>
        </w:rPr>
      </w:pPr>
      <w:r w:rsidRPr="00DF759F">
        <w:rPr>
          <w:b/>
          <w:color w:val="auto"/>
        </w:rPr>
        <w:t>Discussion:</w:t>
      </w:r>
      <w:r w:rsidR="003834A0">
        <w:rPr>
          <w:b/>
          <w:color w:val="auto"/>
        </w:rPr>
        <w:t xml:space="preserve"> Friday:</w:t>
      </w:r>
      <w:r w:rsidRPr="00DF759F">
        <w:rPr>
          <w:color w:val="auto"/>
        </w:rPr>
        <w:t xml:space="preserve"> </w:t>
      </w:r>
      <w:r w:rsidR="00FD0CCE">
        <w:rPr>
          <w:color w:val="auto"/>
        </w:rPr>
        <w:t>D</w:t>
      </w:r>
      <w:r w:rsidR="00D14202">
        <w:rPr>
          <w:color w:val="auto"/>
        </w:rPr>
        <w:t xml:space="preserve">ebate time was set at </w:t>
      </w:r>
      <w:r>
        <w:rPr>
          <w:color w:val="auto"/>
        </w:rPr>
        <w:t>4</w:t>
      </w:r>
      <w:r w:rsidRPr="00DF759F">
        <w:rPr>
          <w:color w:val="auto"/>
        </w:rPr>
        <w:t xml:space="preserve"> minutes</w:t>
      </w:r>
      <w:r w:rsidR="00D14202">
        <w:rPr>
          <w:color w:val="auto"/>
        </w:rPr>
        <w:t>.</w:t>
      </w:r>
    </w:p>
    <w:p w14:paraId="197242EB" w14:textId="17CB65F2" w:rsidR="00D14202" w:rsidRPr="00DF759F" w:rsidRDefault="003834A0" w:rsidP="00665257">
      <w:pPr>
        <w:pStyle w:val="Block"/>
        <w:spacing w:before="180"/>
        <w:rPr>
          <w:color w:val="auto"/>
        </w:rPr>
      </w:pPr>
      <w:r w:rsidRPr="003834A0">
        <w:rPr>
          <w:b/>
          <w:color w:val="auto"/>
        </w:rPr>
        <w:t xml:space="preserve">Saturday: </w:t>
      </w:r>
      <w:r w:rsidR="00D14202">
        <w:rPr>
          <w:color w:val="auto"/>
        </w:rPr>
        <w:t xml:space="preserve">There was no discussion. By a show of hands, the </w:t>
      </w:r>
      <w:r w:rsidR="008E52ED">
        <w:rPr>
          <w:color w:val="auto"/>
        </w:rPr>
        <w:t xml:space="preserve">amendment </w:t>
      </w:r>
      <w:r w:rsidR="00D14202">
        <w:rPr>
          <w:color w:val="auto"/>
        </w:rPr>
        <w:t>was ratifi</w:t>
      </w:r>
      <w:r w:rsidR="008E52ED">
        <w:rPr>
          <w:color w:val="auto"/>
        </w:rPr>
        <w:t xml:space="preserve">ed and </w:t>
      </w:r>
      <w:r>
        <w:rPr>
          <w:color w:val="auto"/>
        </w:rPr>
        <w:t xml:space="preserve">became </w:t>
      </w:r>
      <w:r w:rsidR="008E52ED">
        <w:rPr>
          <w:color w:val="auto"/>
        </w:rPr>
        <w:t>part of the C</w:t>
      </w:r>
      <w:r w:rsidR="00D14202">
        <w:rPr>
          <w:color w:val="auto"/>
        </w:rPr>
        <w:t>onstitution at the conclusion of Chicon 8.</w:t>
      </w:r>
    </w:p>
    <w:p w14:paraId="706ADF93" w14:textId="77777777" w:rsidR="007D1B7D" w:rsidRDefault="007D1B7D" w:rsidP="007D1B7D">
      <w:pPr>
        <w:spacing w:before="180"/>
        <w:jc w:val="center"/>
      </w:pPr>
      <w:r>
        <w:t>****</w:t>
      </w:r>
    </w:p>
    <w:p w14:paraId="4F0FFAB8" w14:textId="0ED354CD" w:rsidR="007D1B7D" w:rsidRPr="008B7920" w:rsidRDefault="00AB32D9" w:rsidP="007D1B7D">
      <w:pPr>
        <w:pStyle w:val="Heading2"/>
        <w:spacing w:before="180"/>
      </w:pPr>
      <w:bookmarkStart w:id="133" w:name="_Toc92893643"/>
      <w:bookmarkStart w:id="134" w:name="_Toc110890054"/>
      <w:bookmarkStart w:id="135" w:name="_Toc115540220"/>
      <w:r>
        <w:t>E.5</w:t>
      </w:r>
      <w:r w:rsidR="007D1B7D" w:rsidRPr="008B7920">
        <w:tab/>
      </w:r>
      <w:r w:rsidR="007D1B7D">
        <w:t xml:space="preserve">Short Title: </w:t>
      </w:r>
      <w:r w:rsidR="007D1B7D" w:rsidRPr="005A1E21">
        <w:t>Non-transferability of Voting Rights</w:t>
      </w:r>
      <w:bookmarkEnd w:id="133"/>
      <w:bookmarkEnd w:id="134"/>
      <w:bookmarkEnd w:id="135"/>
    </w:p>
    <w:p w14:paraId="33124979" w14:textId="77777777" w:rsidR="007D1B7D" w:rsidRPr="008B7920" w:rsidRDefault="007D1B7D" w:rsidP="00665257">
      <w:pPr>
        <w:pStyle w:val="Moved"/>
        <w:spacing w:before="180"/>
        <w:rPr>
          <w:color w:val="auto"/>
        </w:rPr>
      </w:pPr>
      <w:r w:rsidRPr="008B7920">
        <w:rPr>
          <w:color w:val="auto"/>
        </w:rPr>
        <w:t xml:space="preserve">Moved, </w:t>
      </w:r>
      <w:r w:rsidRPr="005A1E21">
        <w:rPr>
          <w:color w:val="auto"/>
        </w:rPr>
        <w:t xml:space="preserve">to amend Article 1 by </w:t>
      </w:r>
      <w:r w:rsidRPr="005A1E21">
        <w:rPr>
          <w:strike/>
          <w:color w:val="FF0000"/>
        </w:rPr>
        <w:t>striking out</w:t>
      </w:r>
      <w:r w:rsidRPr="005A1E21">
        <w:rPr>
          <w:color w:val="auto"/>
        </w:rPr>
        <w:t xml:space="preserve"> and </w:t>
      </w:r>
      <w:r w:rsidRPr="005A1E21">
        <w:rPr>
          <w:color w:val="0000FF"/>
          <w:u w:val="single"/>
        </w:rPr>
        <w:t>inserting</w:t>
      </w:r>
      <w:r w:rsidRPr="005A1E21">
        <w:rPr>
          <w:color w:val="auto"/>
        </w:rPr>
        <w:t xml:space="preserve"> text as follows:</w:t>
      </w:r>
    </w:p>
    <w:p w14:paraId="5F997E9F" w14:textId="77777777" w:rsidR="007D1B7D" w:rsidRDefault="007D1B7D" w:rsidP="00665257">
      <w:pPr>
        <w:pStyle w:val="Indent"/>
        <w:spacing w:before="180"/>
      </w:pPr>
      <w:r w:rsidRPr="005A1E21">
        <w:rPr>
          <w:b/>
        </w:rPr>
        <w:t>1.5.1:</w:t>
      </w:r>
      <w:r>
        <w:t xml:space="preserve"> Each Worldcon shall offer </w:t>
      </w:r>
      <w:r w:rsidRPr="005A1E21">
        <w:rPr>
          <w:strike/>
          <w:color w:val="FF0000"/>
        </w:rPr>
        <w:t xml:space="preserve">supporting </w:t>
      </w:r>
      <w:r w:rsidRPr="005A1E21">
        <w:rPr>
          <w:color w:val="0000FF"/>
          <w:u w:val="single"/>
        </w:rPr>
        <w:t>WSFS memberships</w:t>
      </w:r>
      <w:r>
        <w:t xml:space="preserve"> and attending </w:t>
      </w:r>
      <w:r w:rsidRPr="005A1E21">
        <w:rPr>
          <w:strike/>
          <w:color w:val="FF0000"/>
        </w:rPr>
        <w:t xml:space="preserve">memberships </w:t>
      </w:r>
      <w:r w:rsidRPr="005A1E21">
        <w:rPr>
          <w:color w:val="0000FF"/>
          <w:u w:val="single"/>
        </w:rPr>
        <w:t>supplements</w:t>
      </w:r>
      <w:r>
        <w:t>.</w:t>
      </w:r>
    </w:p>
    <w:p w14:paraId="1E9B8789" w14:textId="77777777" w:rsidR="007D1B7D" w:rsidRDefault="007D1B7D" w:rsidP="00665257">
      <w:pPr>
        <w:pStyle w:val="Indent"/>
        <w:spacing w:before="180"/>
      </w:pPr>
      <w:r w:rsidRPr="005A1E21">
        <w:rPr>
          <w:b/>
        </w:rPr>
        <w:t>1.5.2:</w:t>
      </w:r>
      <w:r>
        <w:t xml:space="preserve"> The rights of </w:t>
      </w:r>
      <w:r w:rsidRPr="005A1E21">
        <w:rPr>
          <w:strike/>
          <w:color w:val="FF0000"/>
        </w:rPr>
        <w:t>supporting</w:t>
      </w:r>
      <w:r w:rsidRPr="005A1E21">
        <w:rPr>
          <w:color w:val="FF0000"/>
        </w:rPr>
        <w:t xml:space="preserve"> </w:t>
      </w:r>
      <w:r w:rsidRPr="005A1E21">
        <w:rPr>
          <w:color w:val="0000FF"/>
          <w:u w:val="single"/>
        </w:rPr>
        <w:t xml:space="preserve">WSFS </w:t>
      </w:r>
      <w:r>
        <w:t>members of a Worldcon include the right to receive all of its generally distributed publications.</w:t>
      </w:r>
      <w:r w:rsidRPr="005A1E21">
        <w:rPr>
          <w:color w:val="0000FF"/>
          <w:u w:val="single"/>
        </w:rPr>
        <w:t xml:space="preserve"> WSFS memberships held by natural persons may not be transferred, except that, in case of death of a natural person holding a WSFS membership, it may be transferred to the estate of the decedent.</w:t>
      </w:r>
    </w:p>
    <w:p w14:paraId="4FAB4A37" w14:textId="77777777" w:rsidR="007D1B7D" w:rsidRDefault="007D1B7D" w:rsidP="00665257">
      <w:pPr>
        <w:pStyle w:val="Indent"/>
        <w:spacing w:before="180"/>
      </w:pPr>
      <w:r w:rsidRPr="005A1E21">
        <w:rPr>
          <w:b/>
        </w:rPr>
        <w:t>1.5.3:</w:t>
      </w:r>
      <w:r>
        <w:t xml:space="preserve"> The rights of </w:t>
      </w:r>
      <w:r w:rsidRPr="005A1E21">
        <w:rPr>
          <w:strike/>
          <w:color w:val="FF0000"/>
        </w:rPr>
        <w:t>attending members</w:t>
      </w:r>
      <w:r w:rsidRPr="005A1E21">
        <w:rPr>
          <w:color w:val="FF0000"/>
        </w:rPr>
        <w:t xml:space="preserve"> </w:t>
      </w:r>
      <w:r w:rsidRPr="005A1E21">
        <w:rPr>
          <w:color w:val="0000FF"/>
          <w:u w:val="single"/>
        </w:rPr>
        <w:t>WSFS members who have an attending supplement</w:t>
      </w:r>
      <w:r w:rsidRPr="005A1E21">
        <w:rPr>
          <w:color w:val="0000FF"/>
        </w:rPr>
        <w:t xml:space="preserve"> </w:t>
      </w:r>
      <w:r>
        <w:t xml:space="preserve">of a Worldcon include the rights of </w:t>
      </w:r>
      <w:r w:rsidRPr="005A1E21">
        <w:rPr>
          <w:strike/>
          <w:color w:val="FF0000"/>
        </w:rPr>
        <w:t>supporting</w:t>
      </w:r>
      <w:r w:rsidRPr="005A1E21">
        <w:rPr>
          <w:color w:val="FF0000"/>
        </w:rPr>
        <w:t xml:space="preserve"> </w:t>
      </w:r>
      <w:r w:rsidRPr="005A1E21">
        <w:rPr>
          <w:color w:val="0000FF"/>
          <w:u w:val="single"/>
        </w:rPr>
        <w:t xml:space="preserve">WSFS </w:t>
      </w:r>
      <w:r>
        <w:t xml:space="preserve">members plus the right of general attendance at said Worldcon and at the WSFS Business Meeting held thereat. </w:t>
      </w:r>
    </w:p>
    <w:p w14:paraId="794B09B3" w14:textId="77777777" w:rsidR="007D1B7D" w:rsidRDefault="007D1B7D" w:rsidP="00665257">
      <w:pPr>
        <w:pStyle w:val="Indent"/>
        <w:spacing w:before="180"/>
      </w:pPr>
      <w:r w:rsidRPr="005A1E21">
        <w:rPr>
          <w:b/>
        </w:rPr>
        <w:t>1.5.5:</w:t>
      </w:r>
      <w:r>
        <w:t xml:space="preserve"> Voters have the right to </w:t>
      </w:r>
      <w:r w:rsidRPr="005A1E21">
        <w:rPr>
          <w:strike/>
          <w:color w:val="FF0000"/>
        </w:rPr>
        <w:t>convert to attending membership</w:t>
      </w:r>
      <w:r w:rsidRPr="005A1E21">
        <w:rPr>
          <w:color w:val="FF0000"/>
        </w:rPr>
        <w:t xml:space="preserve"> </w:t>
      </w:r>
      <w:r w:rsidRPr="005A1E21">
        <w:rPr>
          <w:color w:val="0000FF"/>
          <w:u w:val="single"/>
        </w:rPr>
        <w:t xml:space="preserve">purchase an attending supplement </w:t>
      </w:r>
      <w:r>
        <w:t xml:space="preserve">in the selected Worldcon within ninety (90) days of its selection, for an additional fee set by its committee. This fee must not exceed four (4) times the site-selection fee and must not exceed the </w:t>
      </w:r>
      <w:r w:rsidRPr="005A1E21">
        <w:rPr>
          <w:strike/>
          <w:color w:val="FF0000"/>
        </w:rPr>
        <w:t>difference between the site-selection fee and the fee</w:t>
      </w:r>
      <w:r w:rsidRPr="005A1E21">
        <w:rPr>
          <w:color w:val="FF0000"/>
        </w:rPr>
        <w:t xml:space="preserve"> </w:t>
      </w:r>
      <w:r w:rsidRPr="005A1E21">
        <w:rPr>
          <w:color w:val="0000FF"/>
          <w:u w:val="single"/>
        </w:rPr>
        <w:t>price of an attending supplement</w:t>
      </w:r>
      <w:r w:rsidRPr="005A1E21">
        <w:rPr>
          <w:color w:val="0000FF"/>
        </w:rPr>
        <w:t xml:space="preserve"> </w:t>
      </w:r>
      <w:r>
        <w:t xml:space="preserve">for new </w:t>
      </w:r>
      <w:r w:rsidRPr="00E361CF">
        <w:rPr>
          <w:strike/>
          <w:color w:val="FF0000"/>
        </w:rPr>
        <w:t>attending</w:t>
      </w:r>
      <w:r w:rsidRPr="00E361CF">
        <w:rPr>
          <w:color w:val="FF0000"/>
        </w:rPr>
        <w:t xml:space="preserve"> </w:t>
      </w:r>
      <w:r>
        <w:t>members.</w:t>
      </w:r>
    </w:p>
    <w:p w14:paraId="4EC0238B" w14:textId="77777777" w:rsidR="007D1B7D" w:rsidRDefault="007D1B7D" w:rsidP="00665257">
      <w:pPr>
        <w:spacing w:before="180"/>
      </w:pPr>
      <w:r w:rsidRPr="008B7920">
        <w:rPr>
          <w:b/>
        </w:rPr>
        <w:t>Proposed by:</w:t>
      </w:r>
      <w:r w:rsidRPr="008B7920">
        <w:t xml:space="preserve"> </w:t>
      </w:r>
      <w:r>
        <w:t xml:space="preserve">The </w:t>
      </w:r>
      <w:r w:rsidRPr="005A1E21">
        <w:t xml:space="preserve">Nontransferability </w:t>
      </w:r>
      <w:r>
        <w:t>C</w:t>
      </w:r>
      <w:r w:rsidRPr="005A1E21">
        <w:t>ommittee</w:t>
      </w:r>
    </w:p>
    <w:p w14:paraId="3AEA030E" w14:textId="5E35CE59" w:rsidR="005B79DC" w:rsidRDefault="005B79DC" w:rsidP="00665257">
      <w:pPr>
        <w:pStyle w:val="Block"/>
        <w:spacing w:before="180"/>
        <w:rPr>
          <w:color w:val="auto"/>
        </w:rPr>
      </w:pPr>
      <w:r w:rsidRPr="00DF759F">
        <w:rPr>
          <w:b/>
          <w:color w:val="auto"/>
        </w:rPr>
        <w:t>Discussion:</w:t>
      </w:r>
      <w:r w:rsidRPr="003834A0">
        <w:rPr>
          <w:b/>
          <w:color w:val="auto"/>
        </w:rPr>
        <w:t xml:space="preserve"> </w:t>
      </w:r>
      <w:r w:rsidR="003834A0" w:rsidRPr="003834A0">
        <w:rPr>
          <w:b/>
          <w:color w:val="auto"/>
        </w:rPr>
        <w:t>Friday;</w:t>
      </w:r>
      <w:r w:rsidR="003834A0">
        <w:rPr>
          <w:color w:val="auto"/>
        </w:rPr>
        <w:t xml:space="preserve"> </w:t>
      </w:r>
      <w:r w:rsidR="00D14202">
        <w:rPr>
          <w:color w:val="auto"/>
        </w:rPr>
        <w:t xml:space="preserve">Debate time was set at </w:t>
      </w:r>
      <w:r>
        <w:rPr>
          <w:color w:val="auto"/>
        </w:rPr>
        <w:t>20</w:t>
      </w:r>
      <w:r w:rsidRPr="00DF759F">
        <w:rPr>
          <w:color w:val="auto"/>
        </w:rPr>
        <w:t xml:space="preserve"> minutes</w:t>
      </w:r>
      <w:r w:rsidR="00D14202">
        <w:rPr>
          <w:color w:val="auto"/>
        </w:rPr>
        <w:t>.</w:t>
      </w:r>
    </w:p>
    <w:p w14:paraId="436009D5" w14:textId="56ECD18F" w:rsidR="00D14202" w:rsidRDefault="003834A0" w:rsidP="00665257">
      <w:pPr>
        <w:pStyle w:val="Block"/>
        <w:spacing w:before="180"/>
        <w:rPr>
          <w:color w:val="auto"/>
        </w:rPr>
      </w:pPr>
      <w:r w:rsidRPr="003834A0">
        <w:rPr>
          <w:b/>
          <w:color w:val="auto"/>
        </w:rPr>
        <w:lastRenderedPageBreak/>
        <w:t>Saturday:</w:t>
      </w:r>
      <w:r>
        <w:rPr>
          <w:color w:val="auto"/>
        </w:rPr>
        <w:t xml:space="preserve"> </w:t>
      </w:r>
      <w:r w:rsidR="00D14202">
        <w:rPr>
          <w:color w:val="auto"/>
        </w:rPr>
        <w:t>Ben</w:t>
      </w:r>
      <w:r w:rsidR="006A5349">
        <w:rPr>
          <w:color w:val="auto"/>
        </w:rPr>
        <w:t xml:space="preserve"> </w:t>
      </w:r>
      <w:r w:rsidR="00D14202">
        <w:rPr>
          <w:color w:val="auto"/>
        </w:rPr>
        <w:t>Yalow</w:t>
      </w:r>
      <w:r w:rsidR="00920821">
        <w:rPr>
          <w:color w:val="auto"/>
        </w:rPr>
        <w:t xml:space="preserve"> (he/him)</w:t>
      </w:r>
      <w:r w:rsidR="00E84139">
        <w:rPr>
          <w:color w:val="auto"/>
        </w:rPr>
        <w:t>, the maker of the motion,</w:t>
      </w:r>
      <w:r w:rsidR="00D14202">
        <w:rPr>
          <w:color w:val="auto"/>
        </w:rPr>
        <w:t xml:space="preserve"> spoke in favor</w:t>
      </w:r>
      <w:r w:rsidR="00DE4F1D">
        <w:rPr>
          <w:color w:val="auto"/>
        </w:rPr>
        <w:t xml:space="preserve"> of ratifying the </w:t>
      </w:r>
      <w:r w:rsidR="00837A98">
        <w:rPr>
          <w:color w:val="auto"/>
        </w:rPr>
        <w:t>it</w:t>
      </w:r>
      <w:r w:rsidR="00D14202">
        <w:rPr>
          <w:color w:val="auto"/>
        </w:rPr>
        <w:t xml:space="preserve">. </w:t>
      </w:r>
      <w:r w:rsidR="00837A98">
        <w:rPr>
          <w:color w:val="auto"/>
        </w:rPr>
        <w:t xml:space="preserve">What this amendment does, he said, is split the right to attend the annual meeting (“Worldcon”) from membership in the World Science Fiction Society (“Society” or “WSFS”). </w:t>
      </w:r>
      <w:r w:rsidR="00D14202">
        <w:rPr>
          <w:color w:val="auto"/>
        </w:rPr>
        <w:t xml:space="preserve">If you believe in the </w:t>
      </w:r>
      <w:r w:rsidR="00837A98">
        <w:rPr>
          <w:color w:val="auto"/>
        </w:rPr>
        <w:t>S</w:t>
      </w:r>
      <w:r w:rsidR="00D14202">
        <w:rPr>
          <w:color w:val="auto"/>
        </w:rPr>
        <w:t xml:space="preserve">ociety’s activities, you join the </w:t>
      </w:r>
      <w:r w:rsidR="00837A98">
        <w:rPr>
          <w:color w:val="auto"/>
        </w:rPr>
        <w:t>S</w:t>
      </w:r>
      <w:r w:rsidR="00D14202">
        <w:rPr>
          <w:color w:val="auto"/>
        </w:rPr>
        <w:t>ociety</w:t>
      </w:r>
      <w:r w:rsidR="00DE4F1D">
        <w:rPr>
          <w:color w:val="auto"/>
        </w:rPr>
        <w:t xml:space="preserve">; </w:t>
      </w:r>
      <w:r w:rsidR="00837A98">
        <w:rPr>
          <w:color w:val="auto"/>
        </w:rPr>
        <w:t xml:space="preserve">and </w:t>
      </w:r>
      <w:r w:rsidR="00DE4F1D">
        <w:rPr>
          <w:color w:val="auto"/>
        </w:rPr>
        <w:t>j</w:t>
      </w:r>
      <w:r w:rsidR="00D14202">
        <w:rPr>
          <w:color w:val="auto"/>
        </w:rPr>
        <w:t xml:space="preserve">oining the </w:t>
      </w:r>
      <w:r w:rsidR="00837A98">
        <w:rPr>
          <w:color w:val="auto"/>
        </w:rPr>
        <w:t>S</w:t>
      </w:r>
      <w:r w:rsidR="00D14202">
        <w:rPr>
          <w:color w:val="auto"/>
        </w:rPr>
        <w:t xml:space="preserve">ociety </w:t>
      </w:r>
      <w:r w:rsidR="00DE4F1D">
        <w:rPr>
          <w:color w:val="auto"/>
        </w:rPr>
        <w:t>stays</w:t>
      </w:r>
      <w:r w:rsidR="00D14202">
        <w:rPr>
          <w:color w:val="auto"/>
        </w:rPr>
        <w:t xml:space="preserve"> with you for the life of the </w:t>
      </w:r>
      <w:r w:rsidR="00E84139">
        <w:rPr>
          <w:color w:val="auto"/>
        </w:rPr>
        <w:t>convention</w:t>
      </w:r>
      <w:r w:rsidR="00D14202">
        <w:rPr>
          <w:color w:val="auto"/>
        </w:rPr>
        <w:t>.</w:t>
      </w:r>
      <w:r w:rsidR="00837A98">
        <w:rPr>
          <w:rStyle w:val="FootnoteReference"/>
          <w:color w:val="auto"/>
        </w:rPr>
        <w:footnoteReference w:id="6"/>
      </w:r>
      <w:r w:rsidR="00D14202">
        <w:rPr>
          <w:color w:val="auto"/>
        </w:rPr>
        <w:t xml:space="preserve"> </w:t>
      </w:r>
      <w:r w:rsidR="00837A98">
        <w:rPr>
          <w:color w:val="auto"/>
        </w:rPr>
        <w:t>If you wish to attend the Worldcon, y</w:t>
      </w:r>
      <w:r w:rsidR="00837A98" w:rsidRPr="00837A98">
        <w:rPr>
          <w:color w:val="auto"/>
        </w:rPr>
        <w:t>ou then pay a supplemental fee</w:t>
      </w:r>
      <w:r w:rsidR="00837A98">
        <w:rPr>
          <w:color w:val="auto"/>
        </w:rPr>
        <w:t xml:space="preserve">. </w:t>
      </w:r>
      <w:r w:rsidR="00D14202">
        <w:rPr>
          <w:color w:val="auto"/>
        </w:rPr>
        <w:t>Worldcons have al</w:t>
      </w:r>
      <w:r w:rsidR="006A5349">
        <w:rPr>
          <w:color w:val="auto"/>
        </w:rPr>
        <w:t>ways had</w:t>
      </w:r>
      <w:r w:rsidR="00E84139">
        <w:rPr>
          <w:color w:val="auto"/>
        </w:rPr>
        <w:t xml:space="preserve"> the right to do this, but </w:t>
      </w:r>
      <w:r w:rsidR="00D14202">
        <w:rPr>
          <w:color w:val="auto"/>
        </w:rPr>
        <w:t>this amendment would make it mandatory.</w:t>
      </w:r>
    </w:p>
    <w:p w14:paraId="0FAFC171" w14:textId="3B40CB3F" w:rsidR="00D14202" w:rsidRDefault="00D14202" w:rsidP="00665257">
      <w:pPr>
        <w:pStyle w:val="Block"/>
        <w:spacing w:before="180"/>
        <w:rPr>
          <w:color w:val="auto"/>
        </w:rPr>
      </w:pPr>
      <w:r>
        <w:rPr>
          <w:color w:val="auto"/>
        </w:rPr>
        <w:t xml:space="preserve">John Lorentz </w:t>
      </w:r>
      <w:r w:rsidR="00920821">
        <w:rPr>
          <w:color w:val="auto"/>
        </w:rPr>
        <w:t xml:space="preserve">(he/him) </w:t>
      </w:r>
      <w:r w:rsidR="00E84139">
        <w:rPr>
          <w:color w:val="auto"/>
        </w:rPr>
        <w:t xml:space="preserve">spoke against </w:t>
      </w:r>
      <w:r w:rsidR="00DE4F1D">
        <w:rPr>
          <w:color w:val="auto"/>
        </w:rPr>
        <w:t>the motion</w:t>
      </w:r>
      <w:r w:rsidR="00837A98">
        <w:rPr>
          <w:color w:val="auto"/>
        </w:rPr>
        <w:t>. This</w:t>
      </w:r>
      <w:r w:rsidR="00DE4F1D">
        <w:rPr>
          <w:color w:val="auto"/>
        </w:rPr>
        <w:t xml:space="preserve"> </w:t>
      </w:r>
      <w:r>
        <w:rPr>
          <w:color w:val="auto"/>
        </w:rPr>
        <w:t>creates a division th</w:t>
      </w:r>
      <w:r w:rsidR="00E84139">
        <w:rPr>
          <w:color w:val="auto"/>
        </w:rPr>
        <w:t>a</w:t>
      </w:r>
      <w:r>
        <w:rPr>
          <w:color w:val="auto"/>
        </w:rPr>
        <w:t xml:space="preserve">t does not </w:t>
      </w:r>
      <w:r w:rsidR="00E84139">
        <w:rPr>
          <w:color w:val="auto"/>
        </w:rPr>
        <w:t xml:space="preserve">currently </w:t>
      </w:r>
      <w:r>
        <w:rPr>
          <w:color w:val="auto"/>
        </w:rPr>
        <w:t xml:space="preserve">exist. The members of WSFS are the members of </w:t>
      </w:r>
      <w:r w:rsidR="00837A98">
        <w:rPr>
          <w:color w:val="auto"/>
        </w:rPr>
        <w:t xml:space="preserve">the </w:t>
      </w:r>
      <w:r>
        <w:rPr>
          <w:color w:val="auto"/>
        </w:rPr>
        <w:t xml:space="preserve">Worldcon. </w:t>
      </w:r>
      <w:r w:rsidR="00837A98">
        <w:rPr>
          <w:color w:val="auto"/>
        </w:rPr>
        <w:t xml:space="preserve">There </w:t>
      </w:r>
      <w:r w:rsidR="00DE4F1D">
        <w:rPr>
          <w:color w:val="auto"/>
        </w:rPr>
        <w:t xml:space="preserve">is not a </w:t>
      </w:r>
      <w:r w:rsidR="00837A98">
        <w:rPr>
          <w:color w:val="auto"/>
        </w:rPr>
        <w:t xml:space="preserve">separate organization </w:t>
      </w:r>
      <w:r>
        <w:rPr>
          <w:color w:val="auto"/>
        </w:rPr>
        <w:t xml:space="preserve">that you join and then pay more to attend the convention. </w:t>
      </w:r>
      <w:r w:rsidR="00837A98">
        <w:rPr>
          <w:color w:val="auto"/>
        </w:rPr>
        <w:t xml:space="preserve">You join the convention, and that puts you into WSFS for that year. </w:t>
      </w:r>
      <w:r>
        <w:rPr>
          <w:color w:val="auto"/>
        </w:rPr>
        <w:t xml:space="preserve">There is a long tradition of </w:t>
      </w:r>
      <w:r w:rsidR="00E84139">
        <w:rPr>
          <w:color w:val="auto"/>
        </w:rPr>
        <w:t xml:space="preserve">members </w:t>
      </w:r>
      <w:r>
        <w:rPr>
          <w:color w:val="auto"/>
        </w:rPr>
        <w:t>being able to sell their memberships if they cannot attend</w:t>
      </w:r>
      <w:r w:rsidR="00837A98">
        <w:rPr>
          <w:color w:val="auto"/>
        </w:rPr>
        <w:t>. This takes away that tradition</w:t>
      </w:r>
      <w:r>
        <w:rPr>
          <w:color w:val="auto"/>
        </w:rPr>
        <w:t xml:space="preserve">. </w:t>
      </w:r>
      <w:r w:rsidR="00DE4F1D">
        <w:rPr>
          <w:color w:val="auto"/>
        </w:rPr>
        <w:t xml:space="preserve">What this amendment does </w:t>
      </w:r>
      <w:r>
        <w:rPr>
          <w:color w:val="auto"/>
        </w:rPr>
        <w:t xml:space="preserve">is maximize </w:t>
      </w:r>
      <w:r w:rsidR="00837A98">
        <w:rPr>
          <w:color w:val="auto"/>
        </w:rPr>
        <w:t xml:space="preserve">the income </w:t>
      </w:r>
      <w:r>
        <w:rPr>
          <w:color w:val="auto"/>
        </w:rPr>
        <w:t>for the conve</w:t>
      </w:r>
      <w:r w:rsidR="00E84139">
        <w:rPr>
          <w:color w:val="auto"/>
        </w:rPr>
        <w:t>n</w:t>
      </w:r>
      <w:r>
        <w:rPr>
          <w:color w:val="auto"/>
        </w:rPr>
        <w:t>tion</w:t>
      </w:r>
      <w:r w:rsidR="00837A98">
        <w:rPr>
          <w:color w:val="auto"/>
        </w:rPr>
        <w:t xml:space="preserve"> that year</w:t>
      </w:r>
      <w:r>
        <w:rPr>
          <w:color w:val="auto"/>
        </w:rPr>
        <w:t xml:space="preserve">; it does not help </w:t>
      </w:r>
      <w:r w:rsidR="00837A98">
        <w:rPr>
          <w:color w:val="auto"/>
        </w:rPr>
        <w:t>individuals whatsoever</w:t>
      </w:r>
      <w:r>
        <w:rPr>
          <w:color w:val="auto"/>
        </w:rPr>
        <w:t>.</w:t>
      </w:r>
    </w:p>
    <w:p w14:paraId="280D7DF3" w14:textId="0F2E334E" w:rsidR="00D14202" w:rsidRDefault="00D14202" w:rsidP="00665257">
      <w:pPr>
        <w:pStyle w:val="Block"/>
        <w:spacing w:before="180"/>
        <w:rPr>
          <w:color w:val="auto"/>
        </w:rPr>
      </w:pPr>
      <w:r>
        <w:rPr>
          <w:color w:val="auto"/>
        </w:rPr>
        <w:t xml:space="preserve">Andrew Adams </w:t>
      </w:r>
      <w:r w:rsidR="00920821">
        <w:rPr>
          <w:color w:val="auto"/>
        </w:rPr>
        <w:t xml:space="preserve">(he/him) </w:t>
      </w:r>
      <w:r>
        <w:rPr>
          <w:color w:val="auto"/>
        </w:rPr>
        <w:t>said</w:t>
      </w:r>
      <w:r w:rsidR="00E84139">
        <w:rPr>
          <w:color w:val="auto"/>
        </w:rPr>
        <w:t xml:space="preserve"> that</w:t>
      </w:r>
      <w:r>
        <w:rPr>
          <w:color w:val="auto"/>
        </w:rPr>
        <w:t xml:space="preserve"> in 2020, CoNZealand had to change </w:t>
      </w:r>
      <w:r w:rsidR="00837A98">
        <w:rPr>
          <w:color w:val="auto"/>
        </w:rPr>
        <w:t xml:space="preserve">from an in-person convention </w:t>
      </w:r>
      <w:r>
        <w:rPr>
          <w:color w:val="auto"/>
        </w:rPr>
        <w:t>to a virtual</w:t>
      </w:r>
      <w:r w:rsidR="00837A98">
        <w:rPr>
          <w:color w:val="auto"/>
        </w:rPr>
        <w:t xml:space="preserve"> one</w:t>
      </w:r>
      <w:r>
        <w:rPr>
          <w:color w:val="auto"/>
        </w:rPr>
        <w:t xml:space="preserve"> and was faced with a horrible set of </w:t>
      </w:r>
      <w:r w:rsidR="00837A98">
        <w:rPr>
          <w:color w:val="auto"/>
        </w:rPr>
        <w:t>decisions</w:t>
      </w:r>
      <w:r w:rsidR="008A60FE">
        <w:rPr>
          <w:color w:val="auto"/>
        </w:rPr>
        <w:t>, partly to do with membership statuses</w:t>
      </w:r>
      <w:r>
        <w:rPr>
          <w:color w:val="auto"/>
        </w:rPr>
        <w:t xml:space="preserve">. While </w:t>
      </w:r>
      <w:r w:rsidR="008A60FE">
        <w:rPr>
          <w:color w:val="auto"/>
        </w:rPr>
        <w:t xml:space="preserve">Mr. Adams </w:t>
      </w:r>
      <w:r w:rsidR="00E84139">
        <w:rPr>
          <w:color w:val="auto"/>
        </w:rPr>
        <w:t xml:space="preserve">personally </w:t>
      </w:r>
      <w:r>
        <w:rPr>
          <w:color w:val="auto"/>
        </w:rPr>
        <w:t xml:space="preserve">felt neutral about </w:t>
      </w:r>
      <w:r w:rsidR="008A60FE">
        <w:rPr>
          <w:color w:val="auto"/>
        </w:rPr>
        <w:t>which way the business meeting clarified this issue</w:t>
      </w:r>
      <w:r>
        <w:rPr>
          <w:color w:val="auto"/>
        </w:rPr>
        <w:t xml:space="preserve">, </w:t>
      </w:r>
      <w:r w:rsidR="00E414BC">
        <w:rPr>
          <w:color w:val="auto"/>
        </w:rPr>
        <w:t xml:space="preserve">he said this is another </w:t>
      </w:r>
      <w:r>
        <w:rPr>
          <w:color w:val="auto"/>
        </w:rPr>
        <w:t>hard decision</w:t>
      </w:r>
      <w:r w:rsidR="00E414BC">
        <w:rPr>
          <w:color w:val="auto"/>
        </w:rPr>
        <w:t>, but we have to have clarity</w:t>
      </w:r>
      <w:r>
        <w:rPr>
          <w:color w:val="auto"/>
        </w:rPr>
        <w:t>.</w:t>
      </w:r>
      <w:r w:rsidR="00E414BC">
        <w:rPr>
          <w:color w:val="auto"/>
        </w:rPr>
        <w:t xml:space="preserve"> </w:t>
      </w:r>
      <w:r>
        <w:rPr>
          <w:color w:val="auto"/>
        </w:rPr>
        <w:t xml:space="preserve">If the </w:t>
      </w:r>
      <w:r w:rsidR="00E84139">
        <w:rPr>
          <w:color w:val="auto"/>
        </w:rPr>
        <w:t xml:space="preserve">business meeting </w:t>
      </w:r>
      <w:r>
        <w:rPr>
          <w:color w:val="auto"/>
        </w:rPr>
        <w:t xml:space="preserve">doesn’t like this amendment, give the Worldcon </w:t>
      </w:r>
      <w:r w:rsidR="00E414BC">
        <w:rPr>
          <w:color w:val="auto"/>
        </w:rPr>
        <w:t xml:space="preserve">some other form of </w:t>
      </w:r>
      <w:r>
        <w:rPr>
          <w:color w:val="auto"/>
        </w:rPr>
        <w:t>clarity</w:t>
      </w:r>
      <w:r w:rsidR="00E84139">
        <w:rPr>
          <w:color w:val="auto"/>
        </w:rPr>
        <w:t xml:space="preserve"> regarding memberships</w:t>
      </w:r>
      <w:r>
        <w:rPr>
          <w:color w:val="auto"/>
        </w:rPr>
        <w:t>.</w:t>
      </w:r>
    </w:p>
    <w:p w14:paraId="51C53173" w14:textId="6E012EEC" w:rsidR="00D14202" w:rsidRDefault="00920821" w:rsidP="00665257">
      <w:pPr>
        <w:pStyle w:val="Block"/>
        <w:spacing w:before="180"/>
        <w:rPr>
          <w:color w:val="auto"/>
        </w:rPr>
      </w:pPr>
      <w:r>
        <w:rPr>
          <w:color w:val="auto"/>
        </w:rPr>
        <w:t>M</w:t>
      </w:r>
      <w:r w:rsidR="00366A53">
        <w:rPr>
          <w:color w:val="auto"/>
        </w:rPr>
        <w:t xml:space="preserve">ark Roth </w:t>
      </w:r>
      <w:r w:rsidR="00DE4F1D">
        <w:rPr>
          <w:color w:val="auto"/>
        </w:rPr>
        <w:t>(</w:t>
      </w:r>
      <w:r w:rsidR="00E414BC">
        <w:t>no pronoun preference</w:t>
      </w:r>
      <w:r w:rsidR="00DE4F1D">
        <w:rPr>
          <w:color w:val="auto"/>
        </w:rPr>
        <w:t xml:space="preserve">) </w:t>
      </w:r>
      <w:r w:rsidR="00E414BC">
        <w:rPr>
          <w:color w:val="auto"/>
        </w:rPr>
        <w:t>said that he purchased someone else’s membership and that perhaps today’s business meeting attendees don’t recall sleeping 8 or 10 people to a room because that was all they could afford. T</w:t>
      </w:r>
      <w:r w:rsidR="00D14202">
        <w:rPr>
          <w:color w:val="auto"/>
        </w:rPr>
        <w:t xml:space="preserve">here are </w:t>
      </w:r>
      <w:r w:rsidR="00E414BC">
        <w:rPr>
          <w:color w:val="auto"/>
        </w:rPr>
        <w:t xml:space="preserve">still </w:t>
      </w:r>
      <w:r w:rsidR="00D14202">
        <w:rPr>
          <w:color w:val="auto"/>
        </w:rPr>
        <w:t>people who barely scrape by to attend Worldcon</w:t>
      </w:r>
      <w:r w:rsidR="00E414BC">
        <w:rPr>
          <w:color w:val="auto"/>
        </w:rPr>
        <w:t xml:space="preserve">. He considered this amendment </w:t>
      </w:r>
      <w:r w:rsidR="00DE4F1D">
        <w:rPr>
          <w:color w:val="auto"/>
        </w:rPr>
        <w:t xml:space="preserve">a </w:t>
      </w:r>
      <w:r w:rsidR="00D14202">
        <w:rPr>
          <w:color w:val="auto"/>
        </w:rPr>
        <w:t xml:space="preserve">personal attack on people </w:t>
      </w:r>
      <w:r w:rsidR="00DE4F1D">
        <w:rPr>
          <w:color w:val="auto"/>
        </w:rPr>
        <w:t xml:space="preserve">with </w:t>
      </w:r>
      <w:r w:rsidR="00E414BC">
        <w:rPr>
          <w:color w:val="auto"/>
        </w:rPr>
        <w:t xml:space="preserve">low incomes or </w:t>
      </w:r>
      <w:r w:rsidR="00D14202">
        <w:rPr>
          <w:color w:val="auto"/>
        </w:rPr>
        <w:t>fixed income</w:t>
      </w:r>
      <w:r w:rsidR="00DE4F1D">
        <w:rPr>
          <w:color w:val="auto"/>
        </w:rPr>
        <w:t>s</w:t>
      </w:r>
      <w:r w:rsidR="00D14202">
        <w:rPr>
          <w:color w:val="auto"/>
        </w:rPr>
        <w:t>.</w:t>
      </w:r>
      <w:r w:rsidR="00E414BC">
        <w:rPr>
          <w:color w:val="auto"/>
        </w:rPr>
        <w:t xml:space="preserve"> If there were an opposite of the Big Heart Award, this amendment would win hands down. You pay; you’re a member. That’s all it should be.</w:t>
      </w:r>
    </w:p>
    <w:p w14:paraId="68255505" w14:textId="5C2F167D" w:rsidR="00BA7AE4" w:rsidRDefault="00BA7AE4" w:rsidP="00665257">
      <w:pPr>
        <w:pStyle w:val="Block"/>
        <w:spacing w:before="180"/>
        <w:rPr>
          <w:color w:val="auto"/>
        </w:rPr>
      </w:pPr>
      <w:r>
        <w:rPr>
          <w:color w:val="auto"/>
        </w:rPr>
        <w:t>Kate Secor</w:t>
      </w:r>
      <w:r w:rsidR="00DE4F1D">
        <w:rPr>
          <w:color w:val="auto"/>
        </w:rPr>
        <w:t xml:space="preserve"> (she/her) explicated that </w:t>
      </w:r>
      <w:r>
        <w:rPr>
          <w:color w:val="auto"/>
        </w:rPr>
        <w:t xml:space="preserve">you join the </w:t>
      </w:r>
      <w:r w:rsidR="00E414BC">
        <w:rPr>
          <w:color w:val="auto"/>
        </w:rPr>
        <w:t>S</w:t>
      </w:r>
      <w:r>
        <w:rPr>
          <w:color w:val="auto"/>
        </w:rPr>
        <w:t>ociety</w:t>
      </w:r>
      <w:r w:rsidR="00E414BC">
        <w:rPr>
          <w:color w:val="auto"/>
        </w:rPr>
        <w:t xml:space="preserve">. Your membership in the Society gives you </w:t>
      </w:r>
      <w:r>
        <w:rPr>
          <w:color w:val="auto"/>
        </w:rPr>
        <w:t xml:space="preserve">the right to vote site selection, nominate </w:t>
      </w:r>
      <w:r w:rsidR="00DE4F1D">
        <w:rPr>
          <w:color w:val="auto"/>
        </w:rPr>
        <w:t xml:space="preserve">for the </w:t>
      </w:r>
      <w:r>
        <w:rPr>
          <w:color w:val="auto"/>
        </w:rPr>
        <w:t>Hugo</w:t>
      </w:r>
      <w:r w:rsidR="00DE4F1D">
        <w:rPr>
          <w:color w:val="auto"/>
        </w:rPr>
        <w:t xml:space="preserve"> Awards</w:t>
      </w:r>
      <w:r>
        <w:rPr>
          <w:color w:val="auto"/>
        </w:rPr>
        <w:t xml:space="preserve">, etc. Then you pay </w:t>
      </w:r>
      <w:r w:rsidR="00E414BC">
        <w:rPr>
          <w:color w:val="auto"/>
        </w:rPr>
        <w:t xml:space="preserve">for the attending supplement </w:t>
      </w:r>
      <w:r>
        <w:rPr>
          <w:color w:val="auto"/>
        </w:rPr>
        <w:t xml:space="preserve">to attend the annual convention. </w:t>
      </w:r>
      <w:r w:rsidR="008B0CA7" w:rsidRPr="008B0CA7">
        <w:rPr>
          <w:color w:val="auto"/>
        </w:rPr>
        <w:t>If you are a member of IEEE, you get to be a member</w:t>
      </w:r>
      <w:r w:rsidR="008B0CA7">
        <w:rPr>
          <w:color w:val="auto"/>
        </w:rPr>
        <w:t xml:space="preserve">, whether </w:t>
      </w:r>
      <w:r w:rsidR="008B0CA7" w:rsidRPr="008B0CA7">
        <w:rPr>
          <w:color w:val="auto"/>
        </w:rPr>
        <w:t>you go to the</w:t>
      </w:r>
      <w:r w:rsidR="008B0CA7">
        <w:rPr>
          <w:color w:val="auto"/>
        </w:rPr>
        <w:t>ir</w:t>
      </w:r>
      <w:r w:rsidR="008B0CA7" w:rsidRPr="008B0CA7">
        <w:rPr>
          <w:color w:val="auto"/>
        </w:rPr>
        <w:t xml:space="preserve"> annual meeting or not.</w:t>
      </w:r>
      <w:r w:rsidR="008B0CA7">
        <w:rPr>
          <w:color w:val="auto"/>
        </w:rPr>
        <w:t xml:space="preserve"> T</w:t>
      </w:r>
      <w:r>
        <w:rPr>
          <w:color w:val="auto"/>
        </w:rPr>
        <w:t>ransferring rights is a nightmare</w:t>
      </w:r>
      <w:r w:rsidR="008B0CA7">
        <w:rPr>
          <w:color w:val="auto"/>
        </w:rPr>
        <w:t>. I</w:t>
      </w:r>
      <w:r w:rsidR="008B0CA7" w:rsidRPr="008B0CA7">
        <w:rPr>
          <w:color w:val="auto"/>
        </w:rPr>
        <w:t xml:space="preserve">f </w:t>
      </w:r>
      <w:r w:rsidR="008B0CA7">
        <w:rPr>
          <w:color w:val="auto"/>
        </w:rPr>
        <w:t xml:space="preserve">someone </w:t>
      </w:r>
      <w:r w:rsidR="008B0CA7" w:rsidRPr="008B0CA7">
        <w:rPr>
          <w:color w:val="auto"/>
        </w:rPr>
        <w:t>transfer</w:t>
      </w:r>
      <w:r w:rsidR="008B0CA7">
        <w:rPr>
          <w:color w:val="auto"/>
        </w:rPr>
        <w:t>s</w:t>
      </w:r>
      <w:r w:rsidR="008B0CA7" w:rsidRPr="008B0CA7">
        <w:rPr>
          <w:color w:val="auto"/>
        </w:rPr>
        <w:t xml:space="preserve"> </w:t>
      </w:r>
      <w:r w:rsidR="008B0CA7">
        <w:rPr>
          <w:color w:val="auto"/>
        </w:rPr>
        <w:t xml:space="preserve">a </w:t>
      </w:r>
      <w:r w:rsidR="008B0CA7" w:rsidRPr="008B0CA7">
        <w:rPr>
          <w:color w:val="auto"/>
        </w:rPr>
        <w:t xml:space="preserve">membership after using some of </w:t>
      </w:r>
      <w:r w:rsidR="008B0CA7">
        <w:rPr>
          <w:color w:val="auto"/>
        </w:rPr>
        <w:t xml:space="preserve">the </w:t>
      </w:r>
      <w:r w:rsidR="008B0CA7" w:rsidRPr="008B0CA7">
        <w:rPr>
          <w:color w:val="auto"/>
        </w:rPr>
        <w:t>rights</w:t>
      </w:r>
      <w:r w:rsidR="008B0CA7">
        <w:rPr>
          <w:color w:val="auto"/>
        </w:rPr>
        <w:t>,</w:t>
      </w:r>
      <w:r w:rsidR="008B0CA7" w:rsidRPr="008B0CA7">
        <w:rPr>
          <w:color w:val="auto"/>
        </w:rPr>
        <w:t xml:space="preserve"> how does the </w:t>
      </w:r>
      <w:r w:rsidR="008B0CA7">
        <w:rPr>
          <w:color w:val="auto"/>
        </w:rPr>
        <w:t xml:space="preserve">purchaser </w:t>
      </w:r>
      <w:r w:rsidR="008B0CA7" w:rsidRPr="008B0CA7">
        <w:rPr>
          <w:color w:val="auto"/>
        </w:rPr>
        <w:t xml:space="preserve">know what rights they are getting? They don't. How does the convention track which rights </w:t>
      </w:r>
      <w:r w:rsidR="008B0CA7">
        <w:rPr>
          <w:color w:val="auto"/>
        </w:rPr>
        <w:t xml:space="preserve">the newly transferred membership </w:t>
      </w:r>
      <w:r w:rsidR="008B0CA7" w:rsidRPr="008B0CA7">
        <w:rPr>
          <w:color w:val="auto"/>
        </w:rPr>
        <w:t>still ha</w:t>
      </w:r>
      <w:r w:rsidR="008B0CA7">
        <w:rPr>
          <w:color w:val="auto"/>
        </w:rPr>
        <w:t>s</w:t>
      </w:r>
      <w:r w:rsidR="008B0CA7" w:rsidRPr="008B0CA7">
        <w:rPr>
          <w:color w:val="auto"/>
        </w:rPr>
        <w:t xml:space="preserve">? We keep saying we </w:t>
      </w:r>
      <w:r w:rsidR="008B0CA7">
        <w:rPr>
          <w:color w:val="auto"/>
        </w:rPr>
        <w:t xml:space="preserve">are a club, that </w:t>
      </w:r>
      <w:r w:rsidR="008B0CA7" w:rsidRPr="008B0CA7">
        <w:rPr>
          <w:color w:val="auto"/>
        </w:rPr>
        <w:t>are fandom</w:t>
      </w:r>
      <w:r w:rsidR="008B0CA7">
        <w:rPr>
          <w:color w:val="auto"/>
        </w:rPr>
        <w:t>, y</w:t>
      </w:r>
      <w:r w:rsidR="008B0CA7" w:rsidRPr="008B0CA7">
        <w:rPr>
          <w:color w:val="auto"/>
        </w:rPr>
        <w:t xml:space="preserve">et we have no commitment to the </w:t>
      </w:r>
      <w:r w:rsidR="008B0CA7">
        <w:rPr>
          <w:color w:val="auto"/>
        </w:rPr>
        <w:t>n</w:t>
      </w:r>
      <w:r w:rsidR="008B0CA7" w:rsidRPr="008B0CA7">
        <w:rPr>
          <w:color w:val="auto"/>
        </w:rPr>
        <w:t xml:space="preserve">otion that we are a </w:t>
      </w:r>
      <w:r w:rsidR="008B0CA7">
        <w:rPr>
          <w:color w:val="auto"/>
        </w:rPr>
        <w:t>S</w:t>
      </w:r>
      <w:r w:rsidR="008B0CA7" w:rsidRPr="008B0CA7">
        <w:rPr>
          <w:color w:val="auto"/>
        </w:rPr>
        <w:t>ociety that has values and rights that come with it</w:t>
      </w:r>
      <w:r w:rsidR="008B0CA7">
        <w:rPr>
          <w:color w:val="auto"/>
        </w:rPr>
        <w:t>.</w:t>
      </w:r>
      <w:r w:rsidR="008B0CA7" w:rsidRPr="008B0CA7">
        <w:rPr>
          <w:color w:val="auto"/>
        </w:rPr>
        <w:t xml:space="preserve"> </w:t>
      </w:r>
      <w:r w:rsidR="008B0CA7">
        <w:rPr>
          <w:color w:val="auto"/>
        </w:rPr>
        <w:t>T</w:t>
      </w:r>
      <w:r w:rsidR="00DE4F1D">
        <w:rPr>
          <w:color w:val="auto"/>
        </w:rPr>
        <w:t xml:space="preserve">his motion </w:t>
      </w:r>
      <w:r>
        <w:rPr>
          <w:color w:val="auto"/>
        </w:rPr>
        <w:t>just codifies that we are a club.</w:t>
      </w:r>
    </w:p>
    <w:p w14:paraId="76FE087C" w14:textId="170697EC" w:rsidR="00DE4F1D" w:rsidRDefault="00BA7AE4" w:rsidP="00665257">
      <w:pPr>
        <w:pStyle w:val="Block"/>
        <w:spacing w:before="180"/>
        <w:rPr>
          <w:color w:val="auto"/>
        </w:rPr>
      </w:pPr>
      <w:r>
        <w:rPr>
          <w:color w:val="auto"/>
        </w:rPr>
        <w:lastRenderedPageBreak/>
        <w:t xml:space="preserve">Perianne Lurie </w:t>
      </w:r>
      <w:r w:rsidR="00DE4F1D">
        <w:rPr>
          <w:color w:val="auto"/>
        </w:rPr>
        <w:t xml:space="preserve">(she/her) disagreed and </w:t>
      </w:r>
      <w:r>
        <w:rPr>
          <w:color w:val="auto"/>
        </w:rPr>
        <w:t xml:space="preserve">said that what </w:t>
      </w:r>
      <w:r w:rsidR="00DE4F1D">
        <w:rPr>
          <w:color w:val="auto"/>
        </w:rPr>
        <w:t xml:space="preserve">this motion </w:t>
      </w:r>
      <w:r>
        <w:rPr>
          <w:color w:val="auto"/>
        </w:rPr>
        <w:t xml:space="preserve">does is make memberships </w:t>
      </w:r>
      <w:r w:rsidR="008B0CA7">
        <w:rPr>
          <w:color w:val="auto"/>
        </w:rPr>
        <w:t xml:space="preserve">that we have bought </w:t>
      </w:r>
      <w:r>
        <w:rPr>
          <w:color w:val="auto"/>
        </w:rPr>
        <w:t xml:space="preserve">less valuable because </w:t>
      </w:r>
      <w:r w:rsidR="008B0CA7">
        <w:rPr>
          <w:color w:val="auto"/>
        </w:rPr>
        <w:t xml:space="preserve">we cannot transfer the parts of it that people might want to buy. They will have to pay more, and they will pay the seller less, when someone decides to sell a membership. </w:t>
      </w:r>
      <w:r w:rsidR="008B0CA7" w:rsidRPr="008B0CA7">
        <w:rPr>
          <w:color w:val="auto"/>
        </w:rPr>
        <w:t>However difficult it may be for the people administering it, they can do it</w:t>
      </w:r>
      <w:r w:rsidR="008B0CA7">
        <w:rPr>
          <w:color w:val="auto"/>
        </w:rPr>
        <w:t xml:space="preserve">, and she believed </w:t>
      </w:r>
      <w:r w:rsidR="008B0CA7" w:rsidRPr="008B0CA7">
        <w:rPr>
          <w:color w:val="auto"/>
        </w:rPr>
        <w:t>we should keep doing it the way we've been doing it.</w:t>
      </w:r>
    </w:p>
    <w:p w14:paraId="491C13F2" w14:textId="1DB2379E" w:rsidR="00BA7AE4" w:rsidRDefault="00DE4F1D" w:rsidP="00665257">
      <w:pPr>
        <w:pStyle w:val="Block"/>
        <w:spacing w:before="180"/>
        <w:rPr>
          <w:color w:val="auto"/>
        </w:rPr>
      </w:pPr>
      <w:r>
        <w:rPr>
          <w:color w:val="auto"/>
        </w:rPr>
        <w:t xml:space="preserve">Mr. Roth then </w:t>
      </w:r>
      <w:r w:rsidR="00BA7AE4">
        <w:rPr>
          <w:color w:val="auto"/>
        </w:rPr>
        <w:t xml:space="preserve">asked whether this </w:t>
      </w:r>
      <w:r>
        <w:rPr>
          <w:color w:val="auto"/>
        </w:rPr>
        <w:t xml:space="preserve">motion </w:t>
      </w:r>
      <w:r w:rsidR="00BA7AE4">
        <w:rPr>
          <w:color w:val="auto"/>
        </w:rPr>
        <w:t xml:space="preserve">would require the </w:t>
      </w:r>
      <w:r>
        <w:rPr>
          <w:color w:val="auto"/>
        </w:rPr>
        <w:t xml:space="preserve">business meeting </w:t>
      </w:r>
      <w:r w:rsidR="00BA7AE4">
        <w:rPr>
          <w:color w:val="auto"/>
        </w:rPr>
        <w:t xml:space="preserve">to be </w:t>
      </w:r>
      <w:r w:rsidR="008B0CA7">
        <w:rPr>
          <w:color w:val="auto"/>
        </w:rPr>
        <w:t xml:space="preserve">hybrid or </w:t>
      </w:r>
      <w:r w:rsidR="00BA7AE4">
        <w:rPr>
          <w:color w:val="auto"/>
        </w:rPr>
        <w:t xml:space="preserve">virtual, but </w:t>
      </w:r>
      <w:r w:rsidR="008B0CA7">
        <w:rPr>
          <w:color w:val="auto"/>
        </w:rPr>
        <w:t xml:space="preserve">the presiding officer </w:t>
      </w:r>
      <w:r w:rsidR="00BA7AE4">
        <w:rPr>
          <w:color w:val="auto"/>
        </w:rPr>
        <w:t xml:space="preserve">ruled </w:t>
      </w:r>
      <w:r w:rsidR="008B0CA7">
        <w:rPr>
          <w:color w:val="auto"/>
        </w:rPr>
        <w:t xml:space="preserve">the question </w:t>
      </w:r>
      <w:r w:rsidR="00BA7AE4">
        <w:rPr>
          <w:color w:val="auto"/>
        </w:rPr>
        <w:t>not germane to the discussion.</w:t>
      </w:r>
    </w:p>
    <w:p w14:paraId="502ED38C" w14:textId="5039F7F9" w:rsidR="00BA7AE4" w:rsidRDefault="008B0CA7" w:rsidP="00665257">
      <w:pPr>
        <w:pStyle w:val="Block"/>
        <w:spacing w:before="180"/>
        <w:rPr>
          <w:color w:val="auto"/>
        </w:rPr>
      </w:pPr>
      <w:r w:rsidRPr="008B0CA7">
        <w:rPr>
          <w:color w:val="auto"/>
        </w:rPr>
        <w:t xml:space="preserve">As both a member of the committee that proposed this </w:t>
      </w:r>
      <w:r>
        <w:rPr>
          <w:color w:val="auto"/>
        </w:rPr>
        <w:t xml:space="preserve">amendment and as a former Hugo Award database administrator, </w:t>
      </w:r>
      <w:r w:rsidR="00BA7AE4">
        <w:rPr>
          <w:color w:val="auto"/>
        </w:rPr>
        <w:t>Ron Oakes</w:t>
      </w:r>
      <w:r w:rsidR="00DE4F1D">
        <w:rPr>
          <w:color w:val="auto"/>
        </w:rPr>
        <w:t xml:space="preserve"> (he/him) </w:t>
      </w:r>
      <w:r w:rsidR="00BA7AE4">
        <w:rPr>
          <w:color w:val="auto"/>
        </w:rPr>
        <w:t>fully support</w:t>
      </w:r>
      <w:r w:rsidR="00DE4F1D">
        <w:rPr>
          <w:color w:val="auto"/>
        </w:rPr>
        <w:t>ed</w:t>
      </w:r>
      <w:r w:rsidR="00BA7AE4">
        <w:rPr>
          <w:color w:val="auto"/>
        </w:rPr>
        <w:t xml:space="preserve"> </w:t>
      </w:r>
      <w:r>
        <w:rPr>
          <w:color w:val="auto"/>
        </w:rPr>
        <w:t xml:space="preserve">ratification of </w:t>
      </w:r>
      <w:r w:rsidR="00BA7AE4">
        <w:rPr>
          <w:color w:val="auto"/>
        </w:rPr>
        <w:t>th</w:t>
      </w:r>
      <w:r w:rsidR="00DE4F1D">
        <w:rPr>
          <w:color w:val="auto"/>
        </w:rPr>
        <w:t>e</w:t>
      </w:r>
      <w:r w:rsidR="00BA7AE4">
        <w:rPr>
          <w:color w:val="auto"/>
        </w:rPr>
        <w:t xml:space="preserve"> amendment. </w:t>
      </w:r>
      <w:r>
        <w:rPr>
          <w:color w:val="auto"/>
        </w:rPr>
        <w:t>He said t</w:t>
      </w:r>
      <w:r w:rsidR="00BA7AE4">
        <w:rPr>
          <w:color w:val="auto"/>
        </w:rPr>
        <w:t xml:space="preserve">his does very little to sell or transfer </w:t>
      </w:r>
      <w:r>
        <w:rPr>
          <w:color w:val="auto"/>
        </w:rPr>
        <w:t xml:space="preserve">an </w:t>
      </w:r>
      <w:r w:rsidR="00F27641">
        <w:rPr>
          <w:color w:val="auto"/>
        </w:rPr>
        <w:t xml:space="preserve">attending membership, now called an attending supplement, </w:t>
      </w:r>
      <w:r w:rsidR="00BA7AE4">
        <w:rPr>
          <w:color w:val="auto"/>
        </w:rPr>
        <w:t xml:space="preserve">to the convention. </w:t>
      </w:r>
      <w:r w:rsidR="00F27641">
        <w:rPr>
          <w:color w:val="auto"/>
        </w:rPr>
        <w:t xml:space="preserve">You can still sell it. </w:t>
      </w:r>
      <w:r w:rsidR="00BA7AE4">
        <w:rPr>
          <w:color w:val="auto"/>
        </w:rPr>
        <w:t xml:space="preserve">The only requirement is to make sure </w:t>
      </w:r>
      <w:r w:rsidR="00F27641">
        <w:rPr>
          <w:color w:val="auto"/>
        </w:rPr>
        <w:t xml:space="preserve">the purchaser has </w:t>
      </w:r>
      <w:r w:rsidR="00BA7AE4">
        <w:rPr>
          <w:color w:val="auto"/>
        </w:rPr>
        <w:t>a WSFS membership</w:t>
      </w:r>
      <w:r w:rsidR="00F27641">
        <w:rPr>
          <w:color w:val="auto"/>
        </w:rPr>
        <w:t xml:space="preserve"> (formerly a supporting membership)</w:t>
      </w:r>
      <w:r w:rsidR="00BA7AE4">
        <w:rPr>
          <w:color w:val="auto"/>
        </w:rPr>
        <w:t>.</w:t>
      </w:r>
      <w:r w:rsidR="00F27641">
        <w:rPr>
          <w:color w:val="auto"/>
        </w:rPr>
        <w:t xml:space="preserve"> He added that the attempt to lower the cost of the site selection fee (supporting membership or WSFS membership – all of which are essentially the same thing) </w:t>
      </w:r>
      <w:r w:rsidR="00E805F6">
        <w:rPr>
          <w:color w:val="auto"/>
        </w:rPr>
        <w:t>is</w:t>
      </w:r>
      <w:r w:rsidR="00F27641">
        <w:rPr>
          <w:color w:val="auto"/>
        </w:rPr>
        <w:t xml:space="preserve"> a separate issue</w:t>
      </w:r>
      <w:r w:rsidR="00F27641" w:rsidRPr="00F27641">
        <w:rPr>
          <w:color w:val="auto"/>
        </w:rPr>
        <w:t>.</w:t>
      </w:r>
      <w:r w:rsidR="00F27641">
        <w:rPr>
          <w:color w:val="auto"/>
        </w:rPr>
        <w:t xml:space="preserve"> This amendment solely clarifies </w:t>
      </w:r>
      <w:r w:rsidR="00F27641" w:rsidRPr="00F27641">
        <w:rPr>
          <w:color w:val="auto"/>
        </w:rPr>
        <w:t xml:space="preserve">what </w:t>
      </w:r>
      <w:r w:rsidR="00F27641">
        <w:rPr>
          <w:color w:val="auto"/>
        </w:rPr>
        <w:t xml:space="preserve">to be </w:t>
      </w:r>
      <w:r w:rsidR="00F27641" w:rsidRPr="00F27641">
        <w:rPr>
          <w:color w:val="auto"/>
        </w:rPr>
        <w:t xml:space="preserve">a WSFS member or supporting member means and to make it </w:t>
      </w:r>
      <w:r w:rsidR="00F27641">
        <w:rPr>
          <w:color w:val="auto"/>
        </w:rPr>
        <w:t xml:space="preserve">easier for those who </w:t>
      </w:r>
      <w:r w:rsidR="00F27641" w:rsidRPr="00F27641">
        <w:rPr>
          <w:color w:val="auto"/>
        </w:rPr>
        <w:t xml:space="preserve">administer the data related to the Hugo </w:t>
      </w:r>
      <w:r w:rsidR="00F27641">
        <w:rPr>
          <w:color w:val="auto"/>
        </w:rPr>
        <w:t>A</w:t>
      </w:r>
      <w:r w:rsidR="00F27641" w:rsidRPr="00F27641">
        <w:rPr>
          <w:color w:val="auto"/>
        </w:rPr>
        <w:t>wards</w:t>
      </w:r>
      <w:r w:rsidR="00F27641">
        <w:rPr>
          <w:color w:val="auto"/>
        </w:rPr>
        <w:t xml:space="preserve"> and</w:t>
      </w:r>
      <w:r w:rsidR="00F27641" w:rsidRPr="00F27641">
        <w:rPr>
          <w:color w:val="auto"/>
        </w:rPr>
        <w:t xml:space="preserve"> site selection. </w:t>
      </w:r>
      <w:r w:rsidR="00BA7AE4">
        <w:rPr>
          <w:color w:val="auto"/>
        </w:rPr>
        <w:t>It is difficult to untangle what rights belong to the prior member and what rights belong to the new member.</w:t>
      </w:r>
    </w:p>
    <w:p w14:paraId="7C02AAC3" w14:textId="0C8F012B" w:rsidR="00BA7AE4" w:rsidRDefault="00BA7AE4" w:rsidP="00665257">
      <w:pPr>
        <w:pStyle w:val="Block"/>
        <w:spacing w:before="180"/>
        <w:rPr>
          <w:color w:val="auto"/>
        </w:rPr>
      </w:pPr>
      <w:r>
        <w:rPr>
          <w:color w:val="auto"/>
        </w:rPr>
        <w:t xml:space="preserve">The question was called, but failed </w:t>
      </w:r>
      <w:r w:rsidR="002E04C1">
        <w:rPr>
          <w:color w:val="auto"/>
        </w:rPr>
        <w:t>in</w:t>
      </w:r>
      <w:r>
        <w:rPr>
          <w:color w:val="auto"/>
        </w:rPr>
        <w:t xml:space="preserve"> a show of hands.</w:t>
      </w:r>
    </w:p>
    <w:p w14:paraId="69C5099D" w14:textId="559BA179" w:rsidR="00BA7AE4" w:rsidRDefault="00BA7AE4" w:rsidP="00665257">
      <w:pPr>
        <w:pStyle w:val="Block"/>
        <w:spacing w:before="180"/>
        <w:rPr>
          <w:color w:val="auto"/>
        </w:rPr>
      </w:pPr>
      <w:r>
        <w:rPr>
          <w:color w:val="auto"/>
        </w:rPr>
        <w:t xml:space="preserve">Lisa Padol (she/her) </w:t>
      </w:r>
      <w:r w:rsidR="002E04C1">
        <w:rPr>
          <w:color w:val="auto"/>
        </w:rPr>
        <w:t xml:space="preserve">spoke against ratification. She </w:t>
      </w:r>
      <w:r>
        <w:rPr>
          <w:color w:val="auto"/>
        </w:rPr>
        <w:t xml:space="preserve">said this would </w:t>
      </w:r>
      <w:r w:rsidR="00DE4F1D">
        <w:rPr>
          <w:color w:val="auto"/>
        </w:rPr>
        <w:t xml:space="preserve">be difficult to </w:t>
      </w:r>
      <w:r>
        <w:rPr>
          <w:color w:val="auto"/>
        </w:rPr>
        <w:t>explain to a new potential attendee</w:t>
      </w:r>
      <w:r w:rsidR="00DE4F1D">
        <w:rPr>
          <w:color w:val="auto"/>
        </w:rPr>
        <w:t>s:</w:t>
      </w:r>
      <w:r>
        <w:rPr>
          <w:color w:val="auto"/>
        </w:rPr>
        <w:t xml:space="preserve"> no, they cannot just purchase my attending membership</w:t>
      </w:r>
      <w:r w:rsidR="00DE4F1D">
        <w:rPr>
          <w:color w:val="auto"/>
        </w:rPr>
        <w:t>;</w:t>
      </w:r>
      <w:r>
        <w:rPr>
          <w:color w:val="auto"/>
        </w:rPr>
        <w:t xml:space="preserve"> they must </w:t>
      </w:r>
      <w:r w:rsidR="00DE4F1D">
        <w:rPr>
          <w:color w:val="auto"/>
        </w:rPr>
        <w:t xml:space="preserve">also </w:t>
      </w:r>
      <w:r w:rsidR="002E04C1">
        <w:rPr>
          <w:color w:val="auto"/>
        </w:rPr>
        <w:t xml:space="preserve">purchase </w:t>
      </w:r>
      <w:r>
        <w:rPr>
          <w:color w:val="auto"/>
        </w:rPr>
        <w:t>a WSFS membership.</w:t>
      </w:r>
    </w:p>
    <w:p w14:paraId="4DD59308" w14:textId="32A2568B" w:rsidR="00BA7AE4" w:rsidRDefault="00BA7AE4" w:rsidP="00665257">
      <w:pPr>
        <w:pStyle w:val="Block"/>
        <w:spacing w:before="180"/>
        <w:rPr>
          <w:color w:val="auto"/>
        </w:rPr>
      </w:pPr>
      <w:r>
        <w:rPr>
          <w:color w:val="auto"/>
        </w:rPr>
        <w:t xml:space="preserve">Dave Howell </w:t>
      </w:r>
      <w:r w:rsidR="00DE4F1D">
        <w:rPr>
          <w:color w:val="auto"/>
        </w:rPr>
        <w:t xml:space="preserve">(he/him) </w:t>
      </w:r>
      <w:r>
        <w:rPr>
          <w:color w:val="auto"/>
        </w:rPr>
        <w:t xml:space="preserve">felt this split </w:t>
      </w:r>
      <w:r w:rsidR="002E04C1">
        <w:rPr>
          <w:color w:val="auto"/>
        </w:rPr>
        <w:t>was easy to explain</w:t>
      </w:r>
      <w:r>
        <w:rPr>
          <w:color w:val="auto"/>
        </w:rPr>
        <w:t xml:space="preserve">. If someone purchased an expansion game set, they would quickly understand </w:t>
      </w:r>
      <w:r w:rsidR="002E04C1">
        <w:rPr>
          <w:color w:val="auto"/>
        </w:rPr>
        <w:t xml:space="preserve">that </w:t>
      </w:r>
      <w:r>
        <w:rPr>
          <w:color w:val="auto"/>
        </w:rPr>
        <w:t xml:space="preserve">they </w:t>
      </w:r>
      <w:r w:rsidR="002E04C1">
        <w:rPr>
          <w:color w:val="auto"/>
        </w:rPr>
        <w:t xml:space="preserve">still </w:t>
      </w:r>
      <w:r>
        <w:rPr>
          <w:color w:val="auto"/>
        </w:rPr>
        <w:t>need</w:t>
      </w:r>
      <w:r w:rsidR="002E04C1">
        <w:rPr>
          <w:color w:val="auto"/>
        </w:rPr>
        <w:t>ed</w:t>
      </w:r>
      <w:r>
        <w:rPr>
          <w:color w:val="auto"/>
        </w:rPr>
        <w:t xml:space="preserve"> the full game in order to make use of </w:t>
      </w:r>
      <w:r w:rsidR="002E04C1">
        <w:rPr>
          <w:color w:val="auto"/>
        </w:rPr>
        <w:t>the expansion set</w:t>
      </w:r>
      <w:r>
        <w:rPr>
          <w:color w:val="auto"/>
        </w:rPr>
        <w:t>.</w:t>
      </w:r>
      <w:r w:rsidR="002E04C1">
        <w:rPr>
          <w:color w:val="auto"/>
        </w:rPr>
        <w:t xml:space="preserve"> He believed that someone </w:t>
      </w:r>
      <w:r w:rsidR="002E04C1" w:rsidRPr="002E04C1">
        <w:rPr>
          <w:color w:val="auto"/>
        </w:rPr>
        <w:t xml:space="preserve">would be really confused if </w:t>
      </w:r>
      <w:r w:rsidR="002E04C1">
        <w:rPr>
          <w:color w:val="auto"/>
        </w:rPr>
        <w:t xml:space="preserve">they </w:t>
      </w:r>
      <w:r w:rsidR="002E04C1" w:rsidRPr="002E04C1">
        <w:rPr>
          <w:color w:val="auto"/>
        </w:rPr>
        <w:t xml:space="preserve">bought a membership and </w:t>
      </w:r>
      <w:r w:rsidR="002E04C1">
        <w:rPr>
          <w:color w:val="auto"/>
        </w:rPr>
        <w:t xml:space="preserve">was told </w:t>
      </w:r>
      <w:r w:rsidR="002E04C1" w:rsidRPr="002E04C1">
        <w:rPr>
          <w:color w:val="auto"/>
        </w:rPr>
        <w:t xml:space="preserve">it came with all the rights, </w:t>
      </w:r>
      <w:r w:rsidR="002E04C1">
        <w:rPr>
          <w:color w:val="auto"/>
        </w:rPr>
        <w:t xml:space="preserve">but </w:t>
      </w:r>
      <w:r w:rsidR="002E04C1" w:rsidRPr="002E04C1">
        <w:rPr>
          <w:color w:val="auto"/>
        </w:rPr>
        <w:t xml:space="preserve">discovered some of them were </w:t>
      </w:r>
      <w:r w:rsidR="002E04C1">
        <w:rPr>
          <w:color w:val="auto"/>
        </w:rPr>
        <w:t>not available because they had been used</w:t>
      </w:r>
      <w:r w:rsidR="002E04C1" w:rsidRPr="002E04C1">
        <w:rPr>
          <w:color w:val="auto"/>
        </w:rPr>
        <w:t xml:space="preserve">. </w:t>
      </w:r>
      <w:r w:rsidR="002E04C1">
        <w:rPr>
          <w:color w:val="auto"/>
        </w:rPr>
        <w:t xml:space="preserve">He felt that </w:t>
      </w:r>
      <w:r w:rsidR="002E04C1" w:rsidRPr="002E04C1">
        <w:rPr>
          <w:color w:val="auto"/>
        </w:rPr>
        <w:t>would be upsetting</w:t>
      </w:r>
      <w:r w:rsidR="002E04C1">
        <w:rPr>
          <w:color w:val="auto"/>
        </w:rPr>
        <w:t xml:space="preserve"> to a purchaser</w:t>
      </w:r>
      <w:r w:rsidR="002E04C1" w:rsidRPr="002E04C1">
        <w:rPr>
          <w:color w:val="auto"/>
        </w:rPr>
        <w:t>.</w:t>
      </w:r>
    </w:p>
    <w:p w14:paraId="2DAF20B0" w14:textId="628B0142" w:rsidR="00BA7AE4" w:rsidRDefault="00624631" w:rsidP="00665257">
      <w:pPr>
        <w:pStyle w:val="Block"/>
        <w:spacing w:before="180"/>
        <w:rPr>
          <w:color w:val="auto"/>
        </w:rPr>
      </w:pPr>
      <w:r>
        <w:rPr>
          <w:color w:val="auto"/>
        </w:rPr>
        <w:t>Corina Stark</w:t>
      </w:r>
      <w:r w:rsidR="00BA7AE4">
        <w:rPr>
          <w:color w:val="auto"/>
        </w:rPr>
        <w:t xml:space="preserve"> </w:t>
      </w:r>
      <w:r w:rsidR="00DE4F1D">
        <w:rPr>
          <w:color w:val="auto"/>
        </w:rPr>
        <w:t>(</w:t>
      </w:r>
      <w:r w:rsidR="002E04C1">
        <w:rPr>
          <w:color w:val="auto"/>
        </w:rPr>
        <w:t>she/her</w:t>
      </w:r>
      <w:r w:rsidR="00DE4F1D">
        <w:rPr>
          <w:color w:val="auto"/>
        </w:rPr>
        <w:t xml:space="preserve">) </w:t>
      </w:r>
      <w:r>
        <w:rPr>
          <w:color w:val="auto"/>
        </w:rPr>
        <w:t xml:space="preserve">felt </w:t>
      </w:r>
      <w:r w:rsidR="002E04C1">
        <w:rPr>
          <w:color w:val="auto"/>
        </w:rPr>
        <w:t xml:space="preserve">this </w:t>
      </w:r>
      <w:r>
        <w:rPr>
          <w:color w:val="auto"/>
        </w:rPr>
        <w:t xml:space="preserve">amendment </w:t>
      </w:r>
      <w:r w:rsidR="002E04C1">
        <w:rPr>
          <w:color w:val="auto"/>
        </w:rPr>
        <w:t xml:space="preserve">did not </w:t>
      </w:r>
      <w:r w:rsidR="00DE4F1D">
        <w:rPr>
          <w:color w:val="auto"/>
        </w:rPr>
        <w:t xml:space="preserve">make </w:t>
      </w:r>
      <w:r>
        <w:rPr>
          <w:color w:val="auto"/>
        </w:rPr>
        <w:t>it clear that a</w:t>
      </w:r>
      <w:r w:rsidR="002E04C1">
        <w:rPr>
          <w:color w:val="auto"/>
        </w:rPr>
        <w:t>n attending</w:t>
      </w:r>
      <w:r>
        <w:rPr>
          <w:color w:val="auto"/>
        </w:rPr>
        <w:t xml:space="preserve"> </w:t>
      </w:r>
      <w:r w:rsidR="002E04C1">
        <w:rPr>
          <w:color w:val="auto"/>
        </w:rPr>
        <w:t xml:space="preserve">supplement </w:t>
      </w:r>
      <w:r>
        <w:rPr>
          <w:color w:val="auto"/>
        </w:rPr>
        <w:t>could be sold only to someone who had already purchased a WSFS membership.</w:t>
      </w:r>
      <w:r w:rsidR="002E04C1">
        <w:rPr>
          <w:color w:val="auto"/>
        </w:rPr>
        <w:t xml:space="preserve"> That may result in people attending the conference who do not have the right to attend the business meeting or vote in site selection. This would create two classes, a have and a have-not.</w:t>
      </w:r>
      <w:r w:rsidR="008E4C84">
        <w:rPr>
          <w:color w:val="auto"/>
        </w:rPr>
        <w:t xml:space="preserve"> She preferred to see an amendment to include that someone could only </w:t>
      </w:r>
      <w:r w:rsidR="008E4C84" w:rsidRPr="008E4C84">
        <w:rPr>
          <w:color w:val="auto"/>
        </w:rPr>
        <w:t xml:space="preserve">transfer </w:t>
      </w:r>
      <w:r w:rsidR="008E4C84">
        <w:rPr>
          <w:color w:val="auto"/>
        </w:rPr>
        <w:t xml:space="preserve">an attending supplement to a WSFS member. This would still put a burden on the purchaser to also obtain that WSFS membership, but it </w:t>
      </w:r>
      <w:r w:rsidR="008E4C84" w:rsidRPr="008E4C84">
        <w:rPr>
          <w:color w:val="auto"/>
        </w:rPr>
        <w:t>would be cleare</w:t>
      </w:r>
      <w:r w:rsidR="008E4C84">
        <w:rPr>
          <w:color w:val="auto"/>
        </w:rPr>
        <w:t xml:space="preserve">r and still allow a transfer of the </w:t>
      </w:r>
      <w:r w:rsidR="008E4C84" w:rsidRPr="008E4C84">
        <w:rPr>
          <w:color w:val="auto"/>
        </w:rPr>
        <w:t xml:space="preserve">attending </w:t>
      </w:r>
      <w:r w:rsidR="008E4C84">
        <w:rPr>
          <w:color w:val="auto"/>
        </w:rPr>
        <w:t>supplement</w:t>
      </w:r>
      <w:r w:rsidR="008E4C84" w:rsidRPr="008E4C84">
        <w:rPr>
          <w:color w:val="auto"/>
        </w:rPr>
        <w:t>.</w:t>
      </w:r>
    </w:p>
    <w:p w14:paraId="68331F06" w14:textId="178464AC" w:rsidR="00624631" w:rsidRDefault="00624631" w:rsidP="00665257">
      <w:pPr>
        <w:pStyle w:val="Block"/>
        <w:spacing w:before="180"/>
        <w:rPr>
          <w:color w:val="auto"/>
        </w:rPr>
      </w:pPr>
      <w:r>
        <w:rPr>
          <w:color w:val="auto"/>
        </w:rPr>
        <w:t xml:space="preserve">Terry Neill </w:t>
      </w:r>
      <w:r w:rsidR="00DE4F1D">
        <w:rPr>
          <w:color w:val="auto"/>
        </w:rPr>
        <w:t>(</w:t>
      </w:r>
      <w:r w:rsidR="008E4C84">
        <w:rPr>
          <w:color w:val="auto"/>
        </w:rPr>
        <w:t>she/her</w:t>
      </w:r>
      <w:r w:rsidR="00DE4F1D">
        <w:rPr>
          <w:color w:val="auto"/>
        </w:rPr>
        <w:t>)</w:t>
      </w:r>
      <w:r w:rsidR="008E4C84">
        <w:rPr>
          <w:color w:val="auto"/>
        </w:rPr>
        <w:t>, a former registration, site selection and Hugo Award staff volunteer,</w:t>
      </w:r>
      <w:r w:rsidR="00DE4F1D">
        <w:rPr>
          <w:color w:val="auto"/>
        </w:rPr>
        <w:t xml:space="preserve"> </w:t>
      </w:r>
      <w:r>
        <w:rPr>
          <w:color w:val="auto"/>
        </w:rPr>
        <w:t xml:space="preserve">felt that implementing this </w:t>
      </w:r>
      <w:r w:rsidR="008E4C84">
        <w:rPr>
          <w:color w:val="auto"/>
        </w:rPr>
        <w:t xml:space="preserve">structure </w:t>
      </w:r>
      <w:r>
        <w:rPr>
          <w:color w:val="auto"/>
        </w:rPr>
        <w:t xml:space="preserve">so that one could not transfer </w:t>
      </w:r>
      <w:r w:rsidR="008E4C84">
        <w:rPr>
          <w:color w:val="auto"/>
        </w:rPr>
        <w:t xml:space="preserve">an attending </w:t>
      </w:r>
      <w:r w:rsidR="008E4C84">
        <w:rPr>
          <w:color w:val="auto"/>
        </w:rPr>
        <w:lastRenderedPageBreak/>
        <w:t xml:space="preserve">supplement without the purchaser already having a WSFS </w:t>
      </w:r>
      <w:r>
        <w:rPr>
          <w:color w:val="auto"/>
        </w:rPr>
        <w:t xml:space="preserve">membership </w:t>
      </w:r>
      <w:r w:rsidR="008E4C84">
        <w:rPr>
          <w:color w:val="auto"/>
        </w:rPr>
        <w:t>would not be difficult, and Glasgow was prepared to do so if this amendment were ratified.</w:t>
      </w:r>
    </w:p>
    <w:p w14:paraId="27DAEDDE" w14:textId="79145495" w:rsidR="00624631" w:rsidRDefault="00624631" w:rsidP="00665257">
      <w:pPr>
        <w:pStyle w:val="Block"/>
        <w:spacing w:before="180"/>
        <w:rPr>
          <w:color w:val="auto"/>
        </w:rPr>
      </w:pPr>
      <w:r>
        <w:rPr>
          <w:color w:val="auto"/>
        </w:rPr>
        <w:t xml:space="preserve">Joni Brill Dashoff </w:t>
      </w:r>
      <w:r w:rsidR="00DE4F1D">
        <w:rPr>
          <w:color w:val="auto"/>
        </w:rPr>
        <w:t xml:space="preserve">(she/her) a former </w:t>
      </w:r>
      <w:r>
        <w:rPr>
          <w:color w:val="auto"/>
        </w:rPr>
        <w:t xml:space="preserve">Worldcon </w:t>
      </w:r>
      <w:r w:rsidR="00DE4F1D">
        <w:rPr>
          <w:color w:val="auto"/>
        </w:rPr>
        <w:t>t</w:t>
      </w:r>
      <w:r>
        <w:rPr>
          <w:color w:val="auto"/>
        </w:rPr>
        <w:t xml:space="preserve">reasurer </w:t>
      </w:r>
      <w:r w:rsidR="008E4C84">
        <w:rPr>
          <w:color w:val="auto"/>
        </w:rPr>
        <w:t xml:space="preserve">and </w:t>
      </w:r>
      <w:r>
        <w:rPr>
          <w:color w:val="auto"/>
        </w:rPr>
        <w:t>site selection</w:t>
      </w:r>
      <w:r w:rsidR="008E4C84">
        <w:rPr>
          <w:color w:val="auto"/>
        </w:rPr>
        <w:t xml:space="preserve"> administrator</w:t>
      </w:r>
      <w:r w:rsidR="00DE4F1D">
        <w:rPr>
          <w:color w:val="auto"/>
        </w:rPr>
        <w:t xml:space="preserve">, noted that this amendment </w:t>
      </w:r>
      <w:r>
        <w:rPr>
          <w:color w:val="auto"/>
        </w:rPr>
        <w:t>does not specify what rights are c</w:t>
      </w:r>
      <w:r w:rsidR="00200AEA">
        <w:rPr>
          <w:color w:val="auto"/>
        </w:rPr>
        <w:t xml:space="preserve">ontracted for as a WSFS member. She thought that this amendment was </w:t>
      </w:r>
      <w:r w:rsidR="00200AEA" w:rsidRPr="00200AEA">
        <w:rPr>
          <w:color w:val="auto"/>
        </w:rPr>
        <w:t xml:space="preserve">transferring </w:t>
      </w:r>
      <w:r w:rsidR="00200AEA">
        <w:rPr>
          <w:color w:val="auto"/>
        </w:rPr>
        <w:t xml:space="preserve">everything except </w:t>
      </w:r>
      <w:r w:rsidR="00200AEA" w:rsidRPr="00200AEA">
        <w:rPr>
          <w:color w:val="auto"/>
        </w:rPr>
        <w:t>voting rights</w:t>
      </w:r>
      <w:r w:rsidR="00200AEA">
        <w:rPr>
          <w:color w:val="auto"/>
        </w:rPr>
        <w:t xml:space="preserve"> to the purchaser, and therefore</w:t>
      </w:r>
      <w:r>
        <w:rPr>
          <w:color w:val="auto"/>
        </w:rPr>
        <w:t xml:space="preserve"> </w:t>
      </w:r>
      <w:r w:rsidR="00200AEA">
        <w:rPr>
          <w:color w:val="auto"/>
        </w:rPr>
        <w:t xml:space="preserve">didn’t think this amendment </w:t>
      </w:r>
      <w:r>
        <w:rPr>
          <w:color w:val="auto"/>
        </w:rPr>
        <w:t>clarif</w:t>
      </w:r>
      <w:r w:rsidR="00200AEA">
        <w:rPr>
          <w:color w:val="auto"/>
        </w:rPr>
        <w:t>ied</w:t>
      </w:r>
      <w:r>
        <w:rPr>
          <w:color w:val="auto"/>
        </w:rPr>
        <w:t xml:space="preserve"> the situation.</w:t>
      </w:r>
    </w:p>
    <w:p w14:paraId="3BBAE073" w14:textId="6B3AE1E2" w:rsidR="00624631" w:rsidRDefault="00624631" w:rsidP="00665257">
      <w:pPr>
        <w:pStyle w:val="Block"/>
        <w:spacing w:before="180"/>
        <w:rPr>
          <w:color w:val="auto"/>
        </w:rPr>
      </w:pPr>
      <w:r>
        <w:rPr>
          <w:color w:val="auto"/>
        </w:rPr>
        <w:t>Kevin Standlee</w:t>
      </w:r>
      <w:r w:rsidR="00DE4F1D">
        <w:rPr>
          <w:color w:val="auto"/>
        </w:rPr>
        <w:t xml:space="preserve"> (he/him) said that his </w:t>
      </w:r>
      <w:r w:rsidR="00200AEA">
        <w:rPr>
          <w:color w:val="auto"/>
        </w:rPr>
        <w:t xml:space="preserve">late </w:t>
      </w:r>
      <w:r w:rsidR="00DE4F1D">
        <w:rPr>
          <w:color w:val="auto"/>
        </w:rPr>
        <w:t xml:space="preserve">father-in-law had been a </w:t>
      </w:r>
      <w:r w:rsidR="004C18DB">
        <w:rPr>
          <w:color w:val="auto"/>
        </w:rPr>
        <w:t xml:space="preserve">veterinarian and </w:t>
      </w:r>
      <w:r>
        <w:rPr>
          <w:color w:val="auto"/>
        </w:rPr>
        <w:t xml:space="preserve">was a member of </w:t>
      </w:r>
      <w:r w:rsidR="004C18DB">
        <w:rPr>
          <w:color w:val="auto"/>
        </w:rPr>
        <w:t xml:space="preserve">a veterinary </w:t>
      </w:r>
      <w:r>
        <w:rPr>
          <w:color w:val="auto"/>
        </w:rPr>
        <w:t xml:space="preserve">organization. If he </w:t>
      </w:r>
      <w:r w:rsidR="00200AEA">
        <w:rPr>
          <w:color w:val="auto"/>
        </w:rPr>
        <w:t xml:space="preserve">had also purchased </w:t>
      </w:r>
      <w:r>
        <w:rPr>
          <w:color w:val="auto"/>
        </w:rPr>
        <w:t xml:space="preserve">a </w:t>
      </w:r>
      <w:r w:rsidR="00200AEA">
        <w:rPr>
          <w:color w:val="auto"/>
        </w:rPr>
        <w:t xml:space="preserve">ticket </w:t>
      </w:r>
      <w:r>
        <w:rPr>
          <w:color w:val="auto"/>
        </w:rPr>
        <w:t xml:space="preserve">to his organization’s meeting, he could transfer </w:t>
      </w:r>
      <w:r w:rsidR="00200AEA">
        <w:rPr>
          <w:color w:val="auto"/>
        </w:rPr>
        <w:t>that</w:t>
      </w:r>
      <w:r>
        <w:rPr>
          <w:color w:val="auto"/>
        </w:rPr>
        <w:t xml:space="preserve"> </w:t>
      </w:r>
      <w:r w:rsidR="00200AEA">
        <w:rPr>
          <w:color w:val="auto"/>
        </w:rPr>
        <w:t xml:space="preserve">ticket </w:t>
      </w:r>
      <w:r>
        <w:rPr>
          <w:color w:val="auto"/>
        </w:rPr>
        <w:t xml:space="preserve">to anyone, but the </w:t>
      </w:r>
      <w:r w:rsidR="00200AEA">
        <w:rPr>
          <w:color w:val="auto"/>
        </w:rPr>
        <w:t xml:space="preserve">purchaser </w:t>
      </w:r>
      <w:r>
        <w:rPr>
          <w:color w:val="auto"/>
        </w:rPr>
        <w:t xml:space="preserve">could not attend the convention unless they were a member of the </w:t>
      </w:r>
      <w:r w:rsidR="004C18DB">
        <w:rPr>
          <w:color w:val="auto"/>
        </w:rPr>
        <w:t>organization</w:t>
      </w:r>
      <w:r>
        <w:rPr>
          <w:color w:val="auto"/>
        </w:rPr>
        <w:t>.</w:t>
      </w:r>
    </w:p>
    <w:p w14:paraId="1C958870" w14:textId="65ECBB11" w:rsidR="00200AEA" w:rsidRDefault="00200AEA" w:rsidP="00665257">
      <w:pPr>
        <w:pStyle w:val="Block"/>
        <w:spacing w:before="180"/>
        <w:rPr>
          <w:color w:val="auto"/>
        </w:rPr>
      </w:pPr>
      <w:r>
        <w:rPr>
          <w:color w:val="auto"/>
        </w:rPr>
        <w:t xml:space="preserve">Gene Olmstead (he/him) wanted to know how many people we </w:t>
      </w:r>
      <w:r w:rsidR="0095000C">
        <w:rPr>
          <w:color w:val="auto"/>
        </w:rPr>
        <w:t xml:space="preserve">were </w:t>
      </w:r>
      <w:r>
        <w:rPr>
          <w:color w:val="auto"/>
        </w:rPr>
        <w:t xml:space="preserve">really talking about. If there were only ten, it could be easily dealt with. </w:t>
      </w:r>
      <w:r w:rsidR="00937B0B">
        <w:rPr>
          <w:color w:val="auto"/>
        </w:rPr>
        <w:t>You build it into your system.</w:t>
      </w:r>
    </w:p>
    <w:p w14:paraId="286C876B" w14:textId="6C6BC459" w:rsidR="00200AEA" w:rsidRDefault="00200AEA" w:rsidP="00665257">
      <w:pPr>
        <w:pStyle w:val="Block"/>
        <w:spacing w:before="180"/>
        <w:rPr>
          <w:color w:val="auto"/>
        </w:rPr>
      </w:pPr>
      <w:r>
        <w:rPr>
          <w:color w:val="auto"/>
        </w:rPr>
        <w:t xml:space="preserve">Ms. Neill </w:t>
      </w:r>
      <w:r w:rsidR="00937B0B">
        <w:rPr>
          <w:color w:val="auto"/>
        </w:rPr>
        <w:t xml:space="preserve">responded that she could not give specific number, but it was </w:t>
      </w:r>
      <w:r>
        <w:rPr>
          <w:color w:val="auto"/>
        </w:rPr>
        <w:t xml:space="preserve">sufficient </w:t>
      </w:r>
      <w:r w:rsidR="00937B0B">
        <w:rPr>
          <w:color w:val="auto"/>
        </w:rPr>
        <w:t xml:space="preserve">enough </w:t>
      </w:r>
      <w:r>
        <w:rPr>
          <w:color w:val="auto"/>
        </w:rPr>
        <w:t>to be a pain in the ass.</w:t>
      </w:r>
    </w:p>
    <w:p w14:paraId="75D90237" w14:textId="31295CBD" w:rsidR="00624631" w:rsidRDefault="00624631" w:rsidP="00665257">
      <w:pPr>
        <w:pStyle w:val="Block"/>
        <w:spacing w:before="180"/>
        <w:rPr>
          <w:color w:val="auto"/>
        </w:rPr>
      </w:pPr>
      <w:r>
        <w:rPr>
          <w:color w:val="auto"/>
        </w:rPr>
        <w:t xml:space="preserve">Cliff Dunn </w:t>
      </w:r>
      <w:r w:rsidR="004C18DB">
        <w:rPr>
          <w:color w:val="auto"/>
        </w:rPr>
        <w:t xml:space="preserve">(he/him) </w:t>
      </w:r>
      <w:r>
        <w:rPr>
          <w:color w:val="auto"/>
        </w:rPr>
        <w:t xml:space="preserve">said a lot of people buy the underlying membership not to </w:t>
      </w:r>
      <w:r w:rsidR="00937B0B">
        <w:rPr>
          <w:color w:val="auto"/>
        </w:rPr>
        <w:t>exercise</w:t>
      </w:r>
      <w:r>
        <w:rPr>
          <w:color w:val="auto"/>
        </w:rPr>
        <w:t xml:space="preserve"> any of the </w:t>
      </w:r>
      <w:r w:rsidR="00937B0B">
        <w:rPr>
          <w:color w:val="auto"/>
        </w:rPr>
        <w:t xml:space="preserve">voting </w:t>
      </w:r>
      <w:r>
        <w:rPr>
          <w:color w:val="auto"/>
        </w:rPr>
        <w:t>rights</w:t>
      </w:r>
      <w:r w:rsidR="00937B0B">
        <w:rPr>
          <w:color w:val="auto"/>
        </w:rPr>
        <w:t xml:space="preserve">, but to </w:t>
      </w:r>
      <w:r>
        <w:rPr>
          <w:color w:val="auto"/>
        </w:rPr>
        <w:t xml:space="preserve">attend the convention. </w:t>
      </w:r>
      <w:r w:rsidR="00937B0B">
        <w:rPr>
          <w:color w:val="auto"/>
        </w:rPr>
        <w:t xml:space="preserve">But if there is a change to a virtual convention or there’s a </w:t>
      </w:r>
      <w:r>
        <w:rPr>
          <w:color w:val="auto"/>
        </w:rPr>
        <w:t xml:space="preserve">policy change, </w:t>
      </w:r>
      <w:r w:rsidR="00937B0B">
        <w:rPr>
          <w:color w:val="auto"/>
        </w:rPr>
        <w:t>the underlying reason for the purchase might evaporate.</w:t>
      </w:r>
      <w:r>
        <w:rPr>
          <w:color w:val="auto"/>
        </w:rPr>
        <w:t xml:space="preserve"> </w:t>
      </w:r>
      <w:r w:rsidR="00937B0B">
        <w:rPr>
          <w:color w:val="auto"/>
        </w:rPr>
        <w:t xml:space="preserve">Were this to restrict </w:t>
      </w:r>
      <w:r w:rsidR="00937B0B" w:rsidRPr="00937B0B">
        <w:rPr>
          <w:color w:val="auto"/>
        </w:rPr>
        <w:t xml:space="preserve">the transfer of memberships where rights had been partially exhausted, </w:t>
      </w:r>
      <w:r w:rsidR="00937B0B">
        <w:rPr>
          <w:color w:val="auto"/>
        </w:rPr>
        <w:t xml:space="preserve">Mr. Dunn might have been in favor of it because it’s the </w:t>
      </w:r>
      <w:r>
        <w:rPr>
          <w:color w:val="auto"/>
        </w:rPr>
        <w:t xml:space="preserve">partially exhausted rights </w:t>
      </w:r>
      <w:r w:rsidR="00937B0B">
        <w:rPr>
          <w:color w:val="auto"/>
        </w:rPr>
        <w:t xml:space="preserve">that </w:t>
      </w:r>
      <w:r>
        <w:rPr>
          <w:color w:val="auto"/>
        </w:rPr>
        <w:t>caus</w:t>
      </w:r>
      <w:r w:rsidR="00937B0B">
        <w:rPr>
          <w:color w:val="auto"/>
        </w:rPr>
        <w:t>e</w:t>
      </w:r>
      <w:r>
        <w:rPr>
          <w:color w:val="auto"/>
        </w:rPr>
        <w:t xml:space="preserve"> </w:t>
      </w:r>
      <w:r w:rsidR="00937B0B">
        <w:rPr>
          <w:color w:val="auto"/>
        </w:rPr>
        <w:t>the</w:t>
      </w:r>
      <w:r w:rsidR="004C18DB">
        <w:rPr>
          <w:color w:val="auto"/>
        </w:rPr>
        <w:t xml:space="preserve"> </w:t>
      </w:r>
      <w:r>
        <w:rPr>
          <w:color w:val="auto"/>
        </w:rPr>
        <w:t xml:space="preserve">problem. </w:t>
      </w:r>
      <w:r w:rsidR="00937B0B">
        <w:rPr>
          <w:color w:val="auto"/>
        </w:rPr>
        <w:t>However, where none of the rights have been exhausted, there is no problem in transferring both the WSFS rights and the attending supplement and should be permitted.</w:t>
      </w:r>
    </w:p>
    <w:p w14:paraId="668E70EC" w14:textId="46A5191E" w:rsidR="00624631" w:rsidRDefault="004C18DB" w:rsidP="00665257">
      <w:pPr>
        <w:pStyle w:val="Block"/>
        <w:spacing w:before="180"/>
        <w:rPr>
          <w:color w:val="auto"/>
        </w:rPr>
      </w:pPr>
      <w:r>
        <w:rPr>
          <w:color w:val="auto"/>
        </w:rPr>
        <w:t xml:space="preserve">Ms. </w:t>
      </w:r>
      <w:r w:rsidR="00624631">
        <w:rPr>
          <w:color w:val="auto"/>
        </w:rPr>
        <w:t xml:space="preserve">Lurie </w:t>
      </w:r>
      <w:r>
        <w:rPr>
          <w:color w:val="auto"/>
        </w:rPr>
        <w:t>noted</w:t>
      </w:r>
      <w:r w:rsidR="00937B0B">
        <w:rPr>
          <w:color w:val="auto"/>
        </w:rPr>
        <w:t xml:space="preserve"> that she too is a member of multiple professional </w:t>
      </w:r>
      <w:r w:rsidR="00801199">
        <w:rPr>
          <w:color w:val="auto"/>
        </w:rPr>
        <w:t>organizations</w:t>
      </w:r>
      <w:r w:rsidR="00937B0B">
        <w:rPr>
          <w:color w:val="auto"/>
        </w:rPr>
        <w:t>.</w:t>
      </w:r>
      <w:r w:rsidR="00801199">
        <w:rPr>
          <w:color w:val="auto"/>
        </w:rPr>
        <w:t xml:space="preserve"> A nonmember could attend their conferences without being a member by paying a little extra since, u</w:t>
      </w:r>
      <w:r w:rsidR="00937B0B">
        <w:rPr>
          <w:color w:val="auto"/>
        </w:rPr>
        <w:t xml:space="preserve">sually, </w:t>
      </w:r>
      <w:r w:rsidR="00801199">
        <w:rPr>
          <w:color w:val="auto"/>
        </w:rPr>
        <w:t xml:space="preserve">there is </w:t>
      </w:r>
      <w:r w:rsidR="00624631">
        <w:rPr>
          <w:color w:val="auto"/>
        </w:rPr>
        <w:t xml:space="preserve">a </w:t>
      </w:r>
      <w:r w:rsidR="00801199">
        <w:rPr>
          <w:color w:val="auto"/>
        </w:rPr>
        <w:t xml:space="preserve">small </w:t>
      </w:r>
      <w:r w:rsidR="00624631">
        <w:rPr>
          <w:color w:val="auto"/>
        </w:rPr>
        <w:t>discount for members</w:t>
      </w:r>
      <w:r w:rsidR="00801199">
        <w:rPr>
          <w:color w:val="auto"/>
        </w:rPr>
        <w:t xml:space="preserve"> of the organization. She noted that there were people at Chicon 8 who were not members because they had one-day memberships or were a child. </w:t>
      </w:r>
      <w:r w:rsidR="00801199" w:rsidRPr="00801199">
        <w:rPr>
          <w:color w:val="auto"/>
        </w:rPr>
        <w:t xml:space="preserve">They </w:t>
      </w:r>
      <w:r w:rsidR="00801199">
        <w:rPr>
          <w:color w:val="auto"/>
        </w:rPr>
        <w:t xml:space="preserve">did not have any </w:t>
      </w:r>
      <w:r w:rsidR="00801199" w:rsidRPr="00801199">
        <w:rPr>
          <w:color w:val="auto"/>
        </w:rPr>
        <w:t xml:space="preserve">WSFS rights, but they </w:t>
      </w:r>
      <w:r w:rsidR="00801199">
        <w:rPr>
          <w:color w:val="auto"/>
        </w:rPr>
        <w:t xml:space="preserve">were </w:t>
      </w:r>
      <w:r w:rsidR="00801199" w:rsidRPr="00801199">
        <w:rPr>
          <w:color w:val="auto"/>
        </w:rPr>
        <w:t>at the convention.</w:t>
      </w:r>
    </w:p>
    <w:p w14:paraId="1D68DE71" w14:textId="68D0FE05" w:rsidR="00624631" w:rsidRDefault="00624631" w:rsidP="00665257">
      <w:pPr>
        <w:pStyle w:val="Block"/>
        <w:spacing w:before="180"/>
        <w:rPr>
          <w:color w:val="auto"/>
        </w:rPr>
      </w:pPr>
      <w:r>
        <w:rPr>
          <w:color w:val="auto"/>
        </w:rPr>
        <w:t>Lisa Hertel (she/they)</w:t>
      </w:r>
      <w:r w:rsidR="005D7895">
        <w:rPr>
          <w:color w:val="auto"/>
        </w:rPr>
        <w:t xml:space="preserve"> said</w:t>
      </w:r>
      <w:r w:rsidR="00801199">
        <w:rPr>
          <w:color w:val="auto"/>
        </w:rPr>
        <w:t xml:space="preserve"> she was very confused by the last paragraph of the amendment. She believed the amendment </w:t>
      </w:r>
      <w:r w:rsidR="005D7895">
        <w:rPr>
          <w:color w:val="auto"/>
        </w:rPr>
        <w:t>benefit</w:t>
      </w:r>
      <w:r w:rsidR="00801199">
        <w:rPr>
          <w:color w:val="auto"/>
        </w:rPr>
        <w:t>ted</w:t>
      </w:r>
      <w:r w:rsidR="005D7895">
        <w:rPr>
          <w:color w:val="auto"/>
        </w:rPr>
        <w:t xml:space="preserve"> the SMOFs, not the regular attendees.</w:t>
      </w:r>
    </w:p>
    <w:p w14:paraId="04B933FA" w14:textId="0249C541" w:rsidR="005D7895" w:rsidRPr="00DF759F" w:rsidRDefault="00801199" w:rsidP="00665257">
      <w:pPr>
        <w:pStyle w:val="Block"/>
        <w:spacing w:before="180"/>
        <w:rPr>
          <w:color w:val="auto"/>
        </w:rPr>
      </w:pPr>
      <w:r>
        <w:rPr>
          <w:color w:val="auto"/>
        </w:rPr>
        <w:t xml:space="preserve">With time exhausted and no one else wishing to speak, it was time to vote. </w:t>
      </w:r>
      <w:r w:rsidR="005D7895">
        <w:rPr>
          <w:color w:val="auto"/>
        </w:rPr>
        <w:t xml:space="preserve">By division, the amendment </w:t>
      </w:r>
      <w:r w:rsidR="004C18DB">
        <w:rPr>
          <w:color w:val="auto"/>
        </w:rPr>
        <w:t xml:space="preserve">was ratified, with </w:t>
      </w:r>
      <w:r w:rsidR="005D7895">
        <w:rPr>
          <w:color w:val="auto"/>
        </w:rPr>
        <w:t>46 in favor and 40 opposed</w:t>
      </w:r>
      <w:r>
        <w:rPr>
          <w:color w:val="auto"/>
        </w:rPr>
        <w:t xml:space="preserve">. It became </w:t>
      </w:r>
      <w:r w:rsidR="004C18DB">
        <w:rPr>
          <w:color w:val="auto"/>
        </w:rPr>
        <w:t>part of the Constitution at the end of Chicon 8</w:t>
      </w:r>
      <w:r w:rsidR="005D7895">
        <w:rPr>
          <w:color w:val="auto"/>
        </w:rPr>
        <w:t>.</w:t>
      </w:r>
    </w:p>
    <w:p w14:paraId="284C5500" w14:textId="77777777" w:rsidR="001C2F39" w:rsidRPr="00020F77" w:rsidRDefault="000F1197" w:rsidP="007B20B7">
      <w:pPr>
        <w:pStyle w:val="Heading1"/>
        <w:pageBreakBefore/>
      </w:pPr>
      <w:bookmarkStart w:id="136" w:name="_Toc110890055"/>
      <w:bookmarkStart w:id="137" w:name="_Toc115540221"/>
      <w:r w:rsidRPr="00020F77">
        <w:lastRenderedPageBreak/>
        <w:t>F</w:t>
      </w:r>
      <w:r w:rsidR="00364D71" w:rsidRPr="00020F77">
        <w:t>.</w:t>
      </w:r>
      <w:r w:rsidR="00364D71" w:rsidRPr="00020F77">
        <w:tab/>
        <w:t>NEW CONSTITUTIONAL AMENDMENTS</w:t>
      </w:r>
      <w:bookmarkEnd w:id="120"/>
      <w:bookmarkEnd w:id="136"/>
      <w:bookmarkEnd w:id="137"/>
    </w:p>
    <w:p w14:paraId="1365AFC1" w14:textId="01E3F558" w:rsidR="001C2F39" w:rsidRPr="00020F77" w:rsidRDefault="00364D71" w:rsidP="00894B06">
      <w:pPr>
        <w:spacing w:before="180"/>
      </w:pPr>
      <w:r w:rsidRPr="00020F77">
        <w:t xml:space="preserve">Items under this heading have not yet received first passage and will become part of the Constitution only if passed at </w:t>
      </w:r>
      <w:r w:rsidR="00390827">
        <w:t xml:space="preserve">Chicon 8 </w:t>
      </w:r>
      <w:r w:rsidR="00FD4B4C" w:rsidRPr="00020F77">
        <w:t xml:space="preserve">and ratified </w:t>
      </w:r>
      <w:r w:rsidR="00827A95" w:rsidRPr="00020F77">
        <w:t>in 202</w:t>
      </w:r>
      <w:r w:rsidR="00390827">
        <w:t>3</w:t>
      </w:r>
      <w:r w:rsidR="00E805F6">
        <w:t>.</w:t>
      </w:r>
    </w:p>
    <w:p w14:paraId="6B82C13A" w14:textId="51CCF990" w:rsidR="005516CB" w:rsidRDefault="005516CB" w:rsidP="00771B07">
      <w:pPr>
        <w:pStyle w:val="Center"/>
      </w:pPr>
      <w:r w:rsidRPr="001A25CB">
        <w:t>*****</w:t>
      </w:r>
    </w:p>
    <w:p w14:paraId="3F8EFBF4" w14:textId="0B31B2B2" w:rsidR="00AB2CFC" w:rsidRDefault="00AB2CFC" w:rsidP="00AB2CFC">
      <w:pPr>
        <w:pStyle w:val="Center"/>
        <w:spacing w:before="180"/>
        <w:jc w:val="left"/>
      </w:pPr>
      <w:r>
        <w:t xml:space="preserve">Kate Secor asked that the business meeting form into a committee of the whole to discuss reconciling F.1 and F.2, which are mutually exclusive. Without objection, the </w:t>
      </w:r>
      <w:r w:rsidR="004C18DB">
        <w:t xml:space="preserve">committee of the whole </w:t>
      </w:r>
      <w:r>
        <w:t xml:space="preserve">was </w:t>
      </w:r>
      <w:r w:rsidR="004C18DB">
        <w:t xml:space="preserve">permitted </w:t>
      </w:r>
      <w:r>
        <w:t>to be recorded.</w:t>
      </w:r>
      <w:r w:rsidR="004C18DB">
        <w:t xml:space="preserve"> </w:t>
      </w:r>
      <w:r w:rsidR="00664389">
        <w:t xml:space="preserve">See </w:t>
      </w:r>
      <w:hyperlink w:anchor="AppendixF" w:history="1">
        <w:r w:rsidR="00664389" w:rsidRPr="0069732A">
          <w:rPr>
            <w:rStyle w:val="Hyperlink"/>
          </w:rPr>
          <w:t>Appendix F</w:t>
        </w:r>
      </w:hyperlink>
      <w:r w:rsidR="00664389">
        <w:t xml:space="preserve"> for the minutes of that meeting.</w:t>
      </w:r>
    </w:p>
    <w:p w14:paraId="2630D233" w14:textId="01F7059B" w:rsidR="005B79DC" w:rsidRPr="008B7920" w:rsidRDefault="005B79DC" w:rsidP="00665257">
      <w:pPr>
        <w:pStyle w:val="Heading2"/>
        <w:spacing w:before="180"/>
        <w:rPr>
          <w:color w:val="auto"/>
        </w:rPr>
      </w:pPr>
      <w:bookmarkStart w:id="138" w:name="_Toc14249559"/>
      <w:bookmarkStart w:id="139" w:name="_Toc110890056"/>
      <w:bookmarkStart w:id="140" w:name="_Toc115540222"/>
      <w:bookmarkStart w:id="141" w:name="_Toc110890058"/>
      <w:r w:rsidRPr="008B7920">
        <w:rPr>
          <w:color w:val="auto"/>
        </w:rPr>
        <w:t>F.</w:t>
      </w:r>
      <w:r w:rsidR="009C2DCE">
        <w:rPr>
          <w:color w:val="auto"/>
        </w:rPr>
        <w:t>1</w:t>
      </w:r>
      <w:r w:rsidRPr="008B7920">
        <w:rPr>
          <w:color w:val="auto"/>
        </w:rPr>
        <w:tab/>
      </w:r>
      <w:bookmarkEnd w:id="138"/>
      <w:r>
        <w:t>Short Title: The Zero Per Cent Solution</w:t>
      </w:r>
      <w:bookmarkEnd w:id="139"/>
      <w:bookmarkEnd w:id="140"/>
    </w:p>
    <w:p w14:paraId="39FCB230" w14:textId="77777777" w:rsidR="005B79DC" w:rsidRDefault="005B79DC" w:rsidP="00665257">
      <w:pPr>
        <w:pStyle w:val="Moved"/>
        <w:spacing w:before="180"/>
      </w:pPr>
      <w:r>
        <w:rPr>
          <w:color w:val="auto"/>
        </w:rPr>
        <w:t>Moved, to s</w:t>
      </w:r>
      <w:r>
        <w:t>trike the following from the WSFS Constitution</w:t>
      </w:r>
    </w:p>
    <w:p w14:paraId="2E4CB61A" w14:textId="77777777" w:rsidR="005B79DC" w:rsidRPr="003347C8" w:rsidRDefault="005B79DC" w:rsidP="00665257">
      <w:pPr>
        <w:pStyle w:val="Indent"/>
        <w:spacing w:before="180"/>
        <w:rPr>
          <w:strike/>
          <w:color w:val="FF0000"/>
        </w:rPr>
      </w:pPr>
      <w:r w:rsidRPr="003347C8">
        <w:rPr>
          <w:strike/>
          <w:color w:val="FF0000"/>
        </w:rPr>
        <w:t>3.12.2: “No Award” shall be given whenever the total number of valid ballots cast for a specific category (excluding those cast for “No Award” in first place) is less than twenty-five per</w:t>
      </w:r>
      <w:r>
        <w:rPr>
          <w:strike/>
          <w:color w:val="FF0000"/>
        </w:rPr>
        <w:t xml:space="preserve"> </w:t>
      </w:r>
      <w:r w:rsidRPr="003347C8">
        <w:rPr>
          <w:strike/>
          <w:color w:val="FF0000"/>
        </w:rPr>
        <w:t>cent (25%) of the total number of final Award ballots received.</w:t>
      </w:r>
    </w:p>
    <w:p w14:paraId="4FF2D50B" w14:textId="0E558FA1" w:rsidR="005B79DC" w:rsidRPr="008B7920" w:rsidRDefault="005B79DC" w:rsidP="00665257">
      <w:pPr>
        <w:spacing w:before="180"/>
        <w:rPr>
          <w:color w:val="auto"/>
        </w:rPr>
      </w:pPr>
      <w:r w:rsidRPr="008B7920">
        <w:rPr>
          <w:b/>
          <w:color w:val="auto"/>
        </w:rPr>
        <w:t>Proposed by:</w:t>
      </w:r>
      <w:r w:rsidRPr="008B7920">
        <w:rPr>
          <w:color w:val="auto"/>
        </w:rPr>
        <w:t xml:space="preserve"> </w:t>
      </w:r>
      <w:r w:rsidRPr="003347C8">
        <w:rPr>
          <w:color w:val="auto"/>
        </w:rPr>
        <w:t>Olav Rokne, Amanda Wakaruk, Paul Weimer, Jason Sanford, Cora</w:t>
      </w:r>
      <w:r w:rsidR="0075177B">
        <w:rPr>
          <w:color w:val="auto"/>
        </w:rPr>
        <w:t> </w:t>
      </w:r>
      <w:r w:rsidRPr="003347C8">
        <w:rPr>
          <w:color w:val="auto"/>
        </w:rPr>
        <w:t>Buhlert, Camestros Felapton, Christopher J. Garcia, Marshall Ryan Maresca, Joe</w:t>
      </w:r>
      <w:r w:rsidR="0075177B">
        <w:rPr>
          <w:color w:val="auto"/>
        </w:rPr>
        <w:t> </w:t>
      </w:r>
      <w:r w:rsidRPr="003347C8">
        <w:rPr>
          <w:color w:val="auto"/>
        </w:rPr>
        <w:t>Sherry, Adri Joy, Gideon Marcus, Lori Anderson, Kevin Anderson, Oghenechovwe Donald Ekpeki, Haley Zapal, Amy Salley, Chris M. Barkley, Mike</w:t>
      </w:r>
      <w:r w:rsidR="0075177B">
        <w:rPr>
          <w:color w:val="auto"/>
        </w:rPr>
        <w:t> </w:t>
      </w:r>
      <w:r w:rsidRPr="003347C8">
        <w:rPr>
          <w:color w:val="auto"/>
        </w:rPr>
        <w:t>Glyer, Alasdair Stuart</w:t>
      </w:r>
      <w:r>
        <w:rPr>
          <w:color w:val="auto"/>
        </w:rPr>
        <w:t xml:space="preserve"> and </w:t>
      </w:r>
      <w:r>
        <w:t>Patrick Nielsen Hayden</w:t>
      </w:r>
    </w:p>
    <w:p w14:paraId="31E3D96B" w14:textId="77777777" w:rsidR="005B79DC" w:rsidRDefault="005B79DC" w:rsidP="00665257">
      <w:pPr>
        <w:spacing w:before="180"/>
        <w:rPr>
          <w:color w:val="auto"/>
        </w:rPr>
      </w:pPr>
      <w:r w:rsidRPr="008B7920">
        <w:rPr>
          <w:b/>
          <w:color w:val="auto"/>
        </w:rPr>
        <w:t>Commentary:</w:t>
      </w:r>
      <w:r w:rsidRPr="008B7920">
        <w:rPr>
          <w:color w:val="auto"/>
        </w:rPr>
        <w:t xml:space="preserve"> </w:t>
      </w:r>
      <w:r w:rsidRPr="003347C8">
        <w:rPr>
          <w:color w:val="auto"/>
        </w:rPr>
        <w:t>Over the past several years, several Hugo Award categories have come close to not being awarded due the current wording, but not the original intent</w:t>
      </w:r>
      <w:r>
        <w:rPr>
          <w:color w:val="auto"/>
        </w:rPr>
        <w:t>,</w:t>
      </w:r>
      <w:r w:rsidRPr="003347C8">
        <w:rPr>
          <w:color w:val="auto"/>
        </w:rPr>
        <w:t xml:space="preserve"> </w:t>
      </w:r>
      <w:r>
        <w:rPr>
          <w:color w:val="auto"/>
        </w:rPr>
        <w:t xml:space="preserve">Section </w:t>
      </w:r>
      <w:r w:rsidRPr="003347C8">
        <w:rPr>
          <w:color w:val="auto"/>
        </w:rPr>
        <w:t xml:space="preserve">3.12.2 of the </w:t>
      </w:r>
      <w:r>
        <w:rPr>
          <w:color w:val="auto"/>
        </w:rPr>
        <w:t>C</w:t>
      </w:r>
      <w:r w:rsidRPr="003347C8">
        <w:rPr>
          <w:color w:val="auto"/>
        </w:rPr>
        <w:t>onstitution.</w:t>
      </w:r>
    </w:p>
    <w:p w14:paraId="0D18B039" w14:textId="77777777" w:rsidR="005B79DC" w:rsidRPr="003347C8" w:rsidRDefault="005B79DC" w:rsidP="00665257">
      <w:pPr>
        <w:spacing w:before="180"/>
        <w:rPr>
          <w:color w:val="auto"/>
        </w:rPr>
      </w:pPr>
      <w:r w:rsidRPr="003347C8">
        <w:rPr>
          <w:color w:val="auto"/>
        </w:rPr>
        <w:t>While this clause was designed to guard against categories in which there was a lack of interest, there has not been a significant decline in the categories most at risk of being affected by 3.12.2. Rather there has been a significant uptick in interest in other categories.</w:t>
      </w:r>
    </w:p>
    <w:p w14:paraId="072D1FBA" w14:textId="77777777" w:rsidR="005B79DC" w:rsidRDefault="005B79DC" w:rsidP="00665257">
      <w:pPr>
        <w:spacing w:before="180"/>
        <w:rPr>
          <w:color w:val="auto"/>
        </w:rPr>
      </w:pPr>
      <w:r w:rsidRPr="003347C8">
        <w:rPr>
          <w:color w:val="auto"/>
        </w:rPr>
        <w:t>Since 2,362 final Award ballots were cast in 2021, if any category received fewer than 591 votes in the final count, then a result of “No Award” would have been declared. Fancast received 632 votes, barely scraping past that 25 per cent threshold. Fanzine (643 votes), Editor – Long Form (667 votes), and Fan Writer (680 votes) were all poised near the abyss.</w:t>
      </w:r>
    </w:p>
    <w:p w14:paraId="6926CBB4" w14:textId="77777777" w:rsidR="005B79DC" w:rsidRDefault="005B79DC" w:rsidP="00665257">
      <w:pPr>
        <w:spacing w:before="180"/>
        <w:rPr>
          <w:color w:val="auto"/>
        </w:rPr>
      </w:pPr>
      <w:r w:rsidRPr="003347C8">
        <w:rPr>
          <w:color w:val="auto"/>
        </w:rPr>
        <w:t xml:space="preserve">For context, consider that </w:t>
      </w:r>
      <w:hyperlink r:id="rId67" w:history="1">
        <w:r w:rsidRPr="003347C8">
          <w:rPr>
            <w:rStyle w:val="Hyperlink"/>
          </w:rPr>
          <w:t>591 is more votes than any category received in 1963 when 3.12.2 was first proposed</w:t>
        </w:r>
      </w:hyperlink>
      <w:r w:rsidRPr="003347C8">
        <w:rPr>
          <w:color w:val="auto"/>
        </w:rPr>
        <w:t>.</w:t>
      </w:r>
    </w:p>
    <w:p w14:paraId="1061ADE2" w14:textId="1F8858DB" w:rsidR="005B79DC" w:rsidRDefault="005B79DC" w:rsidP="00665257">
      <w:pPr>
        <w:spacing w:before="180"/>
        <w:rPr>
          <w:color w:val="auto"/>
        </w:rPr>
      </w:pPr>
      <w:r w:rsidRPr="003347C8">
        <w:rPr>
          <w:color w:val="auto"/>
        </w:rPr>
        <w:lastRenderedPageBreak/>
        <w:t>At Denvention 3 in 2008, only 302 people voted in the Fanzine category. By absolute terms, this was less than half the numbe</w:t>
      </w:r>
      <w:r>
        <w:rPr>
          <w:color w:val="auto"/>
        </w:rPr>
        <w:t>r that voted for Fanzine at DisC</w:t>
      </w:r>
      <w:r w:rsidRPr="003347C8">
        <w:rPr>
          <w:color w:val="auto"/>
        </w:rPr>
        <w:t xml:space="preserve">on </w:t>
      </w:r>
      <w:r w:rsidR="006A5349">
        <w:rPr>
          <w:color w:val="auto"/>
        </w:rPr>
        <w:t>III</w:t>
      </w:r>
      <w:r w:rsidRPr="003347C8">
        <w:rPr>
          <w:color w:val="auto"/>
        </w:rPr>
        <w:t xml:space="preserve"> in 2021,</w:t>
      </w:r>
      <w:r w:rsidRPr="003347C8">
        <w:t xml:space="preserve"> </w:t>
      </w:r>
      <w:r w:rsidRPr="003347C8">
        <w:rPr>
          <w:color w:val="auto"/>
        </w:rPr>
        <w:t>but because only 762 people voted in the Hugo</w:t>
      </w:r>
      <w:r w:rsidR="006A5349">
        <w:rPr>
          <w:color w:val="auto"/>
        </w:rPr>
        <w:t xml:space="preserve"> Award</w:t>
      </w:r>
      <w:r w:rsidRPr="003347C8">
        <w:rPr>
          <w:color w:val="auto"/>
        </w:rPr>
        <w:t xml:space="preserve">s overall, the category had a participation rate of 39.6 per cent and was in no risk of falling prey to the criteria set forth in 3.12.2. Conversely, despite there being 643 votes cast in Fanzine last year, this only amounted </w:t>
      </w:r>
      <w:r>
        <w:rPr>
          <w:color w:val="auto"/>
        </w:rPr>
        <w:t>to 27.2 per cent participation.</w:t>
      </w:r>
    </w:p>
    <w:p w14:paraId="0E586363" w14:textId="77777777" w:rsidR="005B79DC" w:rsidRDefault="005B79DC" w:rsidP="00665257">
      <w:pPr>
        <w:spacing w:before="0"/>
        <w:jc w:val="center"/>
        <w:rPr>
          <w:color w:val="auto"/>
        </w:rPr>
      </w:pPr>
      <w:r>
        <w:rPr>
          <w:noProof/>
        </w:rPr>
        <w:drawing>
          <wp:inline distT="0" distB="0" distL="0" distR="0" wp14:anchorId="3220E680" wp14:editId="33379931">
            <wp:extent cx="6515100" cy="4038600"/>
            <wp:effectExtent l="0" t="0" r="0" b="0"/>
            <wp:docPr id="3" name="Picture 3" descr="A chart showing the percentage of total Hugo Award voters who voted in each category over time from 2000 to 2021 in the categories of Editor Long Form, Fanzine, Fancast, Fan Writer, and Fan Artist. All percentages are higher than the threshold imposed by Section 3.12.2 of the WSFS Constit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hart showing the percentage of total Hugo Award voters who voted in each category over time from 2000 to 2021 in the categories of Editor Long Form, Fanzine, Fancast, Fan Writer, and Fan Artist. All percentages are higher than the threshold imposed by Section 3.12.2 of the WSFS Constitution."/>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515100" cy="4038600"/>
                    </a:xfrm>
                    <a:prstGeom prst="rect">
                      <a:avLst/>
                    </a:prstGeom>
                    <a:noFill/>
                    <a:ln>
                      <a:noFill/>
                    </a:ln>
                  </pic:spPr>
                </pic:pic>
              </a:graphicData>
            </a:graphic>
          </wp:inline>
        </w:drawing>
      </w:r>
    </w:p>
    <w:p w14:paraId="6FE98DDA" w14:textId="77777777" w:rsidR="005B79DC" w:rsidRPr="003347C8" w:rsidRDefault="005B79DC" w:rsidP="00665257">
      <w:pPr>
        <w:spacing w:before="180"/>
        <w:rPr>
          <w:color w:val="auto"/>
        </w:rPr>
      </w:pPr>
      <w:r w:rsidRPr="003347C8">
        <w:rPr>
          <w:color w:val="auto"/>
        </w:rPr>
        <w:t>Worldcon has grown since the 1960s to the point at which this threshold is no longer relevant and could even be harmful.</w:t>
      </w:r>
    </w:p>
    <w:p w14:paraId="6DF3C992" w14:textId="77777777" w:rsidR="005B79DC" w:rsidRPr="003347C8" w:rsidRDefault="005B79DC" w:rsidP="00665257">
      <w:pPr>
        <w:spacing w:before="180"/>
        <w:rPr>
          <w:color w:val="auto"/>
        </w:rPr>
      </w:pPr>
      <w:r w:rsidRPr="003347C8">
        <w:rPr>
          <w:color w:val="auto"/>
        </w:rPr>
        <w:t>The fact that this threshold is based on the overall number of ballots cast in more high-profile categories (like Best Novel or Best Dramatic Presentation), it risks punishing these important and community-oriented categories (like Fancast and Fanzine) – despite the existence of substantial and sustained interest in these categories.</w:t>
      </w:r>
    </w:p>
    <w:p w14:paraId="3C88DD1A" w14:textId="77777777" w:rsidR="005B79DC" w:rsidRPr="003347C8" w:rsidRDefault="005B79DC" w:rsidP="00665257">
      <w:pPr>
        <w:spacing w:before="180"/>
        <w:rPr>
          <w:color w:val="auto"/>
        </w:rPr>
      </w:pPr>
      <w:r w:rsidRPr="003347C8">
        <w:rPr>
          <w:color w:val="auto"/>
        </w:rPr>
        <w:t>In an era of superhero franchises and a true renaissance of SF/F television worldwide, it is unwieldy to expect community-oriented categories to pull the same interest as multi-million dollar franchises. We do a disservice to the diversity of our community when we establish the latter as the threshold of popularity for the former.</w:t>
      </w:r>
    </w:p>
    <w:p w14:paraId="6996FA0C" w14:textId="77777777" w:rsidR="005B79DC" w:rsidRDefault="005B79DC" w:rsidP="00665257">
      <w:pPr>
        <w:spacing w:before="180"/>
        <w:rPr>
          <w:color w:val="auto"/>
        </w:rPr>
      </w:pPr>
      <w:r w:rsidRPr="003347C8">
        <w:rPr>
          <w:color w:val="auto"/>
        </w:rPr>
        <w:t>To address this unanticipated problem, we propose decoupling the viability threshold from the total number of final award ballots</w:t>
      </w:r>
      <w:r>
        <w:rPr>
          <w:color w:val="auto"/>
        </w:rPr>
        <w:t>.</w:t>
      </w:r>
    </w:p>
    <w:p w14:paraId="600382C3" w14:textId="77777777" w:rsidR="005B79DC" w:rsidRPr="008B7920" w:rsidRDefault="005B79DC" w:rsidP="00665257">
      <w:pPr>
        <w:spacing w:before="180"/>
        <w:rPr>
          <w:color w:val="auto"/>
        </w:rPr>
      </w:pPr>
      <w:r w:rsidRPr="00565CC3">
        <w:rPr>
          <w:color w:val="auto"/>
        </w:rPr>
        <w:lastRenderedPageBreak/>
        <w:t>Several other options for reform of this section have been discussed, such as changing the percentage, moving the threshold to an absolute value, or creating other metrics. However, eliminating this viability test altogether is the simplest action that would solve the immediate problems faced in an era of disproportionate increases of interest in some Hugo categories.</w:t>
      </w:r>
    </w:p>
    <w:p w14:paraId="4D72313C" w14:textId="36117053" w:rsidR="001D23CA" w:rsidRDefault="005B79DC" w:rsidP="00665257">
      <w:pPr>
        <w:pStyle w:val="Block"/>
        <w:spacing w:before="180"/>
        <w:rPr>
          <w:color w:val="auto"/>
        </w:rPr>
      </w:pPr>
      <w:r w:rsidRPr="00DF759F">
        <w:rPr>
          <w:b/>
          <w:color w:val="auto"/>
        </w:rPr>
        <w:t>Discussion:</w:t>
      </w:r>
      <w:r w:rsidRPr="003643B0">
        <w:rPr>
          <w:b/>
          <w:color w:val="auto"/>
        </w:rPr>
        <w:t xml:space="preserve"> </w:t>
      </w:r>
      <w:r w:rsidR="003643B0">
        <w:rPr>
          <w:b/>
          <w:color w:val="auto"/>
        </w:rPr>
        <w:t xml:space="preserve">Friday: </w:t>
      </w:r>
      <w:r w:rsidR="001D23CA">
        <w:rPr>
          <w:color w:val="auto"/>
        </w:rPr>
        <w:t xml:space="preserve">Debate was set at </w:t>
      </w:r>
      <w:r>
        <w:rPr>
          <w:color w:val="auto"/>
        </w:rPr>
        <w:t>20</w:t>
      </w:r>
      <w:r w:rsidRPr="00DF759F">
        <w:rPr>
          <w:color w:val="auto"/>
        </w:rPr>
        <w:t xml:space="preserve"> minutes</w:t>
      </w:r>
      <w:r w:rsidR="001D23CA">
        <w:rPr>
          <w:color w:val="auto"/>
        </w:rPr>
        <w:t>.</w:t>
      </w:r>
      <w:r w:rsidR="00637551">
        <w:rPr>
          <w:color w:val="auto"/>
        </w:rPr>
        <w:t xml:space="preserve"> </w:t>
      </w:r>
      <w:r w:rsidR="00637551" w:rsidRPr="00637551">
        <w:rPr>
          <w:b/>
          <w:color w:val="auto"/>
        </w:rPr>
        <w:t>Note:</w:t>
      </w:r>
      <w:r w:rsidR="00637551">
        <w:rPr>
          <w:color w:val="auto"/>
        </w:rPr>
        <w:t xml:space="preserve"> a motion was made and seconded to discuss F.2 (“To Defuse the Turnout Bomb . . .”) prior to discussing this amendment, which was seconded and passed by a show of hands.</w:t>
      </w:r>
    </w:p>
    <w:p w14:paraId="01BC5BF8" w14:textId="08FE1819" w:rsidR="005B79DC" w:rsidRDefault="003643B0" w:rsidP="00665257">
      <w:pPr>
        <w:pStyle w:val="Block"/>
        <w:spacing w:before="180"/>
        <w:rPr>
          <w:color w:val="auto"/>
        </w:rPr>
      </w:pPr>
      <w:r w:rsidRPr="003643B0">
        <w:rPr>
          <w:b/>
          <w:color w:val="auto"/>
        </w:rPr>
        <w:t xml:space="preserve">Sunday: </w:t>
      </w:r>
      <w:r w:rsidR="00F51EC4">
        <w:rPr>
          <w:color w:val="auto"/>
        </w:rPr>
        <w:t xml:space="preserve">Corina Stark </w:t>
      </w:r>
      <w:r w:rsidR="001D23CA">
        <w:rPr>
          <w:color w:val="auto"/>
        </w:rPr>
        <w:t>(</w:t>
      </w:r>
      <w:r>
        <w:rPr>
          <w:color w:val="auto"/>
        </w:rPr>
        <w:t>she/her</w:t>
      </w:r>
      <w:r w:rsidR="001D23CA">
        <w:rPr>
          <w:color w:val="auto"/>
        </w:rPr>
        <w:t xml:space="preserve">) </w:t>
      </w:r>
      <w:r w:rsidR="00391770">
        <w:rPr>
          <w:color w:val="auto"/>
        </w:rPr>
        <w:t xml:space="preserve">spoke in favor of the motion. Unexpected things, like a pandemic or financial crisis, can prevent people from nominating and voting for the Hugo Awards. That does not make the art any less significant, and it </w:t>
      </w:r>
      <w:r w:rsidR="00F51EC4">
        <w:rPr>
          <w:color w:val="auto"/>
        </w:rPr>
        <w:t xml:space="preserve">makes no difference how </w:t>
      </w:r>
      <w:r w:rsidR="001D23CA">
        <w:rPr>
          <w:color w:val="auto"/>
        </w:rPr>
        <w:t xml:space="preserve">many </w:t>
      </w:r>
      <w:r w:rsidR="00F51EC4">
        <w:rPr>
          <w:color w:val="auto"/>
        </w:rPr>
        <w:t>votes are received.</w:t>
      </w:r>
    </w:p>
    <w:p w14:paraId="657759C9" w14:textId="2147E13A" w:rsidR="00F51EC4" w:rsidRDefault="00F51EC4" w:rsidP="00665257">
      <w:pPr>
        <w:pStyle w:val="Block"/>
        <w:spacing w:before="180"/>
        <w:rPr>
          <w:color w:val="auto"/>
        </w:rPr>
      </w:pPr>
      <w:r>
        <w:rPr>
          <w:color w:val="auto"/>
        </w:rPr>
        <w:t xml:space="preserve">Kent Bloom </w:t>
      </w:r>
      <w:r w:rsidR="001D23CA">
        <w:rPr>
          <w:color w:val="auto"/>
        </w:rPr>
        <w:t>(</w:t>
      </w:r>
      <w:r w:rsidR="00391770">
        <w:rPr>
          <w:color w:val="auto"/>
        </w:rPr>
        <w:t>he/him</w:t>
      </w:r>
      <w:r w:rsidR="001D23CA">
        <w:rPr>
          <w:color w:val="auto"/>
        </w:rPr>
        <w:t xml:space="preserve">) </w:t>
      </w:r>
      <w:r>
        <w:rPr>
          <w:color w:val="auto"/>
        </w:rPr>
        <w:t xml:space="preserve">said </w:t>
      </w:r>
      <w:r w:rsidR="00391770">
        <w:rPr>
          <w:color w:val="auto"/>
        </w:rPr>
        <w:t xml:space="preserve">the current clause in the Constitution </w:t>
      </w:r>
      <w:r w:rsidR="001D23CA">
        <w:rPr>
          <w:color w:val="auto"/>
        </w:rPr>
        <w:t xml:space="preserve">was </w:t>
      </w:r>
      <w:r>
        <w:rPr>
          <w:color w:val="auto"/>
        </w:rPr>
        <w:t>a useful feature</w:t>
      </w:r>
      <w:r w:rsidR="00391770">
        <w:rPr>
          <w:color w:val="auto"/>
        </w:rPr>
        <w:t xml:space="preserve"> though, as far as he could tell</w:t>
      </w:r>
      <w:r w:rsidR="00E805F6">
        <w:rPr>
          <w:color w:val="auto"/>
        </w:rPr>
        <w:t>,</w:t>
      </w:r>
      <w:r w:rsidR="00391770">
        <w:rPr>
          <w:color w:val="auto"/>
        </w:rPr>
        <w:t xml:space="preserve"> it</w:t>
      </w:r>
      <w:r w:rsidR="001D23CA">
        <w:rPr>
          <w:color w:val="auto"/>
        </w:rPr>
        <w:t xml:space="preserve"> ha</w:t>
      </w:r>
      <w:r w:rsidR="00391770">
        <w:rPr>
          <w:color w:val="auto"/>
        </w:rPr>
        <w:t>d</w:t>
      </w:r>
      <w:r w:rsidR="001D23CA">
        <w:rPr>
          <w:color w:val="auto"/>
        </w:rPr>
        <w:t xml:space="preserve"> </w:t>
      </w:r>
      <w:r>
        <w:rPr>
          <w:color w:val="auto"/>
        </w:rPr>
        <w:t>never actually been used</w:t>
      </w:r>
      <w:r w:rsidR="00391770">
        <w:rPr>
          <w:color w:val="auto"/>
        </w:rPr>
        <w:t xml:space="preserve">. He felt it was </w:t>
      </w:r>
      <w:r>
        <w:rPr>
          <w:color w:val="auto"/>
        </w:rPr>
        <w:t xml:space="preserve">a good motivator to convince people to vote in the esoteric areas in which they have an interest. </w:t>
      </w:r>
      <w:r w:rsidR="00391770">
        <w:rPr>
          <w:color w:val="auto"/>
        </w:rPr>
        <w:t xml:space="preserve">If no one votes, why should we give a Hugo Award? </w:t>
      </w:r>
      <w:r>
        <w:rPr>
          <w:color w:val="auto"/>
        </w:rPr>
        <w:t xml:space="preserve">If </w:t>
      </w:r>
      <w:r w:rsidR="00391770">
        <w:rPr>
          <w:color w:val="auto"/>
        </w:rPr>
        <w:t xml:space="preserve">there is no statistical </w:t>
      </w:r>
      <w:r>
        <w:rPr>
          <w:color w:val="auto"/>
        </w:rPr>
        <w:t xml:space="preserve">difference between the </w:t>
      </w:r>
      <w:r w:rsidR="001D23CA">
        <w:rPr>
          <w:color w:val="auto"/>
        </w:rPr>
        <w:t>first and eighth</w:t>
      </w:r>
      <w:r>
        <w:rPr>
          <w:color w:val="auto"/>
        </w:rPr>
        <w:t xml:space="preserve"> places, </w:t>
      </w:r>
      <w:r w:rsidR="00391770">
        <w:rPr>
          <w:color w:val="auto"/>
        </w:rPr>
        <w:t xml:space="preserve">which is what happens when you get only 10 or 15 votes in favor, </w:t>
      </w:r>
      <w:r>
        <w:rPr>
          <w:color w:val="auto"/>
        </w:rPr>
        <w:t>then we should</w:t>
      </w:r>
      <w:r w:rsidR="00391770">
        <w:rPr>
          <w:color w:val="auto"/>
        </w:rPr>
        <w:t xml:space="preserve"> not</w:t>
      </w:r>
      <w:r>
        <w:rPr>
          <w:color w:val="auto"/>
        </w:rPr>
        <w:t xml:space="preserve"> be giving a Hugo in that instance.</w:t>
      </w:r>
    </w:p>
    <w:p w14:paraId="414C73FF" w14:textId="321C776B" w:rsidR="00391770" w:rsidRDefault="00637588" w:rsidP="00665257">
      <w:pPr>
        <w:pStyle w:val="Block"/>
        <w:spacing w:before="180"/>
        <w:rPr>
          <w:color w:val="auto"/>
        </w:rPr>
      </w:pPr>
      <w:r>
        <w:rPr>
          <w:color w:val="auto"/>
        </w:rPr>
        <w:t>The secretary noted that the intent of this motion is to strike the entirety of Section 3.12.2 in the Constitution, and that the printed long form of the agenda was misprinted.</w:t>
      </w:r>
    </w:p>
    <w:p w14:paraId="6D4E8C37" w14:textId="40B3033A" w:rsidR="0075177B" w:rsidRDefault="00637588" w:rsidP="00665257">
      <w:pPr>
        <w:pStyle w:val="Block"/>
        <w:spacing w:before="180"/>
        <w:rPr>
          <w:color w:val="auto"/>
        </w:rPr>
      </w:pPr>
      <w:r>
        <w:rPr>
          <w:color w:val="auto"/>
        </w:rPr>
        <w:t xml:space="preserve">A motion was made to call the question; it was seconded and there was no objection. </w:t>
      </w:r>
      <w:r w:rsidR="0075177B">
        <w:rPr>
          <w:color w:val="auto"/>
        </w:rPr>
        <w:t>By a serpentine vote of 72 in favor and 19 against, the amendment passed</w:t>
      </w:r>
      <w:r w:rsidR="001D23CA">
        <w:rPr>
          <w:color w:val="auto"/>
        </w:rPr>
        <w:t xml:space="preserve"> and </w:t>
      </w:r>
      <w:r w:rsidR="00C25D23">
        <w:rPr>
          <w:color w:val="auto"/>
        </w:rPr>
        <w:t>will be passed on to Chengdu for ratification.</w:t>
      </w:r>
      <w:r w:rsidR="001D23CA">
        <w:rPr>
          <w:color w:val="auto"/>
        </w:rPr>
        <w:t xml:space="preserve"> </w:t>
      </w:r>
      <w:r>
        <w:rPr>
          <w:color w:val="auto"/>
        </w:rPr>
        <w:t>(</w:t>
      </w:r>
      <w:r w:rsidR="001D23CA">
        <w:rPr>
          <w:color w:val="auto"/>
        </w:rPr>
        <w:t>If it is ratified there, this section of the Constitution will be removed and following sections will be renumbered.)</w:t>
      </w:r>
    </w:p>
    <w:p w14:paraId="2E8FA67B" w14:textId="42EF3375" w:rsidR="00637588" w:rsidRPr="00637588" w:rsidRDefault="00637588" w:rsidP="00665257">
      <w:pPr>
        <w:pStyle w:val="Block"/>
        <w:spacing w:before="180"/>
      </w:pPr>
      <w:r w:rsidRPr="00F871DA">
        <w:rPr>
          <w:b/>
          <w:color w:val="auto"/>
        </w:rPr>
        <w:t>Note:</w:t>
      </w:r>
      <w:r>
        <w:rPr>
          <w:color w:val="auto"/>
        </w:rPr>
        <w:t xml:space="preserve"> The deputy presiding officer noted that Roberts Rules of Order paragraph 29 says, “W</w:t>
      </w:r>
      <w:r w:rsidRPr="00637588">
        <w:t xml:space="preserve">hen it is clear </w:t>
      </w:r>
      <w:r>
        <w:t xml:space="preserve">that </w:t>
      </w:r>
      <w:r w:rsidRPr="00637588">
        <w:t>there</w:t>
      </w:r>
      <w:r>
        <w:t xml:space="preserve"> ha</w:t>
      </w:r>
      <w:r w:rsidRPr="00637588">
        <w:t xml:space="preserve">s been a full vote and there can be no reasonable doubt as to which side is in the majority, </w:t>
      </w:r>
      <w:r w:rsidR="00F871DA">
        <w:t xml:space="preserve">a </w:t>
      </w:r>
      <w:r>
        <w:t xml:space="preserve">call for </w:t>
      </w:r>
      <w:r w:rsidR="00F871DA" w:rsidRPr="00F871DA">
        <w:rPr>
          <w:i/>
        </w:rPr>
        <w:t>D</w:t>
      </w:r>
      <w:r w:rsidRPr="00F871DA">
        <w:rPr>
          <w:i/>
        </w:rPr>
        <w:t>ivision</w:t>
      </w:r>
      <w:r>
        <w:t xml:space="preserve"> is </w:t>
      </w:r>
      <w:r w:rsidR="00F871DA">
        <w:t xml:space="preserve">dilatory, and the chair should not allow the individual member’s right of demanding a </w:t>
      </w:r>
      <w:r w:rsidR="00F871DA" w:rsidRPr="00F871DA">
        <w:rPr>
          <w:i/>
        </w:rPr>
        <w:t>Division</w:t>
      </w:r>
      <w:r w:rsidR="00F871DA">
        <w:t xml:space="preserve"> to be abused to the annoyance of the assembly.”</w:t>
      </w:r>
    </w:p>
    <w:p w14:paraId="3D3716E7" w14:textId="77777777" w:rsidR="00F51EC4" w:rsidRPr="008B7920" w:rsidRDefault="00F51EC4" w:rsidP="00665257">
      <w:pPr>
        <w:pStyle w:val="Heading2"/>
        <w:spacing w:before="180"/>
        <w:ind w:left="1440" w:hanging="720"/>
        <w:rPr>
          <w:color w:val="auto"/>
        </w:rPr>
      </w:pPr>
      <w:bookmarkStart w:id="142" w:name="_Toc110890057"/>
      <w:bookmarkStart w:id="143" w:name="_Toc115540223"/>
      <w:r w:rsidRPr="008B7920">
        <w:rPr>
          <w:color w:val="auto"/>
        </w:rPr>
        <w:t>F.</w:t>
      </w:r>
      <w:r>
        <w:rPr>
          <w:color w:val="auto"/>
        </w:rPr>
        <w:t>2</w:t>
      </w:r>
      <w:r w:rsidRPr="008B7920">
        <w:rPr>
          <w:color w:val="auto"/>
        </w:rPr>
        <w:tab/>
      </w:r>
      <w:r>
        <w:t>Short Title</w:t>
      </w:r>
      <w:r w:rsidRPr="000D5F13">
        <w:t>:</w:t>
      </w:r>
      <w:r w:rsidRPr="00FA5E75">
        <w:t xml:space="preserve"> </w:t>
      </w:r>
      <w:r w:rsidRPr="00E03FA6">
        <w:rPr>
          <w:color w:val="000000"/>
        </w:rPr>
        <w:t>To Defuse the Turnout Bomb, Cut the Red Wire . .</w:t>
      </w:r>
      <w:r>
        <w:rPr>
          <w:color w:val="000000"/>
        </w:rPr>
        <w:t xml:space="preserve"> .</w:t>
      </w:r>
      <w:bookmarkEnd w:id="142"/>
      <w:bookmarkEnd w:id="143"/>
    </w:p>
    <w:p w14:paraId="057672EA" w14:textId="55BA5E81" w:rsidR="00F51EC4" w:rsidRDefault="00F51EC4" w:rsidP="00665257">
      <w:pPr>
        <w:pStyle w:val="Moved"/>
        <w:spacing w:before="180"/>
      </w:pPr>
      <w:r>
        <w:rPr>
          <w:color w:val="auto"/>
        </w:rPr>
        <w:t xml:space="preserve">Moved, to amend the </w:t>
      </w:r>
      <w:r w:rsidR="001D23CA">
        <w:rPr>
          <w:color w:val="auto"/>
        </w:rPr>
        <w:t>WSFS Constitution</w:t>
      </w:r>
      <w:r>
        <w:rPr>
          <w:color w:val="auto"/>
        </w:rPr>
        <w:t xml:space="preserve"> by</w:t>
      </w:r>
      <w:r>
        <w:t xml:space="preserve"> </w:t>
      </w:r>
      <w:r w:rsidRPr="00E1380F">
        <w:rPr>
          <w:color w:val="0000FF"/>
          <w:kern w:val="24"/>
          <w:u w:val="single"/>
        </w:rPr>
        <w:t>adding</w:t>
      </w:r>
      <w:r>
        <w:t xml:space="preserve"> text as follows:</w:t>
      </w:r>
    </w:p>
    <w:p w14:paraId="2C232A10" w14:textId="77777777" w:rsidR="00F51EC4" w:rsidRDefault="00F51EC4" w:rsidP="00665257">
      <w:pPr>
        <w:pStyle w:val="Indent"/>
        <w:spacing w:before="180"/>
        <w:rPr>
          <w:u w:val="single"/>
        </w:rPr>
      </w:pPr>
      <w:r w:rsidRPr="00680A2D">
        <w:rPr>
          <w:b/>
        </w:rPr>
        <w:t>3.12.2:</w:t>
      </w:r>
      <w:r w:rsidRPr="00680A2D">
        <w:t xml:space="preserve"> “No Award” shall be given whenever the total number of valid ballots cast for a specific category (excluding those cast for “No Award” in first place) is less than twenty-five per cent (25%) of the total number of final Award ballots received</w:t>
      </w:r>
      <w:r w:rsidRPr="00680A2D">
        <w:rPr>
          <w:u w:val="single"/>
        </w:rPr>
        <w:t xml:space="preserve"> </w:t>
      </w:r>
      <w:r w:rsidRPr="00E03FA6">
        <w:rPr>
          <w:color w:val="0000FF"/>
          <w:u w:val="single"/>
        </w:rPr>
        <w:t>and the total number of valid ballots cast for that category, excluding those cast for “No Award” in first place, is fewer than 200</w:t>
      </w:r>
      <w:r w:rsidRPr="00680A2D">
        <w:rPr>
          <w:u w:val="single"/>
        </w:rPr>
        <w:t>.</w:t>
      </w:r>
    </w:p>
    <w:p w14:paraId="5C118459" w14:textId="77777777" w:rsidR="00F51EC4" w:rsidRDefault="00F51EC4" w:rsidP="00665257">
      <w:pPr>
        <w:spacing w:before="180"/>
        <w:rPr>
          <w:color w:val="auto"/>
        </w:rPr>
      </w:pPr>
      <w:r w:rsidRPr="008B7920">
        <w:rPr>
          <w:b/>
          <w:color w:val="auto"/>
        </w:rPr>
        <w:lastRenderedPageBreak/>
        <w:t>Proposed by:</w:t>
      </w:r>
      <w:r w:rsidRPr="008B7920">
        <w:rPr>
          <w:color w:val="auto"/>
        </w:rPr>
        <w:t xml:space="preserve"> </w:t>
      </w:r>
      <w:r>
        <w:rPr>
          <w:color w:val="auto"/>
        </w:rPr>
        <w:t>The Hugo Awards Study Committee</w:t>
      </w:r>
    </w:p>
    <w:p w14:paraId="270F30B0" w14:textId="77777777" w:rsidR="00F51EC4" w:rsidRPr="00E805F6" w:rsidRDefault="00F51EC4" w:rsidP="00665257">
      <w:pPr>
        <w:spacing w:before="180"/>
      </w:pPr>
      <w:r w:rsidRPr="00E805F6">
        <w:rPr>
          <w:b/>
        </w:rPr>
        <w:t>Commentary:</w:t>
      </w:r>
      <w:r w:rsidRPr="00E805F6">
        <w:t xml:space="preserve"> The meat of this discussion can be found in the report of the Hugo Award Study Committee. In sum, the 25% threshold for categories being “forced” to No Award represented a fairly low number of ballots cast at the time it was initially inserted into the Constitution (in the late 1970s). While overall turnout has increased in recent years, in several categories turnout has remained static by comparison, and as a result rising overall turnout has come to threaten several categories with an automatic “No Award” due to a decreasing share of overall turnout in those categories.</w:t>
      </w:r>
    </w:p>
    <w:p w14:paraId="0CCB8810" w14:textId="77777777" w:rsidR="00F51EC4" w:rsidRPr="00E805F6" w:rsidRDefault="00F51EC4" w:rsidP="00665257">
      <w:pPr>
        <w:spacing w:before="180"/>
      </w:pPr>
      <w:r w:rsidRPr="00E805F6">
        <w:t>The Committee has sought an alteration involving the most minimal change to the Constitution by adding in a “ceiling” at 200 votes for triggering this section, something which would “defuse” this concern for the foreseeable future. We acknowledge that 200 votes is an arbitrary number (though so, too, was/is 25%). At the same time that number seems to be high enough that so that the category is not being voted on only by a “handful of voters” and still retains the rule in the event of either a decline in turnout (turnout below 1000 voters is not an utterly distant memory) or utterly dismal turnout in a given category.</w:t>
      </w:r>
    </w:p>
    <w:p w14:paraId="7B49B850" w14:textId="126A012F" w:rsidR="001D23CA" w:rsidRDefault="00F51EC4" w:rsidP="00665257">
      <w:pPr>
        <w:pStyle w:val="Block"/>
        <w:spacing w:before="180"/>
        <w:rPr>
          <w:color w:val="auto"/>
        </w:rPr>
      </w:pPr>
      <w:r w:rsidRPr="00DF759F">
        <w:rPr>
          <w:b/>
          <w:color w:val="auto"/>
        </w:rPr>
        <w:t>Discussion:</w:t>
      </w:r>
      <w:r w:rsidR="00E805F6">
        <w:rPr>
          <w:b/>
          <w:color w:val="auto"/>
        </w:rPr>
        <w:t xml:space="preserve"> Friday:</w:t>
      </w:r>
      <w:r w:rsidRPr="00DF759F">
        <w:rPr>
          <w:color w:val="auto"/>
        </w:rPr>
        <w:t xml:space="preserve"> </w:t>
      </w:r>
      <w:r w:rsidR="00300C35">
        <w:rPr>
          <w:color w:val="auto"/>
        </w:rPr>
        <w:t xml:space="preserve">Debate was set at </w:t>
      </w:r>
      <w:r>
        <w:rPr>
          <w:color w:val="auto"/>
        </w:rPr>
        <w:t>20</w:t>
      </w:r>
      <w:r w:rsidRPr="00DF759F">
        <w:rPr>
          <w:color w:val="auto"/>
        </w:rPr>
        <w:t xml:space="preserve"> minutes</w:t>
      </w:r>
      <w:r w:rsidR="001D23CA">
        <w:rPr>
          <w:color w:val="auto"/>
        </w:rPr>
        <w:t>.</w:t>
      </w:r>
    </w:p>
    <w:p w14:paraId="016D8E80" w14:textId="16E09434" w:rsidR="00A94468" w:rsidRDefault="00E805F6" w:rsidP="00665257">
      <w:pPr>
        <w:pStyle w:val="Block"/>
        <w:spacing w:before="180"/>
        <w:rPr>
          <w:color w:val="auto"/>
        </w:rPr>
      </w:pPr>
      <w:r w:rsidRPr="00E805F6">
        <w:rPr>
          <w:b/>
          <w:color w:val="auto"/>
        </w:rPr>
        <w:t>Sunday:</w:t>
      </w:r>
      <w:r>
        <w:rPr>
          <w:color w:val="auto"/>
        </w:rPr>
        <w:t xml:space="preserve"> </w:t>
      </w:r>
      <w:r w:rsidR="00637551" w:rsidRPr="00637551">
        <w:rPr>
          <w:color w:val="auto"/>
        </w:rPr>
        <w:t>Since</w:t>
      </w:r>
      <w:r w:rsidR="00637551">
        <w:rPr>
          <w:b/>
          <w:color w:val="auto"/>
        </w:rPr>
        <w:t xml:space="preserve"> </w:t>
      </w:r>
      <w:r w:rsidR="00637551">
        <w:rPr>
          <w:color w:val="auto"/>
        </w:rPr>
        <w:t xml:space="preserve">a motion was made and seconded at the preliminary business meeting to discuss this item prior to F.1 (“The Zero Percent Solution”), this amendment was taken up first. </w:t>
      </w:r>
      <w:r w:rsidR="00A94468">
        <w:rPr>
          <w:color w:val="auto"/>
        </w:rPr>
        <w:t>Speaking first, Kate Secor made a motion to suspend the rules and move to a Committee of the Whole for 15 minutes</w:t>
      </w:r>
      <w:r>
        <w:rPr>
          <w:color w:val="auto"/>
        </w:rPr>
        <w:t xml:space="preserve"> to discuss F.2 and F.1</w:t>
      </w:r>
      <w:r w:rsidR="00A94468">
        <w:rPr>
          <w:color w:val="auto"/>
        </w:rPr>
        <w:t xml:space="preserve"> and come back with a single motion since she believed F.2 and F.1 were mutually exclusive, and she found that confusing. By unanimous consent the rules were suspended</w:t>
      </w:r>
      <w:r w:rsidR="007C7B3D">
        <w:rPr>
          <w:color w:val="auto"/>
        </w:rPr>
        <w:t>, and the business meeting became a Committee of the Whole (“COTW”)</w:t>
      </w:r>
      <w:r w:rsidR="00A94468">
        <w:rPr>
          <w:color w:val="auto"/>
        </w:rPr>
        <w:t>.</w:t>
      </w:r>
    </w:p>
    <w:p w14:paraId="74C7A252" w14:textId="2C252B9D" w:rsidR="00F51EC4" w:rsidRPr="00DF759F" w:rsidRDefault="00A94468" w:rsidP="00665257">
      <w:pPr>
        <w:pStyle w:val="Block"/>
        <w:spacing w:before="180"/>
        <w:rPr>
          <w:color w:val="auto"/>
        </w:rPr>
      </w:pPr>
      <w:r>
        <w:rPr>
          <w:color w:val="auto"/>
        </w:rPr>
        <w:t xml:space="preserve">See </w:t>
      </w:r>
      <w:hyperlink w:anchor="AppendixF" w:history="1">
        <w:r w:rsidRPr="0069732A">
          <w:rPr>
            <w:rStyle w:val="Hyperlink"/>
          </w:rPr>
          <w:t>Appendix F</w:t>
        </w:r>
      </w:hyperlink>
      <w:r>
        <w:rPr>
          <w:color w:val="auto"/>
        </w:rPr>
        <w:t xml:space="preserve"> for the minutes of the </w:t>
      </w:r>
      <w:r w:rsidR="007C7B3D">
        <w:rPr>
          <w:color w:val="auto"/>
        </w:rPr>
        <w:t>COTW</w:t>
      </w:r>
      <w:r w:rsidR="0069732A">
        <w:rPr>
          <w:color w:val="auto"/>
        </w:rPr>
        <w:t>, which was chaired by the deputy presiding officer.</w:t>
      </w:r>
      <w:r w:rsidR="007C7B3D">
        <w:rPr>
          <w:color w:val="auto"/>
        </w:rPr>
        <w:t xml:space="preserve"> At the conclusion of the COTW, the deputy presiding officer reported that it was the </w:t>
      </w:r>
      <w:r w:rsidR="00664389">
        <w:rPr>
          <w:color w:val="auto"/>
        </w:rPr>
        <w:t>recommendation</w:t>
      </w:r>
      <w:r w:rsidR="007C7B3D">
        <w:rPr>
          <w:color w:val="auto"/>
        </w:rPr>
        <w:t xml:space="preserve"> of the COTW that the rules be suspended, that F.2 be </w:t>
      </w:r>
      <w:r w:rsidR="00637551" w:rsidRPr="00637551">
        <w:rPr>
          <w:color w:val="auto"/>
        </w:rPr>
        <w:t>removed from the agenda</w:t>
      </w:r>
      <w:r w:rsidR="007C7B3D">
        <w:rPr>
          <w:color w:val="auto"/>
        </w:rPr>
        <w:t>, and that the committee take up F.1 immediately. The deputy presiding officer then made a motion</w:t>
      </w:r>
      <w:r w:rsidR="00664389">
        <w:rPr>
          <w:color w:val="auto"/>
        </w:rPr>
        <w:t xml:space="preserve"> on behalf of the COTW</w:t>
      </w:r>
      <w:r w:rsidR="007C7B3D">
        <w:rPr>
          <w:color w:val="auto"/>
        </w:rPr>
        <w:t xml:space="preserve"> to do so. It was seconded and passed by a vote in two-thirds in favor.</w:t>
      </w:r>
      <w:r w:rsidR="0095000C">
        <w:rPr>
          <w:rStyle w:val="FootnoteReference"/>
          <w:color w:val="auto"/>
        </w:rPr>
        <w:footnoteReference w:id="7"/>
      </w:r>
    </w:p>
    <w:p w14:paraId="29AB0952" w14:textId="77777777" w:rsidR="00F51EC4" w:rsidRDefault="00F51EC4" w:rsidP="00F51EC4">
      <w:pPr>
        <w:pStyle w:val="Center"/>
      </w:pPr>
      <w:r>
        <w:t>*****</w:t>
      </w:r>
    </w:p>
    <w:p w14:paraId="79D9C5BE" w14:textId="479EED25" w:rsidR="008E7754" w:rsidRPr="008B7920" w:rsidRDefault="008E7754" w:rsidP="003432AE">
      <w:pPr>
        <w:pStyle w:val="Heading2"/>
        <w:spacing w:before="180"/>
        <w:ind w:left="1440" w:hanging="720"/>
        <w:rPr>
          <w:color w:val="auto"/>
        </w:rPr>
      </w:pPr>
      <w:bookmarkStart w:id="144" w:name="_Toc115540224"/>
      <w:r w:rsidRPr="008B7920">
        <w:rPr>
          <w:color w:val="auto"/>
        </w:rPr>
        <w:t>F.</w:t>
      </w:r>
      <w:r>
        <w:rPr>
          <w:color w:val="auto"/>
        </w:rPr>
        <w:t>3</w:t>
      </w:r>
      <w:r w:rsidRPr="008B7920">
        <w:rPr>
          <w:color w:val="auto"/>
        </w:rPr>
        <w:tab/>
      </w:r>
      <w:r>
        <w:t>Short Title</w:t>
      </w:r>
      <w:r w:rsidRPr="000D5F13">
        <w:t>:</w:t>
      </w:r>
      <w:r w:rsidRPr="00FA5E75">
        <w:t xml:space="preserve"> </w:t>
      </w:r>
      <w:r w:rsidRPr="00E03FA6">
        <w:rPr>
          <w:color w:val="000000"/>
        </w:rPr>
        <w:t xml:space="preserve">If a Tree Falls in The Woods and Nobody </w:t>
      </w:r>
      <w:r>
        <w:rPr>
          <w:color w:val="000000"/>
        </w:rPr>
        <w:t>I</w:t>
      </w:r>
      <w:r w:rsidRPr="00E03FA6">
        <w:rPr>
          <w:color w:val="000000"/>
        </w:rPr>
        <w:t>s Around . . .</w:t>
      </w:r>
      <w:bookmarkEnd w:id="141"/>
      <w:bookmarkEnd w:id="144"/>
    </w:p>
    <w:p w14:paraId="328407C1" w14:textId="44CB160C" w:rsidR="008E7754" w:rsidRDefault="008E7754" w:rsidP="003432AE">
      <w:pPr>
        <w:pStyle w:val="Moved"/>
        <w:spacing w:before="180"/>
      </w:pPr>
      <w:r>
        <w:rPr>
          <w:color w:val="auto"/>
        </w:rPr>
        <w:t xml:space="preserve">Moved, to amend the </w:t>
      </w:r>
      <w:r w:rsidR="001D23CA">
        <w:rPr>
          <w:color w:val="auto"/>
        </w:rPr>
        <w:t>WSFS Constitution</w:t>
      </w:r>
      <w:r>
        <w:rPr>
          <w:color w:val="auto"/>
        </w:rPr>
        <w:t xml:space="preserve"> by </w:t>
      </w:r>
      <w:r w:rsidRPr="00E1380F">
        <w:rPr>
          <w:color w:val="0000FF"/>
          <w:kern w:val="24"/>
          <w:u w:val="single"/>
        </w:rPr>
        <w:t>adding</w:t>
      </w:r>
      <w:r>
        <w:t xml:space="preserve"> text as follows:</w:t>
      </w:r>
    </w:p>
    <w:p w14:paraId="0E2A492A" w14:textId="77777777" w:rsidR="008E7754" w:rsidRPr="00E94EF0" w:rsidRDefault="008E7754" w:rsidP="003432AE">
      <w:pPr>
        <w:pStyle w:val="Indent"/>
        <w:spacing w:before="180"/>
        <w:rPr>
          <w:color w:val="0000FF"/>
          <w:u w:val="single"/>
        </w:rPr>
      </w:pPr>
      <w:r w:rsidRPr="00E94EF0">
        <w:rPr>
          <w:b/>
          <w:color w:val="0000FF"/>
          <w:u w:val="single"/>
        </w:rPr>
        <w:t>3.12.3:</w:t>
      </w:r>
      <w:r w:rsidRPr="00E94EF0">
        <w:rPr>
          <w:color w:val="0000FF"/>
          <w:u w:val="single"/>
        </w:rPr>
        <w:t xml:space="preserve"> In the event that the total number of valid ballots cast for a specific category (excluding those cast for No Award in First Place) is fewer than </w:t>
      </w:r>
      <w:r w:rsidRPr="00E94EF0">
        <w:rPr>
          <w:color w:val="0000FF"/>
          <w:u w:val="single"/>
        </w:rPr>
        <w:lastRenderedPageBreak/>
        <w:t>ten per cent (10%) of the total number of final Award ballots received in a non-Retro Hugo vote in two years out of three successive years, an amendment effecting the removal of that category from the list of enumerated Hugo Award categories shall be automatically placed on the agenda for the next Worldcon's Business Meeting.</w:t>
      </w:r>
    </w:p>
    <w:p w14:paraId="07457FC4" w14:textId="77777777" w:rsidR="008E7754" w:rsidRDefault="008E7754" w:rsidP="003432AE">
      <w:pPr>
        <w:spacing w:before="180"/>
        <w:rPr>
          <w:color w:val="auto"/>
        </w:rPr>
      </w:pPr>
      <w:r w:rsidRPr="008B7920">
        <w:rPr>
          <w:b/>
          <w:color w:val="auto"/>
        </w:rPr>
        <w:t>Proposed by:</w:t>
      </w:r>
      <w:r w:rsidRPr="008B7920">
        <w:rPr>
          <w:color w:val="auto"/>
        </w:rPr>
        <w:t xml:space="preserve"> </w:t>
      </w:r>
      <w:r>
        <w:rPr>
          <w:color w:val="auto"/>
        </w:rPr>
        <w:t>The Hugo Awards Study Committee</w:t>
      </w:r>
    </w:p>
    <w:p w14:paraId="10433BD4" w14:textId="77777777" w:rsidR="008E7754" w:rsidRPr="00E94EF0" w:rsidRDefault="008E7754" w:rsidP="003432AE">
      <w:pPr>
        <w:spacing w:before="180"/>
      </w:pPr>
      <w:r w:rsidRPr="00FA5E75">
        <w:rPr>
          <w:b/>
        </w:rPr>
        <w:t>Commentary:</w:t>
      </w:r>
      <w:r w:rsidRPr="00FA5E75">
        <w:rPr>
          <w:bCs/>
          <w:sz w:val="28"/>
          <w:szCs w:val="28"/>
        </w:rPr>
        <w:t xml:space="preserve"> </w:t>
      </w:r>
      <w:r w:rsidRPr="00E94EF0">
        <w:t>Again, the meat of the discussion can be found in the report of the Hugo Award Study Committee. Given the proposed restriction (in the view of the Committee) or elimination (in the view of the minority report) of any requirement for turnout for an award to be given, the Committee felt that it was preferable to retain some sort of mechanism to initiate a debate on the future of a category with consistently dismal interest. Relying on individual members to do so is problematic, as discussions regarding the elimination of any single category invariably bring with them strong emotions on those eligible for the award in question, so an “automatic” mechanism to start such a discussion is desirable. This stands out even more given the addition of multiple categories since the turn of the century.</w:t>
      </w:r>
    </w:p>
    <w:p w14:paraId="7E5ADB46" w14:textId="77777777" w:rsidR="008E7754" w:rsidRDefault="008E7754" w:rsidP="003432AE">
      <w:pPr>
        <w:spacing w:before="180"/>
      </w:pPr>
      <w:r>
        <w:t>The Committee notes that the proposed 10% threshold has not yet been met in any year by any category. The Committee also notes that such turnout would be utterly dismal by any standard at present, and that there are non-trivial costs (both in terms of finances and in terms of other resources) which come with each category that is awarded, be it for the conventions making the award(s) or the nominators and voters. These issues arose with the shift to six finalists in each category and with the addition of Best Series, and they will invariably continue to mount with the net addition of further categories.</w:t>
      </w:r>
    </w:p>
    <w:p w14:paraId="7E9B1386" w14:textId="2C3FB8F4" w:rsidR="008E7754" w:rsidRDefault="008E7754" w:rsidP="003432AE">
      <w:pPr>
        <w:spacing w:before="180"/>
      </w:pPr>
      <w:r>
        <w:t>The Committee finally notes that it is not using any “special” process to expedite a category’s removal– the amendment will need to be presented as if it were any other amendment and have to go through the two-year ratification process after not less than two years of exceedingly low voter participation in order to be removed. This is a high bar to clear, and if a category clears the first part of it (being presented to the Business Meeting for consideration) due to “unusual circumstances” (such as a “troubled” set of finalists in one or two years), the Business Meeting will be free to dispose of it as if it were any other business item.</w:t>
      </w:r>
    </w:p>
    <w:p w14:paraId="4C32584C" w14:textId="118BA2C6" w:rsidR="001D23CA" w:rsidRDefault="005B79DC" w:rsidP="003432AE">
      <w:pPr>
        <w:spacing w:before="180"/>
      </w:pPr>
      <w:r w:rsidRPr="005B79DC">
        <w:rPr>
          <w:b/>
        </w:rPr>
        <w:t>Discussion:</w:t>
      </w:r>
      <w:r w:rsidR="00C3173D">
        <w:rPr>
          <w:b/>
        </w:rPr>
        <w:t xml:space="preserve"> Friday:</w:t>
      </w:r>
      <w:r>
        <w:t xml:space="preserve"> </w:t>
      </w:r>
      <w:r w:rsidR="00300C35">
        <w:t xml:space="preserve">Debate was set at </w:t>
      </w:r>
      <w:r>
        <w:t>20 minutes</w:t>
      </w:r>
      <w:r w:rsidR="00300C35">
        <w:t>.</w:t>
      </w:r>
    </w:p>
    <w:p w14:paraId="23A72A0E" w14:textId="1379CF08" w:rsidR="005B79DC" w:rsidRDefault="00C3173D" w:rsidP="003432AE">
      <w:pPr>
        <w:spacing w:before="180"/>
      </w:pPr>
      <w:r w:rsidRPr="00C3173D">
        <w:rPr>
          <w:b/>
        </w:rPr>
        <w:t>Sunday:</w:t>
      </w:r>
      <w:r w:rsidRPr="00E45D56">
        <w:t xml:space="preserve"> </w:t>
      </w:r>
      <w:r w:rsidR="00B23535">
        <w:t>Cliff Dunn (he/him)</w:t>
      </w:r>
      <w:r w:rsidR="001D23CA">
        <w:t xml:space="preserve"> </w:t>
      </w:r>
      <w:r w:rsidR="00E45D56">
        <w:t xml:space="preserve">said </w:t>
      </w:r>
      <w:r w:rsidR="001D23CA">
        <w:t>that</w:t>
      </w:r>
      <w:r w:rsidR="00B23535">
        <w:t xml:space="preserve"> </w:t>
      </w:r>
      <w:r w:rsidR="00E45D56">
        <w:t xml:space="preserve">we are “creeping up” to the point of having </w:t>
      </w:r>
      <w:r w:rsidR="00B23535">
        <w:t>too many Hugo</w:t>
      </w:r>
      <w:r w:rsidR="001D23CA">
        <w:t xml:space="preserve"> Awards</w:t>
      </w:r>
      <w:r w:rsidR="00B23535">
        <w:t xml:space="preserve">. </w:t>
      </w:r>
      <w:r w:rsidR="001D23CA">
        <w:t xml:space="preserve">It </w:t>
      </w:r>
      <w:r w:rsidR="00B23535">
        <w:t>cost</w:t>
      </w:r>
      <w:r w:rsidR="001D23CA">
        <w:t>s</w:t>
      </w:r>
      <w:r w:rsidR="00B23535">
        <w:t xml:space="preserve"> money </w:t>
      </w:r>
      <w:r w:rsidR="001D23CA">
        <w:t xml:space="preserve">to create the </w:t>
      </w:r>
      <w:r w:rsidR="00B23535">
        <w:t>awards</w:t>
      </w:r>
      <w:r w:rsidR="001D23CA">
        <w:t xml:space="preserve"> and</w:t>
      </w:r>
      <w:r w:rsidR="00B23535">
        <w:t xml:space="preserve"> </w:t>
      </w:r>
      <w:r w:rsidR="001D23CA">
        <w:t xml:space="preserve">hold </w:t>
      </w:r>
      <w:r w:rsidR="00B23535">
        <w:t>the ceremony</w:t>
      </w:r>
      <w:r w:rsidR="001D23CA">
        <w:t>, but t</w:t>
      </w:r>
      <w:r w:rsidR="00B23535">
        <w:t xml:space="preserve">he social cost </w:t>
      </w:r>
      <w:r w:rsidR="00E45D56">
        <w:t xml:space="preserve">of </w:t>
      </w:r>
      <w:r w:rsidR="00B23535">
        <w:t>remov</w:t>
      </w:r>
      <w:r w:rsidR="00E45D56">
        <w:t>ing</w:t>
      </w:r>
      <w:r w:rsidR="00B23535">
        <w:t xml:space="preserve"> a Hugo Award is </w:t>
      </w:r>
      <w:r w:rsidR="00E45D56">
        <w:t xml:space="preserve">also </w:t>
      </w:r>
      <w:r w:rsidR="00B23535">
        <w:t xml:space="preserve">very high. Therefore, </w:t>
      </w:r>
      <w:r w:rsidR="00E45D56">
        <w:t xml:space="preserve">this amendment proposed </w:t>
      </w:r>
      <w:r w:rsidR="00B23535">
        <w:t xml:space="preserve">an intentionally hard-to-beat </w:t>
      </w:r>
      <w:r w:rsidR="00E45D56">
        <w:t>threshold of ten per cent (10%) of ballots cast in two out of three successive years</w:t>
      </w:r>
      <w:r w:rsidR="00B23535">
        <w:t xml:space="preserve"> to remove a Hugo Award</w:t>
      </w:r>
      <w:r w:rsidR="00E45D56">
        <w:t>, at which point it would come before the business meeting as an amendment to remove that category</w:t>
      </w:r>
      <w:r w:rsidR="009D5C0C">
        <w:t xml:space="preserve"> from the Constitution</w:t>
      </w:r>
      <w:r w:rsidR="00B23535">
        <w:t xml:space="preserve">. </w:t>
      </w:r>
      <w:r w:rsidR="009D5C0C">
        <w:t>He added that i</w:t>
      </w:r>
      <w:r w:rsidR="00B23535">
        <w:t>f we reach</w:t>
      </w:r>
      <w:r w:rsidR="009D5C0C">
        <w:t>ed</w:t>
      </w:r>
      <w:r w:rsidR="00B23535">
        <w:t xml:space="preserve"> a point that participation i</w:t>
      </w:r>
      <w:r w:rsidR="001D23CA">
        <w:t>n</w:t>
      </w:r>
      <w:r w:rsidR="00B23535">
        <w:t xml:space="preserve"> a given award </w:t>
      </w:r>
      <w:r w:rsidR="009D5C0C">
        <w:t>was</w:t>
      </w:r>
      <w:r w:rsidR="00B23535">
        <w:t xml:space="preserve"> </w:t>
      </w:r>
      <w:r w:rsidR="00B23535">
        <w:lastRenderedPageBreak/>
        <w:t>that low, we need to have a discussion without someone putting their head on the chopping block</w:t>
      </w:r>
      <w:r w:rsidR="009D5C0C">
        <w:t xml:space="preserve"> in order to have that discussion</w:t>
      </w:r>
      <w:r w:rsidR="00B23535">
        <w:t>.</w:t>
      </w:r>
    </w:p>
    <w:p w14:paraId="36940269" w14:textId="13B86498" w:rsidR="00B23535" w:rsidRDefault="00B23535" w:rsidP="003432AE">
      <w:pPr>
        <w:spacing w:before="180"/>
      </w:pPr>
      <w:r>
        <w:t xml:space="preserve">Andrew Adams </w:t>
      </w:r>
      <w:r w:rsidR="001D23CA">
        <w:t xml:space="preserve">(he/him) </w:t>
      </w:r>
      <w:r>
        <w:t xml:space="preserve">made a motion to </w:t>
      </w:r>
      <w:r w:rsidR="001D23CA">
        <w:t xml:space="preserve">change </w:t>
      </w:r>
      <w:r w:rsidR="009D5C0C">
        <w:t xml:space="preserve">what was currently a constitutional amendment </w:t>
      </w:r>
      <w:r>
        <w:t>to a standing rule</w:t>
      </w:r>
      <w:r w:rsidR="009D5C0C">
        <w:t>, and</w:t>
      </w:r>
      <w:r>
        <w:t xml:space="preserve"> </w:t>
      </w:r>
      <w:r w:rsidR="009D5C0C">
        <w:t xml:space="preserve">it </w:t>
      </w:r>
      <w:r>
        <w:t xml:space="preserve">was seconded. </w:t>
      </w:r>
      <w:r w:rsidR="009D5C0C">
        <w:t xml:space="preserve">The presiding officer explicated that if the amendment were change to a standing rule, (a) </w:t>
      </w:r>
      <w:r w:rsidR="001D23CA">
        <w:t xml:space="preserve">it </w:t>
      </w:r>
      <w:r>
        <w:t xml:space="preserve">would take effect at the end of Chicon </w:t>
      </w:r>
      <w:r w:rsidR="001D23CA">
        <w:t>8</w:t>
      </w:r>
      <w:r w:rsidR="009D5C0C">
        <w:t>,</w:t>
      </w:r>
      <w:r w:rsidR="001D23CA">
        <w:t xml:space="preserve"> </w:t>
      </w:r>
      <w:r w:rsidR="009D5C0C">
        <w:t xml:space="preserve">(b) as a standing rule, it </w:t>
      </w:r>
      <w:r w:rsidR="001D23CA">
        <w:t xml:space="preserve">could </w:t>
      </w:r>
      <w:r>
        <w:t>be suspend</w:t>
      </w:r>
      <w:r w:rsidR="001D23CA">
        <w:t>ed</w:t>
      </w:r>
      <w:r>
        <w:t xml:space="preserve"> by a </w:t>
      </w:r>
      <w:r w:rsidR="001D23CA">
        <w:t>two-thirds (</w:t>
      </w:r>
      <w:r>
        <w:t>2/3</w:t>
      </w:r>
      <w:r w:rsidR="001D23CA">
        <w:t>)</w:t>
      </w:r>
      <w:r>
        <w:t xml:space="preserve"> vote of the business meeting</w:t>
      </w:r>
      <w:r w:rsidR="009D5C0C">
        <w:t>, and (c) as a standing rule, it could be changed in the future by a one-year process.</w:t>
      </w:r>
    </w:p>
    <w:p w14:paraId="70A744AD" w14:textId="7B19D37F" w:rsidR="00B23535" w:rsidRDefault="00B23535" w:rsidP="003432AE">
      <w:pPr>
        <w:spacing w:before="180"/>
      </w:pPr>
      <w:r>
        <w:t xml:space="preserve">Dave McCarty </w:t>
      </w:r>
      <w:r w:rsidR="009D5C0C">
        <w:t xml:space="preserve">(he/him) </w:t>
      </w:r>
      <w:r>
        <w:t xml:space="preserve">felt it was better to </w:t>
      </w:r>
      <w:r w:rsidR="009D5C0C">
        <w:t xml:space="preserve">have this amendment </w:t>
      </w:r>
      <w:r>
        <w:t xml:space="preserve">be a </w:t>
      </w:r>
      <w:r w:rsidR="001D405A">
        <w:t xml:space="preserve">constitutional amendment, requiring a </w:t>
      </w:r>
      <w:r>
        <w:t xml:space="preserve">two-year process </w:t>
      </w:r>
      <w:r w:rsidR="001D405A">
        <w:t xml:space="preserve">to amend </w:t>
      </w:r>
      <w:r>
        <w:t>rather than be at the whim of a business meeting.</w:t>
      </w:r>
    </w:p>
    <w:p w14:paraId="28D3A680" w14:textId="0692356A" w:rsidR="001D405A" w:rsidRPr="001D405A" w:rsidRDefault="001D405A" w:rsidP="003432AE">
      <w:pPr>
        <w:spacing w:before="180"/>
      </w:pPr>
      <w:r w:rsidRPr="001D405A">
        <w:t xml:space="preserve">Ben Yalow (he/him) noted that </w:t>
      </w:r>
      <w:r>
        <w:t>t</w:t>
      </w:r>
      <w:r w:rsidRPr="001D405A">
        <w:t xml:space="preserve">his </w:t>
      </w:r>
      <w:r>
        <w:t xml:space="preserve">would </w:t>
      </w:r>
      <w:r w:rsidRPr="001D405A">
        <w:t xml:space="preserve">still </w:t>
      </w:r>
      <w:r>
        <w:t xml:space="preserve">be </w:t>
      </w:r>
      <w:r w:rsidRPr="001D405A">
        <w:t>a two</w:t>
      </w:r>
      <w:r w:rsidRPr="001D405A">
        <w:noBreakHyphen/>
        <w:t>year process</w:t>
      </w:r>
      <w:r>
        <w:t xml:space="preserve"> to kill a category b</w:t>
      </w:r>
      <w:r w:rsidRPr="001D405A">
        <w:t xml:space="preserve">ecause all this </w:t>
      </w:r>
      <w:r>
        <w:t xml:space="preserve">motion </w:t>
      </w:r>
      <w:r w:rsidRPr="001D405A">
        <w:t xml:space="preserve">does is it puts </w:t>
      </w:r>
      <w:r>
        <w:t xml:space="preserve">an item </w:t>
      </w:r>
      <w:r w:rsidRPr="001D405A">
        <w:t xml:space="preserve">on to the agenda. </w:t>
      </w:r>
      <w:r>
        <w:t xml:space="preserve">While Mr. Yalow thought </w:t>
      </w:r>
      <w:r w:rsidRPr="001D405A">
        <w:t xml:space="preserve">this </w:t>
      </w:r>
      <w:r>
        <w:t xml:space="preserve">was </w:t>
      </w:r>
      <w:r w:rsidRPr="001D405A">
        <w:t>a criteri</w:t>
      </w:r>
      <w:r>
        <w:t>on</w:t>
      </w:r>
      <w:r w:rsidRPr="001D405A">
        <w:t xml:space="preserve"> that </w:t>
      </w:r>
      <w:r>
        <w:t xml:space="preserve">was </w:t>
      </w:r>
      <w:r w:rsidRPr="001D405A">
        <w:t xml:space="preserve">too hard to </w:t>
      </w:r>
      <w:r>
        <w:t xml:space="preserve">actually </w:t>
      </w:r>
      <w:r w:rsidRPr="001D405A">
        <w:t>happen</w:t>
      </w:r>
      <w:r>
        <w:t xml:space="preserve">, at least </w:t>
      </w:r>
      <w:r w:rsidRPr="001D405A">
        <w:t xml:space="preserve">it </w:t>
      </w:r>
      <w:r>
        <w:t xml:space="preserve">would be </w:t>
      </w:r>
      <w:r w:rsidRPr="001D405A">
        <w:t>on to the agenda</w:t>
      </w:r>
      <w:r>
        <w:t xml:space="preserve">, and if the business meeting wanted </w:t>
      </w:r>
      <w:r w:rsidRPr="001D405A">
        <w:t xml:space="preserve">to make the constitutional change, </w:t>
      </w:r>
      <w:r>
        <w:t xml:space="preserve">it would </w:t>
      </w:r>
      <w:r w:rsidRPr="001D405A">
        <w:t>have to vote it on twice.</w:t>
      </w:r>
    </w:p>
    <w:p w14:paraId="33C2A56E" w14:textId="6CD53157" w:rsidR="00FB252C" w:rsidRDefault="00FB252C" w:rsidP="003432AE">
      <w:pPr>
        <w:spacing w:before="180"/>
      </w:pPr>
      <w:r>
        <w:t xml:space="preserve">Kevin Standlee </w:t>
      </w:r>
      <w:r w:rsidR="001D23CA">
        <w:t xml:space="preserve">(he/him) </w:t>
      </w:r>
      <w:r>
        <w:t xml:space="preserve">felt the advantage of this </w:t>
      </w:r>
      <w:r w:rsidR="001D23CA">
        <w:t xml:space="preserve">change </w:t>
      </w:r>
      <w:r>
        <w:t xml:space="preserve">is that it </w:t>
      </w:r>
      <w:r w:rsidR="001D23CA">
        <w:t xml:space="preserve">would </w:t>
      </w:r>
      <w:r>
        <w:t>instruct the business meeting</w:t>
      </w:r>
      <w:r w:rsidR="001D405A">
        <w:t xml:space="preserve"> </w:t>
      </w:r>
      <w:r w:rsidR="00664389">
        <w:t xml:space="preserve">what </w:t>
      </w:r>
      <w:r w:rsidR="001D405A">
        <w:t>to do</w:t>
      </w:r>
      <w:r>
        <w:t>, rather than the convention</w:t>
      </w:r>
      <w:r w:rsidR="001D405A">
        <w:t>, so procedurally it would be better as a standing rule</w:t>
      </w:r>
      <w:r w:rsidR="00664389">
        <w:t xml:space="preserve"> since such rules are instructions </w:t>
      </w:r>
      <w:r w:rsidR="001B548D">
        <w:t xml:space="preserve">directly </w:t>
      </w:r>
      <w:r w:rsidR="00664389">
        <w:t>to the business meeting</w:t>
      </w:r>
      <w:r>
        <w:t>.</w:t>
      </w:r>
    </w:p>
    <w:p w14:paraId="3566DB93" w14:textId="39032F76" w:rsidR="00FB252C" w:rsidRDefault="00FB252C" w:rsidP="003432AE">
      <w:pPr>
        <w:spacing w:before="180"/>
      </w:pPr>
      <w:r>
        <w:t xml:space="preserve">A motion </w:t>
      </w:r>
      <w:r w:rsidR="001D405A">
        <w:t xml:space="preserve">was made to call all the questions. That meant that first there would be a </w:t>
      </w:r>
      <w:r>
        <w:t>vote on the amend</w:t>
      </w:r>
      <w:r w:rsidR="00E805F6">
        <w:t xml:space="preserve">ment to the </w:t>
      </w:r>
      <w:r>
        <w:t>motion</w:t>
      </w:r>
      <w:r w:rsidR="00E805F6">
        <w:t xml:space="preserve"> to change it to a standing rule</w:t>
      </w:r>
      <w:r w:rsidR="001D405A">
        <w:t>,</w:t>
      </w:r>
      <w:r>
        <w:t xml:space="preserve"> </w:t>
      </w:r>
      <w:r w:rsidR="001D23CA">
        <w:t xml:space="preserve">followed immediately by a vote on </w:t>
      </w:r>
      <w:r>
        <w:t xml:space="preserve">the underlying motion </w:t>
      </w:r>
      <w:r w:rsidR="001D405A">
        <w:t>without debate. This was seconded</w:t>
      </w:r>
      <w:r w:rsidR="001B548D">
        <w:t>, and the questions were called</w:t>
      </w:r>
      <w:r w:rsidR="001D405A">
        <w:t xml:space="preserve"> without objection</w:t>
      </w:r>
      <w:r>
        <w:t xml:space="preserve">. By a show of hands, motion </w:t>
      </w:r>
      <w:r w:rsidR="001D405A">
        <w:t xml:space="preserve">F.3 </w:t>
      </w:r>
      <w:r>
        <w:t>was changed to a standing rule.</w:t>
      </w:r>
    </w:p>
    <w:p w14:paraId="66F69C90" w14:textId="67469E3A" w:rsidR="00FB252C" w:rsidRDefault="00975572" w:rsidP="003432AE">
      <w:pPr>
        <w:spacing w:before="180"/>
      </w:pPr>
      <w:r w:rsidRPr="00975572">
        <w:t>Then, by a second show of hands, the text of this motion passed, to take effect at the end of Chicon 8 and be inserted into the standing rules in a place to be determined by the secretary</w:t>
      </w:r>
      <w:r w:rsidR="00FB252C">
        <w:t>.</w:t>
      </w:r>
    </w:p>
    <w:p w14:paraId="631C16CF" w14:textId="77777777" w:rsidR="008E7754" w:rsidRDefault="008E7754" w:rsidP="008E7754">
      <w:pPr>
        <w:pStyle w:val="Center"/>
      </w:pPr>
      <w:r>
        <w:t>*****</w:t>
      </w:r>
    </w:p>
    <w:p w14:paraId="166E481D" w14:textId="0D439B41" w:rsidR="008E7754" w:rsidRPr="008E7754" w:rsidRDefault="008E7754" w:rsidP="003432AE">
      <w:pPr>
        <w:pStyle w:val="Heading2"/>
        <w:spacing w:before="180"/>
        <w:ind w:left="1440" w:hanging="720"/>
        <w:rPr>
          <w:color w:val="auto"/>
        </w:rPr>
      </w:pPr>
      <w:bookmarkStart w:id="145" w:name="_Toc110890059"/>
      <w:bookmarkStart w:id="146" w:name="_Toc115540225"/>
      <w:r w:rsidRPr="008E7754">
        <w:rPr>
          <w:color w:val="auto"/>
        </w:rPr>
        <w:t>F.4</w:t>
      </w:r>
      <w:r w:rsidRPr="008E7754">
        <w:rPr>
          <w:color w:val="auto"/>
        </w:rPr>
        <w:tab/>
      </w:r>
      <w:r w:rsidRPr="008E7754">
        <w:t xml:space="preserve">Short Title: </w:t>
      </w:r>
      <w:bookmarkStart w:id="147" w:name="_snqmjbkxg3h4" w:colFirst="0" w:colLast="0"/>
      <w:bookmarkEnd w:id="147"/>
      <w:r w:rsidRPr="008E7754">
        <w:t>Best Game or Interactive Work</w:t>
      </w:r>
      <w:bookmarkEnd w:id="145"/>
      <w:bookmarkEnd w:id="146"/>
    </w:p>
    <w:p w14:paraId="1FD13776" w14:textId="1DA0824D" w:rsidR="008E7754" w:rsidRPr="00F4354F" w:rsidRDefault="008E7754" w:rsidP="003432AE">
      <w:pPr>
        <w:pStyle w:val="Moved"/>
        <w:spacing w:before="180"/>
      </w:pPr>
      <w:r w:rsidRPr="00F4354F">
        <w:rPr>
          <w:color w:val="auto"/>
        </w:rPr>
        <w:t xml:space="preserve">Moved, to amend the </w:t>
      </w:r>
      <w:r w:rsidR="001D23CA">
        <w:rPr>
          <w:color w:val="auto"/>
        </w:rPr>
        <w:t>WSFS Constitution</w:t>
      </w:r>
      <w:r w:rsidRPr="00F4354F">
        <w:rPr>
          <w:color w:val="auto"/>
        </w:rPr>
        <w:t xml:space="preserve"> </w:t>
      </w:r>
      <w:r w:rsidRPr="00F4354F">
        <w:t xml:space="preserve">for the purpose of creating a new Hugo Award category for Best Game or Interactive Work by </w:t>
      </w:r>
      <w:r w:rsidRPr="00F4354F">
        <w:rPr>
          <w:color w:val="0033CC"/>
          <w:u w:val="single"/>
        </w:rPr>
        <w:t>inserting</w:t>
      </w:r>
      <w:r w:rsidRPr="00F4354F">
        <w:t xml:space="preserve"> new subsections after existing Sections 3.2.4 and 3.3.9, and revising Sections 3.2.6, 3.3.7, 3.3.8, and 3.3.9 as follows:</w:t>
      </w:r>
    </w:p>
    <w:p w14:paraId="384962D0" w14:textId="77777777" w:rsidR="008E7754" w:rsidRPr="00F4354F" w:rsidRDefault="008E7754" w:rsidP="003432AE">
      <w:pPr>
        <w:pStyle w:val="Indent"/>
        <w:spacing w:before="180"/>
      </w:pPr>
      <w:r w:rsidRPr="00F4354F">
        <w:rPr>
          <w:b/>
          <w:color w:val="0033CC"/>
          <w:u w:val="single"/>
        </w:rPr>
        <w:t>3.2.X.</w:t>
      </w:r>
      <w:r w:rsidRPr="00F4354F">
        <w:rPr>
          <w:color w:val="0033CC"/>
          <w:u w:val="single"/>
        </w:rPr>
        <w:t xml:space="preserve"> An interactive work is (1) a game, or (2) a narrative or presentation in which active input or interactive play is an integral component of the work itself or where it impacts the outcome, narrative, or order of elements of the work itself in a non-trivial fashion, and (3) is not ephemeral, in the </w:t>
      </w:r>
      <w:r w:rsidRPr="00F4354F">
        <w:rPr>
          <w:color w:val="0033CC"/>
          <w:u w:val="single"/>
        </w:rPr>
        <w:lastRenderedPageBreak/>
        <w:t>sense that the interactive elements of the work are accessible to participants through published or shareable artifacts, and the work is not an event requiring the participation of specific named persons.</w:t>
      </w:r>
    </w:p>
    <w:p w14:paraId="7260A132" w14:textId="77777777" w:rsidR="008E7754" w:rsidRPr="00F4354F" w:rsidRDefault="008E7754" w:rsidP="003432AE">
      <w:pPr>
        <w:pStyle w:val="Indent"/>
        <w:spacing w:before="180"/>
      </w:pPr>
      <w:r w:rsidRPr="00F4354F">
        <w:rPr>
          <w:b/>
        </w:rPr>
        <w:t>3.2.6:</w:t>
      </w:r>
      <w:r w:rsidRPr="00F4354F">
        <w:t xml:space="preserve"> The categories of Best Novel, Novella, Novelette, and Short Story shall be open to </w:t>
      </w:r>
      <w:r w:rsidRPr="00F4354F">
        <w:rPr>
          <w:color w:val="0033CC"/>
          <w:u w:val="single"/>
        </w:rPr>
        <w:t>non-interactive</w:t>
      </w:r>
      <w:r w:rsidRPr="00F4354F">
        <w:rPr>
          <w:color w:val="0033CC"/>
        </w:rPr>
        <w:t xml:space="preserve"> </w:t>
      </w:r>
      <w:r w:rsidRPr="00F4354F">
        <w:t>works in which the text is the primary form of communication, regardless of the publication medium, including but not limited to physical print, audiobook, and ebook.</w:t>
      </w:r>
    </w:p>
    <w:p w14:paraId="001500FD" w14:textId="77777777" w:rsidR="008E7754" w:rsidRPr="00F4354F" w:rsidRDefault="008E7754" w:rsidP="003432AE">
      <w:pPr>
        <w:pStyle w:val="Indent"/>
        <w:spacing w:before="180"/>
      </w:pPr>
      <w:r w:rsidRPr="00F4354F">
        <w:rPr>
          <w:b/>
        </w:rPr>
        <w:t>3.3.7: Best Graphic Story.</w:t>
      </w:r>
      <w:r w:rsidRPr="00F4354F">
        <w:t xml:space="preserve"> Any </w:t>
      </w:r>
      <w:r w:rsidRPr="00F4354F">
        <w:rPr>
          <w:color w:val="0033CC"/>
          <w:u w:val="single"/>
        </w:rPr>
        <w:t>non-interactive</w:t>
      </w:r>
      <w:r w:rsidRPr="00F4354F">
        <w:rPr>
          <w:color w:val="0033CC"/>
        </w:rPr>
        <w:t xml:space="preserve"> </w:t>
      </w:r>
      <w:r w:rsidRPr="00F4354F">
        <w:t>science fiction or fantasy story told in graphic form appearing for the first time in the previous calendar year.</w:t>
      </w:r>
    </w:p>
    <w:p w14:paraId="40D3AD45" w14:textId="77777777" w:rsidR="008E7754" w:rsidRPr="00F4354F" w:rsidRDefault="008E7754" w:rsidP="003432AE">
      <w:pPr>
        <w:pStyle w:val="Indent"/>
        <w:spacing w:before="180"/>
      </w:pPr>
      <w:r w:rsidRPr="00F4354F">
        <w:rPr>
          <w:b/>
        </w:rPr>
        <w:t>3.3.8: Best Dramatic Presentation, Long Form.</w:t>
      </w:r>
      <w:r w:rsidRPr="00F4354F">
        <w:t xml:space="preserve"> Any </w:t>
      </w:r>
      <w:r w:rsidRPr="00F4354F">
        <w:rPr>
          <w:color w:val="0033CC"/>
          <w:u w:val="single"/>
        </w:rPr>
        <w:t>non-interactive</w:t>
      </w:r>
      <w:r w:rsidRPr="00F4354F">
        <w:rPr>
          <w:color w:val="0033CC"/>
        </w:rPr>
        <w:t xml:space="preserve"> </w:t>
      </w:r>
      <w:r w:rsidRPr="00F4354F">
        <w:t>theatrical feature or other production, with a complete running time of more than 90 minutes, in any medium of dramatized science fiction, fantasy or related subjects that has been publicly presented for the first time in its present dramatic form during the previous calendar year.</w:t>
      </w:r>
    </w:p>
    <w:p w14:paraId="13AB1539" w14:textId="77777777" w:rsidR="008E7754" w:rsidRPr="00F4354F" w:rsidRDefault="008E7754" w:rsidP="003432AE">
      <w:pPr>
        <w:pStyle w:val="Indent"/>
        <w:spacing w:before="180"/>
      </w:pPr>
      <w:r w:rsidRPr="00F4354F">
        <w:rPr>
          <w:b/>
        </w:rPr>
        <w:t>3.3.9: Best Dramatic Presentation, Short Form.</w:t>
      </w:r>
      <w:r w:rsidRPr="00F4354F">
        <w:t xml:space="preserve"> Any </w:t>
      </w:r>
      <w:r w:rsidRPr="00F4354F">
        <w:rPr>
          <w:color w:val="0033CC"/>
          <w:u w:val="single"/>
        </w:rPr>
        <w:t>non-interactive</w:t>
      </w:r>
      <w:r w:rsidRPr="00F4354F">
        <w:rPr>
          <w:color w:val="0033CC"/>
        </w:rPr>
        <w:t xml:space="preserve"> </w:t>
      </w:r>
      <w:r w:rsidRPr="00F4354F">
        <w:t>television program or other production, with a complete running time of 90 minutes or less, in any medium of dramatized science fiction, fantasy or related subjects that has been publicly presented for the first time in its present dramatic form during the previous calendar year.</w:t>
      </w:r>
    </w:p>
    <w:p w14:paraId="2559F510" w14:textId="77777777" w:rsidR="008E7754" w:rsidRPr="00F4354F" w:rsidRDefault="008E7754" w:rsidP="003432AE">
      <w:pPr>
        <w:pStyle w:val="Indent"/>
        <w:spacing w:before="180"/>
        <w:rPr>
          <w:color w:val="0033CC"/>
          <w:u w:val="single"/>
        </w:rPr>
      </w:pPr>
      <w:r w:rsidRPr="00F4354F">
        <w:rPr>
          <w:b/>
          <w:color w:val="0033CC"/>
          <w:u w:val="single"/>
        </w:rPr>
        <w:t>3.3.Y: Best Game or Interactive Work.</w:t>
      </w:r>
      <w:r w:rsidRPr="00F4354F">
        <w:rPr>
          <w:color w:val="0033CC"/>
          <w:u w:val="single"/>
        </w:rPr>
        <w:t xml:space="preserve"> Any interactive work or interactive substantial modification of a work in the fields of science fiction, fantasy, or related subjects, released to the public in the previous year and available for public participation in the interactive elements of the work in that year.</w:t>
      </w:r>
    </w:p>
    <w:p w14:paraId="071B39FD" w14:textId="77777777" w:rsidR="008E7754" w:rsidRPr="00F4354F" w:rsidRDefault="008E7754" w:rsidP="003432AE">
      <w:pPr>
        <w:pStyle w:val="Indent"/>
        <w:spacing w:before="180"/>
        <w:rPr>
          <w:color w:val="0033CC"/>
          <w:u w:val="single"/>
        </w:rPr>
      </w:pPr>
      <w:r w:rsidRPr="00F4354F">
        <w:rPr>
          <w:color w:val="0033CC"/>
          <w:u w:val="single"/>
        </w:rPr>
        <w:t>Provided that unless this amendment is re-ratified by the 2026 Business Meeting, this Section shall be repealed; and</w:t>
      </w:r>
    </w:p>
    <w:p w14:paraId="3A8C43DA" w14:textId="77777777" w:rsidR="008E7754" w:rsidRPr="00F4354F" w:rsidRDefault="008E7754" w:rsidP="003432AE">
      <w:pPr>
        <w:pStyle w:val="Indent"/>
        <w:spacing w:before="180"/>
        <w:rPr>
          <w:color w:val="0033CC"/>
          <w:u w:val="single"/>
        </w:rPr>
      </w:pPr>
      <w:r w:rsidRPr="00F4354F">
        <w:rPr>
          <w:color w:val="0033CC"/>
          <w:u w:val="single"/>
        </w:rPr>
        <w:t>Provided further that the question of re-ratification shall automatically be placed on the agenda of the 2026 Business Meeting.</w:t>
      </w:r>
    </w:p>
    <w:p w14:paraId="3213CABA" w14:textId="26394374" w:rsidR="008E7754" w:rsidRPr="00F4354F" w:rsidRDefault="008E7754" w:rsidP="003432AE">
      <w:pPr>
        <w:spacing w:before="180"/>
        <w:rPr>
          <w:color w:val="auto"/>
        </w:rPr>
      </w:pPr>
      <w:r w:rsidRPr="00F4354F">
        <w:rPr>
          <w:b/>
          <w:color w:val="auto"/>
        </w:rPr>
        <w:t>Proposed by:</w:t>
      </w:r>
      <w:r w:rsidRPr="00F4354F">
        <w:rPr>
          <w:color w:val="auto"/>
        </w:rPr>
        <w:t xml:space="preserve"> </w:t>
      </w:r>
      <w:r w:rsidRPr="00F4354F">
        <w:t xml:space="preserve">Ira Alexandre, Dave Hook, Nana Amuah, Erica Frank, Joe Sherry, Adri Joy, Kit Stubbs, Caz Abbott, Aleta Pérez, Owen Blacker, Marguerite Kenner, Alasdair Stuart, Darusha Wehm, Phoebe Barton, Jaime O'Brien, Sarah Elkins, Matt Arnold, </w:t>
      </w:r>
      <w:r>
        <w:t xml:space="preserve">and </w:t>
      </w:r>
      <w:r w:rsidRPr="00155A54">
        <w:t>enne qu</w:t>
      </w:r>
      <w:r w:rsidR="00EA6AE3">
        <w:t>eu</w:t>
      </w:r>
    </w:p>
    <w:p w14:paraId="3C5514D1" w14:textId="77777777" w:rsidR="008E7754" w:rsidRPr="00F4354F" w:rsidRDefault="008E7754" w:rsidP="003432AE">
      <w:pPr>
        <w:spacing w:before="180"/>
        <w:rPr>
          <w:bCs/>
          <w:szCs w:val="28"/>
        </w:rPr>
      </w:pPr>
      <w:r w:rsidRPr="00F4354F">
        <w:rPr>
          <w:b/>
        </w:rPr>
        <w:t>Commentary:</w:t>
      </w:r>
      <w:r w:rsidRPr="00F4354F">
        <w:rPr>
          <w:bCs/>
          <w:szCs w:val="28"/>
        </w:rPr>
        <w:t xml:space="preserve"> The proposal for this category in the present formulation is proceeding at the recommendation of the Hugo Award Study Committee.</w:t>
      </w:r>
    </w:p>
    <w:p w14:paraId="270C6833" w14:textId="77777777" w:rsidR="008E7754" w:rsidRPr="00F4354F" w:rsidRDefault="008E7754" w:rsidP="003432AE">
      <w:pPr>
        <w:spacing w:before="180"/>
        <w:rPr>
          <w:bCs/>
          <w:szCs w:val="28"/>
        </w:rPr>
      </w:pPr>
      <w:r w:rsidRPr="00F4354F">
        <w:rPr>
          <w:bCs/>
          <w:szCs w:val="28"/>
        </w:rPr>
        <w:t>A Hugo Award specifically for games and interactive works is not only viable and recommended</w:t>
      </w:r>
      <w:r w:rsidRPr="00975572">
        <w:rPr>
          <w:bCs/>
          <w:szCs w:val="28"/>
        </w:rPr>
        <w:t xml:space="preserve">, but necessary for explicitly recognizing a vital and unique site of </w:t>
      </w:r>
      <w:r w:rsidRPr="00975572">
        <w:rPr>
          <w:bCs/>
          <w:szCs w:val="28"/>
        </w:rPr>
        <w:lastRenderedPageBreak/>
        <w:t>speculative fiction storytelling</w:t>
      </w:r>
      <w:r w:rsidRPr="00F4354F">
        <w:rPr>
          <w:bCs/>
          <w:szCs w:val="28"/>
        </w:rPr>
        <w:t xml:space="preserve">. Many common questions and issues are addressed at </w:t>
      </w:r>
      <w:hyperlink r:id="rId69" w:history="1">
        <w:r w:rsidRPr="00F4354F">
          <w:rPr>
            <w:rStyle w:val="Hyperlink"/>
            <w:bCs/>
            <w:szCs w:val="28"/>
          </w:rPr>
          <w:t>gameshugo.com/faq</w:t>
        </w:r>
      </w:hyperlink>
      <w:r w:rsidRPr="00F4354F">
        <w:rPr>
          <w:bCs/>
          <w:szCs w:val="28"/>
        </w:rPr>
        <w:t>, with further supporting evidence, documentation, sources, references, and discussion. A synopsis of major points is provided below:</w:t>
      </w:r>
    </w:p>
    <w:p w14:paraId="220630F0" w14:textId="77777777" w:rsidR="008E7754" w:rsidRPr="00F4354F" w:rsidRDefault="008E7754" w:rsidP="003432AE">
      <w:pPr>
        <w:pStyle w:val="ListParagraph"/>
        <w:numPr>
          <w:ilvl w:val="0"/>
          <w:numId w:val="25"/>
        </w:numPr>
        <w:spacing w:before="180"/>
        <w:contextualSpacing w:val="0"/>
      </w:pPr>
      <w:r w:rsidRPr="00F4354F">
        <w:t>The viability of a Best Video Game category was demonstrated at DisCon III in 2021, with 40.5% of voters casting ballots for finalists. Participation in the nominations phase was comparable to Best Dramatic Presentation: Short Form and more robust than many established categories.</w:t>
      </w:r>
    </w:p>
    <w:p w14:paraId="62903ACE" w14:textId="77777777" w:rsidR="008E7754" w:rsidRPr="00F4354F" w:rsidRDefault="008E7754" w:rsidP="003432AE">
      <w:pPr>
        <w:pStyle w:val="ListParagraph"/>
        <w:numPr>
          <w:ilvl w:val="0"/>
          <w:numId w:val="25"/>
        </w:numPr>
        <w:spacing w:before="180"/>
        <w:contextualSpacing w:val="0"/>
      </w:pPr>
      <w:r w:rsidRPr="00F4354F">
        <w:t>This proposal is for a permanent, medium-neutral category: Best Game or Interactive Work. It is not limited to video games and provides the best chance for games and interactive works of all kinds to get recognition.</w:t>
      </w:r>
    </w:p>
    <w:p w14:paraId="522CE5F3" w14:textId="77777777" w:rsidR="008E7754" w:rsidRPr="00F4354F" w:rsidRDefault="008E7754" w:rsidP="003432AE">
      <w:pPr>
        <w:pStyle w:val="ListParagraph"/>
        <w:numPr>
          <w:ilvl w:val="0"/>
          <w:numId w:val="25"/>
        </w:numPr>
        <w:spacing w:before="180"/>
        <w:contextualSpacing w:val="0"/>
      </w:pPr>
      <w:r w:rsidRPr="00F4354F">
        <w:t xml:space="preserve">Like Best Related Work, it includes both new works and substantial modifications to existing works. </w:t>
      </w:r>
    </w:p>
    <w:p w14:paraId="1F7E7172" w14:textId="77777777" w:rsidR="008E7754" w:rsidRPr="00F4354F" w:rsidRDefault="008E7754" w:rsidP="003432AE">
      <w:pPr>
        <w:pStyle w:val="ListParagraph"/>
        <w:numPr>
          <w:ilvl w:val="0"/>
          <w:numId w:val="25"/>
        </w:numPr>
        <w:spacing w:before="180"/>
        <w:contextualSpacing w:val="0"/>
      </w:pPr>
      <w:r w:rsidRPr="00F4354F">
        <w:t>This category is accessible in terms of time, finances, and ability.</w:t>
      </w:r>
    </w:p>
    <w:p w14:paraId="50D2F7E8" w14:textId="77777777" w:rsidR="008E7754" w:rsidRPr="00F4354F" w:rsidRDefault="008E7754" w:rsidP="003432AE">
      <w:pPr>
        <w:spacing w:before="180"/>
      </w:pPr>
      <w:r w:rsidRPr="00F4354F">
        <w:t xml:space="preserve">Expansions on the above points are provided in the Best Game or Interactive Work Report included in the online materials provided for the Business Meeting. Full details and discussion are available at </w:t>
      </w:r>
      <w:hyperlink r:id="rId70" w:history="1">
        <w:r w:rsidRPr="00F4354F">
          <w:rPr>
            <w:rStyle w:val="Hyperlink"/>
            <w:bCs/>
            <w:szCs w:val="28"/>
          </w:rPr>
          <w:t>gameshugo.com/faq</w:t>
        </w:r>
      </w:hyperlink>
      <w:r w:rsidRPr="00F4354F">
        <w:t>.</w:t>
      </w:r>
    </w:p>
    <w:p w14:paraId="6088D00D" w14:textId="77777777" w:rsidR="008E7754" w:rsidRDefault="008E7754" w:rsidP="008E7754">
      <w:pPr>
        <w:pStyle w:val="Center"/>
      </w:pPr>
      <w:r>
        <w:t>*****</w:t>
      </w:r>
    </w:p>
    <w:p w14:paraId="6E4412B2" w14:textId="3940CC5F" w:rsidR="00A826DD" w:rsidRDefault="005B79DC" w:rsidP="003432AE">
      <w:pPr>
        <w:spacing w:before="180"/>
      </w:pPr>
      <w:bookmarkStart w:id="148" w:name="_Toc110890060"/>
      <w:r w:rsidRPr="005B79DC">
        <w:rPr>
          <w:b/>
        </w:rPr>
        <w:t>Discussion:</w:t>
      </w:r>
      <w:r w:rsidR="00975572">
        <w:rPr>
          <w:b/>
        </w:rPr>
        <w:t xml:space="preserve"> Friday:</w:t>
      </w:r>
      <w:r>
        <w:t xml:space="preserve"> </w:t>
      </w:r>
      <w:r w:rsidR="001D23CA">
        <w:t xml:space="preserve">Debate was set at </w:t>
      </w:r>
      <w:r>
        <w:t>30 minutes</w:t>
      </w:r>
      <w:r w:rsidR="001D23CA">
        <w:t>.</w:t>
      </w:r>
    </w:p>
    <w:p w14:paraId="323BAE45" w14:textId="05ED2A0A" w:rsidR="00C3173D" w:rsidRPr="00A826DD" w:rsidRDefault="00C3173D" w:rsidP="003432AE">
      <w:pPr>
        <w:spacing w:before="180"/>
      </w:pPr>
      <w:r w:rsidRPr="00C3173D">
        <w:rPr>
          <w:b/>
        </w:rPr>
        <w:t xml:space="preserve">Sunday: </w:t>
      </w:r>
      <w:r>
        <w:t>A motion was made to take up F.4 before F.3</w:t>
      </w:r>
      <w:r w:rsidR="00975572">
        <w:t>,</w:t>
      </w:r>
      <w:r>
        <w:t xml:space="preserve"> was seconded and passed by a show of hands.</w:t>
      </w:r>
    </w:p>
    <w:p w14:paraId="58A566C5" w14:textId="33B9E8F9" w:rsidR="005B79DC" w:rsidRDefault="0044351D" w:rsidP="003432AE">
      <w:pPr>
        <w:spacing w:before="180"/>
      </w:pPr>
      <w:r w:rsidRPr="00C3173D">
        <w:t xml:space="preserve">Ira Alexandre </w:t>
      </w:r>
      <w:r w:rsidR="00C3173D">
        <w:t>(</w:t>
      </w:r>
      <w:r w:rsidRPr="00C3173D">
        <w:t>they/them</w:t>
      </w:r>
      <w:r w:rsidR="00C3173D">
        <w:t xml:space="preserve">), the maker of the motion spoke first. They </w:t>
      </w:r>
      <w:r w:rsidR="002C3A53">
        <w:t xml:space="preserve">noted an error </w:t>
      </w:r>
      <w:r w:rsidR="001D23CA">
        <w:t xml:space="preserve">in the motion </w:t>
      </w:r>
      <w:r w:rsidR="002C3A53">
        <w:t xml:space="preserve">and asked to amend the sunset clause </w:t>
      </w:r>
      <w:r w:rsidR="0025580A">
        <w:t xml:space="preserve">from 2026 to 2028, </w:t>
      </w:r>
      <w:r w:rsidR="002C3A53">
        <w:t>as follows.</w:t>
      </w:r>
    </w:p>
    <w:p w14:paraId="60911A36" w14:textId="11B1C44D" w:rsidR="002C3A53" w:rsidRPr="00F4354F" w:rsidRDefault="002C3A53" w:rsidP="003432AE">
      <w:pPr>
        <w:pStyle w:val="Indent"/>
        <w:spacing w:before="180"/>
        <w:rPr>
          <w:color w:val="0033CC"/>
          <w:u w:val="single"/>
        </w:rPr>
      </w:pPr>
      <w:r w:rsidRPr="00F4354F">
        <w:rPr>
          <w:color w:val="0033CC"/>
          <w:u w:val="single"/>
        </w:rPr>
        <w:t>Provided that unless this amendment is re-ratified by the 202</w:t>
      </w:r>
      <w:r>
        <w:rPr>
          <w:color w:val="0033CC"/>
          <w:u w:val="single"/>
        </w:rPr>
        <w:t>8</w:t>
      </w:r>
      <w:r w:rsidRPr="00F4354F">
        <w:rPr>
          <w:color w:val="0033CC"/>
          <w:u w:val="single"/>
        </w:rPr>
        <w:t xml:space="preserve"> Business Meeting, this Section shall be repealed; and</w:t>
      </w:r>
    </w:p>
    <w:p w14:paraId="39A7755D" w14:textId="4B63D0D3" w:rsidR="002C3A53" w:rsidRPr="00F4354F" w:rsidRDefault="002C3A53" w:rsidP="003432AE">
      <w:pPr>
        <w:pStyle w:val="Indent"/>
        <w:spacing w:before="180"/>
        <w:rPr>
          <w:color w:val="0033CC"/>
          <w:u w:val="single"/>
        </w:rPr>
      </w:pPr>
      <w:r w:rsidRPr="00F4354F">
        <w:rPr>
          <w:color w:val="0033CC"/>
          <w:u w:val="single"/>
        </w:rPr>
        <w:t>Provided further that the question of re-ratification shall automatically be placed on the agenda of the 202</w:t>
      </w:r>
      <w:r>
        <w:rPr>
          <w:color w:val="0033CC"/>
          <w:u w:val="single"/>
        </w:rPr>
        <w:t>8</w:t>
      </w:r>
      <w:r w:rsidRPr="00F4354F">
        <w:rPr>
          <w:color w:val="0033CC"/>
          <w:u w:val="single"/>
        </w:rPr>
        <w:t xml:space="preserve"> Business Meeting.</w:t>
      </w:r>
    </w:p>
    <w:p w14:paraId="6E8A4761" w14:textId="245F13AA" w:rsidR="00C3173D" w:rsidRDefault="00C3173D" w:rsidP="003432AE">
      <w:pPr>
        <w:spacing w:before="180"/>
      </w:pPr>
      <w:r>
        <w:t>It was seconded and, without debate, passed by a show of hands.</w:t>
      </w:r>
    </w:p>
    <w:p w14:paraId="15D6C5F6" w14:textId="6210C407" w:rsidR="00C3173D" w:rsidRDefault="00C3173D" w:rsidP="003432AE">
      <w:pPr>
        <w:spacing w:before="180"/>
      </w:pPr>
      <w:r>
        <w:t xml:space="preserve">Mx. Alexandre </w:t>
      </w:r>
      <w:r w:rsidR="002C3A53">
        <w:t xml:space="preserve">then </w:t>
      </w:r>
      <w:r>
        <w:t xml:space="preserve">noted that </w:t>
      </w:r>
      <w:r w:rsidRPr="00C3173D">
        <w:t>the Hugo</w:t>
      </w:r>
      <w:r>
        <w:t xml:space="preserve"> Awards</w:t>
      </w:r>
      <w:r w:rsidRPr="00C3173D">
        <w:t xml:space="preserve"> need a Best Game category to recognize the incredible amount of spectacular and innovative storytelling being done in </w:t>
      </w:r>
      <w:r>
        <w:t xml:space="preserve">that </w:t>
      </w:r>
      <w:r w:rsidRPr="00C3173D">
        <w:t>medium.</w:t>
      </w:r>
      <w:r>
        <w:t xml:space="preserve"> They noted that the viability for video games was amply demonstrated in 2021 with 40% participation in the final round. Nominations were comparable to Best Dramatic Presentation: Short Form category, while outperforming many established categories, such as Best Graphic Story and most of the artist, editor, and fan categories that our community acknowledges and values. The finalists included a range of titles, half of them independent. The voter packet was successful, and Hades, an independent, </w:t>
      </w:r>
      <w:r>
        <w:lastRenderedPageBreak/>
        <w:t>affordable, cross-platform game, won the award.</w:t>
      </w:r>
      <w:r w:rsidR="00F509BE">
        <w:t xml:space="preserve"> They noted that the </w:t>
      </w:r>
      <w:r w:rsidRPr="00C3173D">
        <w:t>line between digital and analog is increasingly blurry</w:t>
      </w:r>
      <w:r>
        <w:t>. A</w:t>
      </w:r>
      <w:r w:rsidRPr="00C3173D">
        <w:t xml:space="preserve"> medium-neutral games and interactive works category would not only futureproof the category and ease the burden on Hugo administrators, but would also give a wider range of works a better chance at the recognition they deserve.</w:t>
      </w:r>
      <w:r w:rsidR="00F509BE">
        <w:t xml:space="preserve"> With </w:t>
      </w:r>
      <w:r>
        <w:t xml:space="preserve">4 years of research and feedback from the community, the Games Hugo campaign has repeatedly demonstrated </w:t>
      </w:r>
      <w:r w:rsidR="00F509BE">
        <w:t xml:space="preserve">its </w:t>
      </w:r>
      <w:r>
        <w:t>viability in terms of time, finances, ability, and accepted community practice</w:t>
      </w:r>
      <w:r w:rsidR="00F509BE">
        <w:t xml:space="preserve">, and this research, </w:t>
      </w:r>
      <w:r>
        <w:t>publicly available at gameshugo.com, addresses every question and concern from the community.</w:t>
      </w:r>
    </w:p>
    <w:p w14:paraId="45FA7E0A" w14:textId="33EDB3D0" w:rsidR="002C3A53" w:rsidRDefault="002C3A53" w:rsidP="003432AE">
      <w:pPr>
        <w:spacing w:before="180"/>
      </w:pPr>
      <w:r>
        <w:t>Rafe Richards</w:t>
      </w:r>
      <w:r w:rsidR="00B23535">
        <w:t xml:space="preserve"> (he/him) said we probably all agree that </w:t>
      </w:r>
      <w:r w:rsidR="00F509BE">
        <w:t xml:space="preserve">there are </w:t>
      </w:r>
      <w:r w:rsidR="00B23535">
        <w:t xml:space="preserve">too many awards. The problem is that we can’t agree on which ones should go, and unless </w:t>
      </w:r>
      <w:r w:rsidR="00F509BE">
        <w:t>one</w:t>
      </w:r>
      <w:r w:rsidR="00B23535">
        <w:t xml:space="preserve"> does he </w:t>
      </w:r>
      <w:r w:rsidR="00F509BE">
        <w:t>c</w:t>
      </w:r>
      <w:r w:rsidR="0025580A">
        <w:t>ould not</w:t>
      </w:r>
      <w:r w:rsidR="00B23535">
        <w:t xml:space="preserve"> support a new award.</w:t>
      </w:r>
    </w:p>
    <w:p w14:paraId="08103603" w14:textId="212F7820" w:rsidR="00B23535" w:rsidRDefault="00B23535" w:rsidP="003432AE">
      <w:pPr>
        <w:spacing w:before="180"/>
      </w:pPr>
      <w:r>
        <w:t>A motion was made</w:t>
      </w:r>
      <w:r w:rsidR="001B548D">
        <w:t xml:space="preserve"> and seconded</w:t>
      </w:r>
      <w:r>
        <w:t xml:space="preserve"> to call the question and end debate. By a show of hands, debate was closed.</w:t>
      </w:r>
    </w:p>
    <w:p w14:paraId="3C109D2A" w14:textId="5AD44BE1" w:rsidR="00B23535" w:rsidRDefault="00B23535" w:rsidP="003432AE">
      <w:pPr>
        <w:spacing w:before="180"/>
      </w:pPr>
      <w:r>
        <w:t xml:space="preserve">By a show of hands, the amendment passed, as amended, </w:t>
      </w:r>
      <w:r w:rsidR="0025580A">
        <w:t xml:space="preserve">and </w:t>
      </w:r>
      <w:r>
        <w:t>will be passed on to Chengdu</w:t>
      </w:r>
      <w:r w:rsidR="0025580A">
        <w:t xml:space="preserve"> for ratification</w:t>
      </w:r>
      <w:r>
        <w:t>.</w:t>
      </w:r>
    </w:p>
    <w:p w14:paraId="6D2EED72" w14:textId="77777777" w:rsidR="003432AE" w:rsidRDefault="003432AE" w:rsidP="003432AE">
      <w:pPr>
        <w:pStyle w:val="Center"/>
      </w:pPr>
      <w:bookmarkStart w:id="149" w:name="_Toc115540226"/>
      <w:r>
        <w:t>*****</w:t>
      </w:r>
    </w:p>
    <w:p w14:paraId="10E21174" w14:textId="3E5D1A03" w:rsidR="008E7754" w:rsidRPr="008B7920" w:rsidRDefault="008E7754" w:rsidP="003432AE">
      <w:pPr>
        <w:pStyle w:val="Heading2"/>
        <w:spacing w:before="180"/>
        <w:ind w:left="1440" w:hanging="720"/>
        <w:rPr>
          <w:color w:val="auto"/>
        </w:rPr>
      </w:pPr>
      <w:r w:rsidRPr="008B7920">
        <w:rPr>
          <w:color w:val="auto"/>
        </w:rPr>
        <w:t>F.</w:t>
      </w:r>
      <w:r>
        <w:rPr>
          <w:color w:val="auto"/>
        </w:rPr>
        <w:t>5</w:t>
      </w:r>
      <w:r w:rsidRPr="008B7920">
        <w:rPr>
          <w:color w:val="auto"/>
        </w:rPr>
        <w:tab/>
      </w:r>
      <w:r>
        <w:t>Short Title</w:t>
      </w:r>
      <w:r w:rsidRPr="000D5F13">
        <w:t>:</w:t>
      </w:r>
      <w:r w:rsidRPr="00FA5E75">
        <w:t xml:space="preserve"> Fan vs</w:t>
      </w:r>
      <w:r>
        <w:t>.</w:t>
      </w:r>
      <w:r w:rsidRPr="00FA5E75">
        <w:t xml:space="preserve"> Pro</w:t>
      </w:r>
      <w:bookmarkEnd w:id="148"/>
      <w:bookmarkEnd w:id="149"/>
    </w:p>
    <w:p w14:paraId="4BC45A5E" w14:textId="4C818DE1" w:rsidR="008E7754" w:rsidRDefault="008E7754" w:rsidP="003432AE">
      <w:pPr>
        <w:pStyle w:val="Moved"/>
        <w:spacing w:before="180"/>
      </w:pPr>
      <w:r>
        <w:rPr>
          <w:color w:val="auto"/>
        </w:rPr>
        <w:t xml:space="preserve">Moved, to amend the </w:t>
      </w:r>
      <w:r w:rsidR="001D23CA">
        <w:rPr>
          <w:color w:val="auto"/>
        </w:rPr>
        <w:t>WSFS Constitution</w:t>
      </w:r>
      <w:r>
        <w:rPr>
          <w:color w:val="auto"/>
        </w:rPr>
        <w:t xml:space="preserve"> by</w:t>
      </w:r>
      <w:r>
        <w:t xml:space="preserve"> </w:t>
      </w:r>
      <w:r w:rsidRPr="00E1380F">
        <w:rPr>
          <w:color w:val="0000FF"/>
          <w:kern w:val="24"/>
          <w:u w:val="single"/>
        </w:rPr>
        <w:t>adding</w:t>
      </w:r>
      <w:r>
        <w:t xml:space="preserve"> and </w:t>
      </w:r>
      <w:r w:rsidRPr="00E1380F">
        <w:rPr>
          <w:strike/>
          <w:color w:val="FF0000"/>
          <w:kern w:val="24"/>
        </w:rPr>
        <w:t>removing</w:t>
      </w:r>
      <w:r>
        <w:t xml:space="preserve"> text as follows:</w:t>
      </w:r>
    </w:p>
    <w:p w14:paraId="46CBB013" w14:textId="77777777" w:rsidR="008E7754" w:rsidRDefault="008E7754" w:rsidP="003432AE">
      <w:pPr>
        <w:pStyle w:val="Indent"/>
        <w:spacing w:before="180"/>
      </w:pPr>
      <w:r w:rsidRPr="00FA5E75">
        <w:rPr>
          <w:b/>
        </w:rPr>
        <w:t>3.2.11:</w:t>
      </w:r>
      <w:r>
        <w:t xml:space="preserve"> </w:t>
      </w:r>
      <w:r w:rsidRPr="00FA5E75">
        <w:rPr>
          <w:strike/>
          <w:color w:val="FF0000"/>
        </w:rPr>
        <w:t>A Professional Publication is one which meets at least one of the following two criteria: (1) it provided at least a quarter the income of any one person or, (2) was owned or published by any entity which provided at least a quarter the income of any of its staff and/or owner.</w:t>
      </w:r>
      <w:r w:rsidRPr="00FA5E75">
        <w:rPr>
          <w:color w:val="FF0000"/>
        </w:rPr>
        <w:t xml:space="preserve"> </w:t>
      </w:r>
      <w:r w:rsidRPr="00FA5E75">
        <w:rPr>
          <w:color w:val="0000FF"/>
          <w:u w:val="single"/>
        </w:rPr>
        <w:t>A professional publication is a publication produced by professional activity. Any category including language pertaining to non-professional or professional activity will be understood to use the definitions in 3.2.X and 3.2.Y.</w:t>
      </w:r>
    </w:p>
    <w:p w14:paraId="0F2EA046" w14:textId="77777777" w:rsidR="008E7754" w:rsidRPr="00FA5E75" w:rsidRDefault="008E7754" w:rsidP="003432AE">
      <w:pPr>
        <w:pStyle w:val="Indent"/>
        <w:spacing w:before="180"/>
        <w:rPr>
          <w:color w:val="0000FF"/>
          <w:u w:val="single"/>
        </w:rPr>
      </w:pPr>
      <w:r w:rsidRPr="00FA5E75">
        <w:rPr>
          <w:b/>
          <w:color w:val="0000FF"/>
          <w:u w:val="single"/>
        </w:rPr>
        <w:t>3.2.X:</w:t>
      </w:r>
      <w:r w:rsidRPr="00FA5E75">
        <w:rPr>
          <w:color w:val="0000FF"/>
          <w:u w:val="single"/>
        </w:rPr>
        <w:t xml:space="preserve"> Professional activity shall be that which was undertaken with the expectation of sale or other direct profit (by the creator or any co-creators), or which can only be accessed after a payment is made (other than incidental fees, e.g., convention membership fees).</w:t>
      </w:r>
    </w:p>
    <w:p w14:paraId="0AC748F7" w14:textId="77777777" w:rsidR="008E7754" w:rsidRPr="00FA5E75" w:rsidRDefault="008E7754" w:rsidP="003432AE">
      <w:pPr>
        <w:pStyle w:val="Indent"/>
        <w:spacing w:before="180"/>
        <w:rPr>
          <w:color w:val="0000FF"/>
          <w:u w:val="single"/>
        </w:rPr>
      </w:pPr>
      <w:r w:rsidRPr="00FA5E75">
        <w:rPr>
          <w:b/>
          <w:color w:val="0000FF"/>
          <w:u w:val="single"/>
        </w:rPr>
        <w:t>3.2.Y:</w:t>
      </w:r>
      <w:r w:rsidRPr="00FA5E75">
        <w:rPr>
          <w:color w:val="0000FF"/>
          <w:u w:val="single"/>
        </w:rPr>
        <w:t xml:space="preserve"> Non-professional activity shall be that which was not undertaken with the expectation of sale or other direct profit (by the creator or any co-creators), and which can be accessed in a full and final version without any payment.</w:t>
      </w:r>
    </w:p>
    <w:p w14:paraId="1A46F3AA" w14:textId="77777777" w:rsidR="008E7754" w:rsidRDefault="008E7754" w:rsidP="003432AE">
      <w:pPr>
        <w:pStyle w:val="Indent"/>
        <w:spacing w:before="180"/>
        <w:rPr>
          <w:color w:val="0000FF"/>
          <w:u w:val="single"/>
        </w:rPr>
      </w:pPr>
      <w:r w:rsidRPr="00FA5E75">
        <w:rPr>
          <w:b/>
          <w:color w:val="0000FF"/>
          <w:u w:val="single"/>
        </w:rPr>
        <w:t>3.2.Z:</w:t>
      </w:r>
      <w:r w:rsidRPr="00FA5E75">
        <w:rPr>
          <w:color w:val="0000FF"/>
          <w:u w:val="single"/>
        </w:rPr>
        <w:t xml:space="preserve"> All activity shall be considered either Professional or Non-Professional.  In cases where there is some doubt as to which category applies to a given work or activity, the will of the nominators should be </w:t>
      </w:r>
      <w:r w:rsidRPr="00FA5E75">
        <w:rPr>
          <w:color w:val="0000FF"/>
          <w:u w:val="single"/>
        </w:rPr>
        <w:lastRenderedPageBreak/>
        <w:t>considered, as should the greater need to protect fan (non-professional) activity against professional activity than the reverse.</w:t>
      </w:r>
    </w:p>
    <w:p w14:paraId="2EFE829F" w14:textId="77777777" w:rsidR="008E7754" w:rsidRPr="00CE0919" w:rsidRDefault="008E7754" w:rsidP="003432AE">
      <w:pPr>
        <w:pStyle w:val="Indent"/>
        <w:spacing w:before="180"/>
      </w:pPr>
      <w:r w:rsidRPr="00CE0919">
        <w:rPr>
          <w:b/>
        </w:rPr>
        <w:t>3.3.13:</w:t>
      </w:r>
      <w:r w:rsidRPr="00CE0919">
        <w:t xml:space="preserve"> </w:t>
      </w:r>
      <w:r w:rsidRPr="00CE0919">
        <w:rPr>
          <w:b/>
        </w:rPr>
        <w:t>Best Semiprozine.</w:t>
      </w:r>
      <w:r w:rsidRPr="00CE0919">
        <w:t xml:space="preserve"> Any generally available </w:t>
      </w:r>
      <w:r w:rsidRPr="00CE0919">
        <w:rPr>
          <w:strike/>
          <w:color w:val="FF0000"/>
        </w:rPr>
        <w:t>non-professional</w:t>
      </w:r>
      <w:r w:rsidRPr="00CE0919">
        <w:rPr>
          <w:color w:val="FF0000"/>
        </w:rPr>
        <w:t xml:space="preserve"> </w:t>
      </w:r>
      <w:r w:rsidRPr="00CE0919">
        <w:t>periodical</w:t>
      </w:r>
      <w:r w:rsidRPr="00CE0919">
        <w:rPr>
          <w:color w:val="0000FF"/>
        </w:rPr>
        <w:t xml:space="preserve"> </w:t>
      </w:r>
      <w:r w:rsidRPr="00CE0919">
        <w:t xml:space="preserve">publication devoted to science fiction or fantasy, or related subjects </w:t>
      </w:r>
      <w:r w:rsidRPr="00CE0919">
        <w:rPr>
          <w:strike/>
          <w:color w:val="FF0000"/>
        </w:rPr>
        <w:t>which</w:t>
      </w:r>
      <w:r w:rsidRPr="00CE0919">
        <w:rPr>
          <w:color w:val="FF0000"/>
        </w:rPr>
        <w:t xml:space="preserve"> </w:t>
      </w:r>
      <w:r w:rsidRPr="00CE0919">
        <w:rPr>
          <w:color w:val="0000FF"/>
          <w:u w:val="single"/>
        </w:rPr>
        <w:t>that</w:t>
      </w:r>
      <w:r w:rsidRPr="00CE0919">
        <w:rPr>
          <w:color w:val="0000FF"/>
        </w:rPr>
        <w:t xml:space="preserve"> </w:t>
      </w:r>
      <w:r w:rsidRPr="00CE0919">
        <w:rPr>
          <w:color w:val="0000FF"/>
          <w:u w:val="single"/>
        </w:rPr>
        <w:t>does</w:t>
      </w:r>
      <w:r>
        <w:rPr>
          <w:color w:val="0000FF"/>
          <w:u w:val="single"/>
        </w:rPr>
        <w:t xml:space="preserve"> </w:t>
      </w:r>
      <w:r w:rsidRPr="00CE0919">
        <w:rPr>
          <w:color w:val="0000FF"/>
          <w:u w:val="single"/>
        </w:rPr>
        <w:t xml:space="preserve">not provide, and is not owned by an entity </w:t>
      </w:r>
      <w:r>
        <w:rPr>
          <w:color w:val="0000FF"/>
          <w:u w:val="single"/>
        </w:rPr>
        <w:t>that</w:t>
      </w:r>
      <w:r w:rsidRPr="00CE0919">
        <w:rPr>
          <w:color w:val="0000FF"/>
          <w:u w:val="single"/>
        </w:rPr>
        <w:t xml:space="preserve"> provides, at least a quarter of the income of at least one person</w:t>
      </w:r>
      <w:r w:rsidRPr="00CE0919">
        <w:t xml:space="preserve">, by the close of the previous calendar year </w:t>
      </w:r>
      <w:r w:rsidRPr="00CE0919">
        <w:rPr>
          <w:color w:val="0000FF"/>
          <w:u w:val="single"/>
        </w:rPr>
        <w:t>and</w:t>
      </w:r>
      <w:r>
        <w:rPr>
          <w:color w:val="0000FF"/>
          <w:u w:val="single"/>
        </w:rPr>
        <w:t xml:space="preserve"> that</w:t>
      </w:r>
      <w:r w:rsidRPr="00CE0919">
        <w:rPr>
          <w:color w:val="0000FF"/>
        </w:rPr>
        <w:t xml:space="preserve"> </w:t>
      </w:r>
      <w:r w:rsidRPr="00CE0919">
        <w:t xml:space="preserve">has published four (4) or more issues (or the equivalent in other media), at least one (1) of which appeared in the previous calendar year, </w:t>
      </w:r>
      <w:r w:rsidRPr="00A94324">
        <w:rPr>
          <w:strike/>
          <w:color w:val="FF0000"/>
        </w:rPr>
        <w:t>which</w:t>
      </w:r>
      <w:r w:rsidRPr="00A94324">
        <w:rPr>
          <w:color w:val="FF0000"/>
        </w:rPr>
        <w:t xml:space="preserve"> </w:t>
      </w:r>
      <w:r w:rsidRPr="00CE0919">
        <w:t xml:space="preserve">does not qualify as a fancast, and </w:t>
      </w:r>
      <w:r w:rsidRPr="00A94324">
        <w:rPr>
          <w:strike/>
          <w:color w:val="FF0000"/>
        </w:rPr>
        <w:t>which</w:t>
      </w:r>
      <w:r w:rsidRPr="00CE0919">
        <w:t xml:space="preserve"> in the previous calendar year met at least one (1) of the following criteria: (1)</w:t>
      </w:r>
      <w:r>
        <w:t> </w:t>
      </w:r>
      <w:r w:rsidRPr="00CE0919">
        <w:t>paid its contributors and/or staff in other than copies of the publication, (2)</w:t>
      </w:r>
      <w:r>
        <w:t> </w:t>
      </w:r>
      <w:r w:rsidRPr="00CE0919">
        <w:t>was generally available only for paid purchase,</w:t>
      </w:r>
    </w:p>
    <w:p w14:paraId="74E5DAA3" w14:textId="77777777" w:rsidR="008E7754" w:rsidRDefault="008E7754" w:rsidP="003432AE">
      <w:pPr>
        <w:spacing w:before="180"/>
        <w:rPr>
          <w:color w:val="auto"/>
        </w:rPr>
      </w:pPr>
      <w:r w:rsidRPr="008B7920">
        <w:rPr>
          <w:b/>
          <w:color w:val="auto"/>
        </w:rPr>
        <w:t>Proposed by:</w:t>
      </w:r>
      <w:r w:rsidRPr="008B7920">
        <w:rPr>
          <w:color w:val="auto"/>
        </w:rPr>
        <w:t xml:space="preserve"> </w:t>
      </w:r>
      <w:r>
        <w:rPr>
          <w:color w:val="auto"/>
        </w:rPr>
        <w:t>The Hugo Awards Study Committee</w:t>
      </w:r>
    </w:p>
    <w:p w14:paraId="310186FE" w14:textId="77777777" w:rsidR="008E7754" w:rsidRPr="00FA5E75" w:rsidRDefault="008E7754" w:rsidP="003432AE">
      <w:pPr>
        <w:spacing w:before="180"/>
        <w:rPr>
          <w:bCs/>
          <w:sz w:val="28"/>
          <w:szCs w:val="28"/>
        </w:rPr>
      </w:pPr>
      <w:r w:rsidRPr="00FA5E75">
        <w:rPr>
          <w:b/>
        </w:rPr>
        <w:t>Commentary:</w:t>
      </w:r>
      <w:r w:rsidRPr="00FA5E75">
        <w:rPr>
          <w:bCs/>
          <w:sz w:val="28"/>
          <w:szCs w:val="28"/>
        </w:rPr>
        <w:t xml:space="preserve"> </w:t>
      </w:r>
      <w:r>
        <w:rPr>
          <w:color w:val="000000"/>
        </w:rPr>
        <w:t>This matter is discussed at length in the report of the Hugo Award Study Committee, but the Committee in general felt that the lack of a clear (and consistent) definition of Fan vs Professional in the Constitution was problematic both for nominators and, potentially, for Hugo Administrators. This amendment seeks to establish a uniform set of boundaries between the two general categories of content, as well as to ensure that no “gap” emerges where something is considered Fan in one sense, Professional in another sense, and therefore not eligible in either category.</w:t>
      </w:r>
    </w:p>
    <w:p w14:paraId="5254B21C" w14:textId="20C8AB2D" w:rsidR="0025580A" w:rsidRPr="00A826DD" w:rsidRDefault="008E7754" w:rsidP="003432AE">
      <w:pPr>
        <w:spacing w:before="180"/>
      </w:pPr>
      <w:r w:rsidRPr="00A826DD">
        <w:rPr>
          <w:rFonts w:ascii="Times New Roman Bold" w:hAnsi="Times New Roman Bold"/>
          <w:b/>
          <w:color w:val="auto"/>
        </w:rPr>
        <w:t>Discussion</w:t>
      </w:r>
      <w:r w:rsidR="00975572">
        <w:rPr>
          <w:rFonts w:ascii="Times New Roman Bold" w:hAnsi="Times New Roman Bold"/>
          <w:b/>
          <w:color w:val="auto"/>
        </w:rPr>
        <w:t>: Friday</w:t>
      </w:r>
      <w:r w:rsidRPr="00A826DD">
        <w:rPr>
          <w:rFonts w:ascii="Times New Roman Bold" w:hAnsi="Times New Roman Bold"/>
          <w:b/>
          <w:color w:val="auto"/>
        </w:rPr>
        <w:t>:</w:t>
      </w:r>
      <w:r w:rsidRPr="00A826DD">
        <w:t xml:space="preserve"> </w:t>
      </w:r>
      <w:r w:rsidR="00A826DD" w:rsidRPr="00A826DD">
        <w:t xml:space="preserve">Before </w:t>
      </w:r>
      <w:r w:rsidR="00A826DD">
        <w:t xml:space="preserve">the </w:t>
      </w:r>
      <w:r w:rsidR="003432AE">
        <w:t>p</w:t>
      </w:r>
      <w:r w:rsidR="008B407F">
        <w:t xml:space="preserve">residing </w:t>
      </w:r>
      <w:r w:rsidR="003432AE">
        <w:t>o</w:t>
      </w:r>
      <w:r w:rsidR="008B407F">
        <w:t xml:space="preserve">fficer </w:t>
      </w:r>
      <w:r w:rsidR="00A826DD">
        <w:t xml:space="preserve">could set a time limit, Terry Neill (she/her) moved to postpone this motion indefinitely. </w:t>
      </w:r>
      <w:r w:rsidR="00A826DD" w:rsidRPr="00A826DD">
        <w:t xml:space="preserve">This generated an automatic debate time of 4 minutes and required </w:t>
      </w:r>
      <w:r w:rsidR="00DD4F69">
        <w:t xml:space="preserve">a </w:t>
      </w:r>
      <w:r w:rsidR="00A826DD" w:rsidRPr="00A826DD">
        <w:t xml:space="preserve">two-thirds </w:t>
      </w:r>
      <w:r w:rsidR="00A826DD">
        <w:t>(</w:t>
      </w:r>
      <w:r w:rsidR="00B959AC">
        <w:t>2/3</w:t>
      </w:r>
      <w:r w:rsidR="00A826DD">
        <w:t>)</w:t>
      </w:r>
      <w:r w:rsidR="00A826DD" w:rsidRPr="00A826DD">
        <w:t xml:space="preserve"> vote in favor of postponement </w:t>
      </w:r>
      <w:r w:rsidR="00A826DD">
        <w:t xml:space="preserve">in order </w:t>
      </w:r>
      <w:r w:rsidR="00A826DD" w:rsidRPr="00A826DD">
        <w:t>to pass.</w:t>
      </w:r>
    </w:p>
    <w:p w14:paraId="7CB7D64C" w14:textId="6AD48891" w:rsidR="00A826DD" w:rsidRDefault="00A826DD" w:rsidP="003432AE">
      <w:pPr>
        <w:spacing w:before="180"/>
        <w:rPr>
          <w:color w:val="auto"/>
        </w:rPr>
      </w:pPr>
      <w:r>
        <w:rPr>
          <w:color w:val="auto"/>
        </w:rPr>
        <w:t xml:space="preserve">Terry commended the </w:t>
      </w:r>
      <w:r w:rsidR="0091102C">
        <w:rPr>
          <w:color w:val="auto"/>
        </w:rPr>
        <w:t>Hugo Award Study Committee (“HASC”)</w:t>
      </w:r>
      <w:r>
        <w:rPr>
          <w:color w:val="auto"/>
        </w:rPr>
        <w:t xml:space="preserve"> but felt this motion needed more work</w:t>
      </w:r>
      <w:r w:rsidR="0091102C">
        <w:rPr>
          <w:color w:val="auto"/>
        </w:rPr>
        <w:t>.</w:t>
      </w:r>
    </w:p>
    <w:p w14:paraId="057411B9" w14:textId="19510179" w:rsidR="0091102C" w:rsidRDefault="005B79DC" w:rsidP="003432AE">
      <w:pPr>
        <w:spacing w:before="180"/>
        <w:rPr>
          <w:color w:val="auto"/>
        </w:rPr>
      </w:pPr>
      <w:r w:rsidRPr="00A826DD">
        <w:rPr>
          <w:color w:val="auto"/>
        </w:rPr>
        <w:t xml:space="preserve">Cliff Dunn (he/him) objected to </w:t>
      </w:r>
      <w:r w:rsidR="0091102C">
        <w:rPr>
          <w:color w:val="auto"/>
        </w:rPr>
        <w:t xml:space="preserve">killing the </w:t>
      </w:r>
      <w:r w:rsidRPr="00A826DD">
        <w:rPr>
          <w:color w:val="auto"/>
        </w:rPr>
        <w:t>motion. The HASC specifically wanted feedback from the b</w:t>
      </w:r>
      <w:r w:rsidR="0025580A" w:rsidRPr="00A826DD">
        <w:rPr>
          <w:color w:val="auto"/>
        </w:rPr>
        <w:t xml:space="preserve">usiness </w:t>
      </w:r>
      <w:r w:rsidRPr="00A826DD">
        <w:rPr>
          <w:color w:val="auto"/>
        </w:rPr>
        <w:t>m</w:t>
      </w:r>
      <w:r w:rsidR="0025580A" w:rsidRPr="00A826DD">
        <w:rPr>
          <w:color w:val="auto"/>
        </w:rPr>
        <w:t>eeting</w:t>
      </w:r>
      <w:r w:rsidRPr="00A826DD">
        <w:rPr>
          <w:color w:val="auto"/>
        </w:rPr>
        <w:t xml:space="preserve"> before proceeding</w:t>
      </w:r>
      <w:r w:rsidR="0091102C">
        <w:rPr>
          <w:color w:val="auto"/>
        </w:rPr>
        <w:t xml:space="preserve"> rather than continuing without feedback</w:t>
      </w:r>
      <w:r w:rsidR="0025580A" w:rsidRPr="00A826DD">
        <w:rPr>
          <w:color w:val="auto"/>
        </w:rPr>
        <w:t>.</w:t>
      </w:r>
      <w:r w:rsidR="0091102C">
        <w:rPr>
          <w:color w:val="auto"/>
        </w:rPr>
        <w:t xml:space="preserve"> That was the sole reason for bringing it up.</w:t>
      </w:r>
    </w:p>
    <w:p w14:paraId="207B36E2" w14:textId="5DDC9A38" w:rsidR="0091102C" w:rsidRDefault="005B79DC" w:rsidP="003432AE">
      <w:pPr>
        <w:spacing w:before="180"/>
        <w:rPr>
          <w:color w:val="auto"/>
        </w:rPr>
      </w:pPr>
      <w:r w:rsidRPr="00A826DD">
        <w:rPr>
          <w:color w:val="auto"/>
        </w:rPr>
        <w:t xml:space="preserve">Dave McCarty </w:t>
      </w:r>
      <w:r w:rsidR="0025580A" w:rsidRPr="00A826DD">
        <w:rPr>
          <w:color w:val="auto"/>
        </w:rPr>
        <w:t xml:space="preserve">(he/him) </w:t>
      </w:r>
      <w:r w:rsidRPr="00A826DD">
        <w:rPr>
          <w:color w:val="auto"/>
        </w:rPr>
        <w:t xml:space="preserve">commended the committee for wanting feedback, but felt that </w:t>
      </w:r>
      <w:r w:rsidR="0091102C">
        <w:rPr>
          <w:color w:val="auto"/>
        </w:rPr>
        <w:t xml:space="preserve">trying to get a motion </w:t>
      </w:r>
      <w:r w:rsidR="0091102C" w:rsidRPr="0091102C">
        <w:rPr>
          <w:color w:val="auto"/>
        </w:rPr>
        <w:t xml:space="preserve">perfected inside of </w:t>
      </w:r>
      <w:r w:rsidR="0091102C">
        <w:rPr>
          <w:color w:val="auto"/>
        </w:rPr>
        <w:t xml:space="preserve">the </w:t>
      </w:r>
      <w:r w:rsidR="0091102C" w:rsidRPr="0091102C">
        <w:rPr>
          <w:color w:val="auto"/>
        </w:rPr>
        <w:t xml:space="preserve">business meeting </w:t>
      </w:r>
      <w:r w:rsidR="0091102C">
        <w:rPr>
          <w:color w:val="auto"/>
        </w:rPr>
        <w:t xml:space="preserve">was a </w:t>
      </w:r>
      <w:r w:rsidR="0091102C" w:rsidRPr="0091102C">
        <w:rPr>
          <w:color w:val="auto"/>
        </w:rPr>
        <w:t>losing proposition</w:t>
      </w:r>
      <w:r w:rsidRPr="00A826DD">
        <w:rPr>
          <w:color w:val="auto"/>
        </w:rPr>
        <w:t>.</w:t>
      </w:r>
      <w:r w:rsidR="0091102C">
        <w:rPr>
          <w:color w:val="auto"/>
        </w:rPr>
        <w:t xml:space="preserve"> He felt the motion should be postponed and worked outside the meeting.</w:t>
      </w:r>
    </w:p>
    <w:p w14:paraId="6EA378E5" w14:textId="0E18290A" w:rsidR="005A5C1C" w:rsidRDefault="00221849" w:rsidP="003432AE">
      <w:pPr>
        <w:spacing w:before="180"/>
        <w:rPr>
          <w:color w:val="auto"/>
        </w:rPr>
      </w:pPr>
      <w:r w:rsidRPr="00A826DD">
        <w:rPr>
          <w:color w:val="auto"/>
        </w:rPr>
        <w:t>Josh</w:t>
      </w:r>
      <w:r w:rsidR="0091102C">
        <w:rPr>
          <w:color w:val="auto"/>
        </w:rPr>
        <w:t>ua</w:t>
      </w:r>
      <w:r w:rsidRPr="00A826DD">
        <w:rPr>
          <w:color w:val="auto"/>
        </w:rPr>
        <w:t xml:space="preserve"> Kronengold (he/him) wrote the motion and said there were great difficulties resolving issues that might not align with WSFS as a whole. </w:t>
      </w:r>
      <w:r w:rsidR="0091102C">
        <w:rPr>
          <w:color w:val="auto"/>
        </w:rPr>
        <w:t>If it was not to be discussed at the business</w:t>
      </w:r>
      <w:r w:rsidR="005A5C1C">
        <w:rPr>
          <w:color w:val="auto"/>
        </w:rPr>
        <w:t xml:space="preserve"> meeting</w:t>
      </w:r>
      <w:r w:rsidR="0091102C" w:rsidRPr="0091102C">
        <w:rPr>
          <w:color w:val="auto"/>
        </w:rPr>
        <w:t xml:space="preserve">, </w:t>
      </w:r>
      <w:r w:rsidR="005A5C1C">
        <w:rPr>
          <w:color w:val="auto"/>
        </w:rPr>
        <w:t xml:space="preserve">how could the HASC move forward and </w:t>
      </w:r>
      <w:r w:rsidRPr="00A826DD">
        <w:rPr>
          <w:color w:val="auto"/>
        </w:rPr>
        <w:t>align other motions with WSFS</w:t>
      </w:r>
      <w:r w:rsidR="005A5C1C">
        <w:rPr>
          <w:color w:val="auto"/>
        </w:rPr>
        <w:t xml:space="preserve"> interests</w:t>
      </w:r>
      <w:r w:rsidRPr="00A826DD">
        <w:rPr>
          <w:color w:val="auto"/>
        </w:rPr>
        <w:t>.</w:t>
      </w:r>
    </w:p>
    <w:p w14:paraId="32474C6A" w14:textId="24B82E60" w:rsidR="005A5C1C" w:rsidRDefault="00221849" w:rsidP="003432AE">
      <w:pPr>
        <w:spacing w:before="180"/>
        <w:rPr>
          <w:color w:val="auto"/>
        </w:rPr>
      </w:pPr>
      <w:r w:rsidRPr="00A826DD">
        <w:rPr>
          <w:color w:val="auto"/>
        </w:rPr>
        <w:t>KJ</w:t>
      </w:r>
      <w:r w:rsidR="005A5C1C" w:rsidRPr="005A5C1C">
        <w:t>/owlmoose</w:t>
      </w:r>
      <w:r w:rsidRPr="00A826DD">
        <w:rPr>
          <w:color w:val="auto"/>
        </w:rPr>
        <w:t xml:space="preserve"> (she/her) </w:t>
      </w:r>
      <w:r w:rsidR="005A5C1C" w:rsidRPr="005A5C1C">
        <w:rPr>
          <w:color w:val="auto"/>
        </w:rPr>
        <w:t>suggest</w:t>
      </w:r>
      <w:r w:rsidR="005A5C1C">
        <w:rPr>
          <w:color w:val="auto"/>
        </w:rPr>
        <w:t>ed</w:t>
      </w:r>
      <w:r w:rsidR="005A5C1C" w:rsidRPr="005A5C1C">
        <w:rPr>
          <w:color w:val="auto"/>
        </w:rPr>
        <w:t xml:space="preserve"> the business meeting </w:t>
      </w:r>
      <w:r w:rsidR="005A5C1C">
        <w:rPr>
          <w:color w:val="auto"/>
        </w:rPr>
        <w:t xml:space="preserve">was </w:t>
      </w:r>
      <w:r w:rsidR="005A5C1C" w:rsidRPr="005A5C1C">
        <w:rPr>
          <w:color w:val="auto"/>
        </w:rPr>
        <w:t>not the appropriate venue for this discussion</w:t>
      </w:r>
      <w:r w:rsidR="005A5C1C">
        <w:rPr>
          <w:color w:val="auto"/>
        </w:rPr>
        <w:t xml:space="preserve"> since it’s</w:t>
      </w:r>
      <w:r w:rsidR="005A5C1C" w:rsidRPr="005A5C1C">
        <w:rPr>
          <w:color w:val="auto"/>
        </w:rPr>
        <w:t xml:space="preserve"> not very accessible to people. </w:t>
      </w:r>
      <w:r w:rsidR="005A5C1C">
        <w:rPr>
          <w:color w:val="auto"/>
        </w:rPr>
        <w:t xml:space="preserve">She felt there are many others </w:t>
      </w:r>
      <w:r w:rsidR="005A5C1C" w:rsidRPr="005A5C1C">
        <w:rPr>
          <w:color w:val="auto"/>
        </w:rPr>
        <w:t xml:space="preserve">who </w:t>
      </w:r>
      <w:r w:rsidR="005A5C1C" w:rsidRPr="005A5C1C">
        <w:rPr>
          <w:color w:val="auto"/>
        </w:rPr>
        <w:lastRenderedPageBreak/>
        <w:t xml:space="preserve">would be affected by this motion </w:t>
      </w:r>
      <w:r w:rsidR="005A5C1C">
        <w:rPr>
          <w:color w:val="auto"/>
        </w:rPr>
        <w:t xml:space="preserve">and </w:t>
      </w:r>
      <w:r w:rsidR="005A5C1C" w:rsidRPr="005A5C1C">
        <w:rPr>
          <w:color w:val="auto"/>
        </w:rPr>
        <w:t xml:space="preserve">are not able to </w:t>
      </w:r>
      <w:r w:rsidR="005A5C1C">
        <w:rPr>
          <w:color w:val="auto"/>
        </w:rPr>
        <w:t>contribute to the discussion</w:t>
      </w:r>
      <w:r w:rsidR="005A5C1C" w:rsidRPr="005A5C1C">
        <w:rPr>
          <w:color w:val="auto"/>
        </w:rPr>
        <w:t xml:space="preserve">. </w:t>
      </w:r>
      <w:r w:rsidR="005A5C1C">
        <w:rPr>
          <w:color w:val="auto"/>
        </w:rPr>
        <w:t xml:space="preserve">She also believed the are </w:t>
      </w:r>
      <w:r w:rsidR="005A5C1C" w:rsidRPr="005A5C1C">
        <w:rPr>
          <w:color w:val="auto"/>
        </w:rPr>
        <w:t xml:space="preserve">better ways for </w:t>
      </w:r>
      <w:r w:rsidR="005A5C1C">
        <w:rPr>
          <w:color w:val="auto"/>
        </w:rPr>
        <w:t xml:space="preserve">the HASC </w:t>
      </w:r>
      <w:r w:rsidR="005A5C1C" w:rsidRPr="005A5C1C">
        <w:rPr>
          <w:color w:val="auto"/>
        </w:rPr>
        <w:t xml:space="preserve">to </w:t>
      </w:r>
      <w:r w:rsidR="005A5C1C">
        <w:rPr>
          <w:color w:val="auto"/>
        </w:rPr>
        <w:t xml:space="preserve">reach out </w:t>
      </w:r>
      <w:r w:rsidR="005A5C1C" w:rsidRPr="005A5C1C">
        <w:rPr>
          <w:color w:val="auto"/>
        </w:rPr>
        <w:t>to artists</w:t>
      </w:r>
      <w:r w:rsidR="005A5C1C">
        <w:rPr>
          <w:color w:val="auto"/>
        </w:rPr>
        <w:t>,</w:t>
      </w:r>
      <w:r w:rsidR="005A5C1C" w:rsidRPr="005A5C1C">
        <w:rPr>
          <w:color w:val="auto"/>
        </w:rPr>
        <w:t xml:space="preserve"> semipro</w:t>
      </w:r>
      <w:r w:rsidR="005A5C1C">
        <w:rPr>
          <w:color w:val="auto"/>
        </w:rPr>
        <w:t xml:space="preserve">zines and others </w:t>
      </w:r>
      <w:r w:rsidR="005A5C1C" w:rsidRPr="005A5C1C">
        <w:rPr>
          <w:color w:val="auto"/>
        </w:rPr>
        <w:t>than at the business meeting.</w:t>
      </w:r>
    </w:p>
    <w:p w14:paraId="55B8F5DA" w14:textId="13262C6C" w:rsidR="005A5C1C" w:rsidRDefault="00221849" w:rsidP="003432AE">
      <w:pPr>
        <w:spacing w:before="180"/>
        <w:rPr>
          <w:color w:val="auto"/>
        </w:rPr>
      </w:pPr>
      <w:r w:rsidRPr="00A826DD">
        <w:rPr>
          <w:color w:val="auto"/>
        </w:rPr>
        <w:t xml:space="preserve">Elspeth Kovir (she/her) </w:t>
      </w:r>
      <w:r w:rsidR="005A5C1C" w:rsidRPr="005A5C1C">
        <w:rPr>
          <w:color w:val="auto"/>
        </w:rPr>
        <w:t>agree</w:t>
      </w:r>
      <w:r w:rsidR="005A5C1C">
        <w:rPr>
          <w:color w:val="auto"/>
        </w:rPr>
        <w:t>d</w:t>
      </w:r>
      <w:r w:rsidR="005A5C1C" w:rsidRPr="005A5C1C">
        <w:rPr>
          <w:color w:val="auto"/>
        </w:rPr>
        <w:t xml:space="preserve"> </w:t>
      </w:r>
      <w:r w:rsidR="005A5C1C">
        <w:rPr>
          <w:color w:val="auto"/>
        </w:rPr>
        <w:t xml:space="preserve">that the business meeting wasn’t the </w:t>
      </w:r>
      <w:r w:rsidR="005A5C1C" w:rsidRPr="005A5C1C">
        <w:rPr>
          <w:color w:val="auto"/>
        </w:rPr>
        <w:t xml:space="preserve">right </w:t>
      </w:r>
      <w:r w:rsidR="005A5C1C">
        <w:rPr>
          <w:color w:val="auto"/>
        </w:rPr>
        <w:t xml:space="preserve">venue </w:t>
      </w:r>
      <w:r w:rsidR="005A5C1C" w:rsidRPr="005A5C1C">
        <w:rPr>
          <w:color w:val="auto"/>
        </w:rPr>
        <w:t xml:space="preserve">to talk about </w:t>
      </w:r>
      <w:r w:rsidR="005A5C1C">
        <w:rPr>
          <w:color w:val="auto"/>
        </w:rPr>
        <w:t xml:space="preserve">this issue, but it was </w:t>
      </w:r>
      <w:r w:rsidR="005A5C1C" w:rsidRPr="005A5C1C">
        <w:rPr>
          <w:color w:val="auto"/>
        </w:rPr>
        <w:t>the only place to get a sense of what is going on</w:t>
      </w:r>
      <w:r w:rsidR="0070320F">
        <w:rPr>
          <w:color w:val="auto"/>
        </w:rPr>
        <w:t xml:space="preserve">. Though </w:t>
      </w:r>
      <w:r w:rsidR="005A5C1C" w:rsidRPr="005A5C1C">
        <w:rPr>
          <w:color w:val="auto"/>
        </w:rPr>
        <w:t>more people need to talk about it</w:t>
      </w:r>
      <w:r w:rsidR="0070320F">
        <w:rPr>
          <w:color w:val="auto"/>
        </w:rPr>
        <w:t>,</w:t>
      </w:r>
      <w:r w:rsidR="005A5C1C" w:rsidRPr="005A5C1C">
        <w:rPr>
          <w:color w:val="auto"/>
        </w:rPr>
        <w:t xml:space="preserve"> </w:t>
      </w:r>
      <w:r w:rsidRPr="00A826DD">
        <w:rPr>
          <w:color w:val="auto"/>
        </w:rPr>
        <w:t>this was the easiest way to discuss the issue.</w:t>
      </w:r>
    </w:p>
    <w:p w14:paraId="22A487C8" w14:textId="5FAA59C0" w:rsidR="008E7754" w:rsidRDefault="00221849" w:rsidP="003432AE">
      <w:pPr>
        <w:spacing w:before="180"/>
        <w:rPr>
          <w:color w:val="auto"/>
        </w:rPr>
      </w:pPr>
      <w:r w:rsidRPr="00A826DD">
        <w:rPr>
          <w:color w:val="auto"/>
        </w:rPr>
        <w:t xml:space="preserve">Alex Acks (they/them) asked if it were possible to amend the motion to </w:t>
      </w:r>
      <w:r w:rsidR="0070320F">
        <w:rPr>
          <w:color w:val="auto"/>
        </w:rPr>
        <w:t xml:space="preserve">debate </w:t>
      </w:r>
      <w:r w:rsidRPr="00A826DD">
        <w:rPr>
          <w:color w:val="auto"/>
        </w:rPr>
        <w:t xml:space="preserve">the issue </w:t>
      </w:r>
      <w:r w:rsidR="0070320F">
        <w:rPr>
          <w:color w:val="auto"/>
        </w:rPr>
        <w:t xml:space="preserve">without voting </w:t>
      </w:r>
      <w:r w:rsidRPr="00A826DD">
        <w:rPr>
          <w:color w:val="auto"/>
        </w:rPr>
        <w:t xml:space="preserve">on it. The </w:t>
      </w:r>
      <w:r w:rsidR="00387F88">
        <w:rPr>
          <w:color w:val="auto"/>
        </w:rPr>
        <w:t>presiding officer</w:t>
      </w:r>
      <w:r w:rsidRPr="00A826DD">
        <w:rPr>
          <w:color w:val="auto"/>
        </w:rPr>
        <w:t xml:space="preserve"> ruled that </w:t>
      </w:r>
      <w:r w:rsidR="0070320F">
        <w:rPr>
          <w:color w:val="auto"/>
        </w:rPr>
        <w:t>that was currently out of order</w:t>
      </w:r>
      <w:r w:rsidRPr="00A826DD">
        <w:rPr>
          <w:color w:val="auto"/>
        </w:rPr>
        <w:t xml:space="preserve">. </w:t>
      </w:r>
      <w:r w:rsidR="0070320F">
        <w:rPr>
          <w:color w:val="auto"/>
        </w:rPr>
        <w:t xml:space="preserve">Should the business meeting </w:t>
      </w:r>
      <w:r w:rsidR="0070320F" w:rsidRPr="0070320F">
        <w:rPr>
          <w:color w:val="auto"/>
        </w:rPr>
        <w:t xml:space="preserve">decide to not postpone this </w:t>
      </w:r>
      <w:r w:rsidR="0070320F">
        <w:rPr>
          <w:color w:val="auto"/>
        </w:rPr>
        <w:t xml:space="preserve">motion </w:t>
      </w:r>
      <w:r w:rsidR="0070320F" w:rsidRPr="0070320F">
        <w:rPr>
          <w:color w:val="auto"/>
        </w:rPr>
        <w:t>indefinitely</w:t>
      </w:r>
      <w:r w:rsidR="0070320F">
        <w:rPr>
          <w:color w:val="auto"/>
        </w:rPr>
        <w:t xml:space="preserve">, it could be debated with an </w:t>
      </w:r>
      <w:r w:rsidR="0070320F" w:rsidRPr="0070320F">
        <w:rPr>
          <w:color w:val="auto"/>
        </w:rPr>
        <w:t xml:space="preserve">option to not vote for the motion once </w:t>
      </w:r>
      <w:r w:rsidR="0070320F">
        <w:rPr>
          <w:color w:val="auto"/>
        </w:rPr>
        <w:t xml:space="preserve">it’s been </w:t>
      </w:r>
      <w:r w:rsidR="0070320F" w:rsidRPr="0070320F">
        <w:rPr>
          <w:color w:val="auto"/>
        </w:rPr>
        <w:t>debated</w:t>
      </w:r>
      <w:r w:rsidR="0070320F">
        <w:rPr>
          <w:color w:val="auto"/>
        </w:rPr>
        <w:t>. Then the committee could come back next year with another motion.</w:t>
      </w:r>
    </w:p>
    <w:p w14:paraId="6139A1BF" w14:textId="4C735E1A" w:rsidR="0070320F" w:rsidRDefault="0070320F" w:rsidP="003432AE">
      <w:pPr>
        <w:spacing w:before="180"/>
        <w:rPr>
          <w:color w:val="auto"/>
        </w:rPr>
      </w:pPr>
      <w:r>
        <w:rPr>
          <w:color w:val="auto"/>
        </w:rPr>
        <w:t xml:space="preserve">Mr. Dunn asked if a </w:t>
      </w:r>
      <w:r w:rsidRPr="0070320F">
        <w:rPr>
          <w:color w:val="auto"/>
        </w:rPr>
        <w:t xml:space="preserve">motion to refer to committee </w:t>
      </w:r>
      <w:r>
        <w:rPr>
          <w:color w:val="auto"/>
        </w:rPr>
        <w:t xml:space="preserve">was in order, but the </w:t>
      </w:r>
      <w:r w:rsidR="008B407F">
        <w:rPr>
          <w:color w:val="auto"/>
        </w:rPr>
        <w:t xml:space="preserve">Presiding Officer </w:t>
      </w:r>
      <w:r>
        <w:rPr>
          <w:color w:val="auto"/>
        </w:rPr>
        <w:t xml:space="preserve">ruled it out of order because the current motion was to suspend indefinitely. It could be </w:t>
      </w:r>
      <w:r w:rsidRPr="0070320F">
        <w:rPr>
          <w:color w:val="auto"/>
        </w:rPr>
        <w:t>refer</w:t>
      </w:r>
      <w:r>
        <w:rPr>
          <w:color w:val="auto"/>
        </w:rPr>
        <w:t>red</w:t>
      </w:r>
      <w:r w:rsidRPr="0070320F">
        <w:rPr>
          <w:color w:val="auto"/>
        </w:rPr>
        <w:t xml:space="preserve"> to a committee </w:t>
      </w:r>
      <w:r w:rsidR="008B407F">
        <w:rPr>
          <w:color w:val="auto"/>
        </w:rPr>
        <w:t xml:space="preserve">to report back at the main meeting </w:t>
      </w:r>
      <w:r w:rsidRPr="0070320F">
        <w:rPr>
          <w:color w:val="auto"/>
        </w:rPr>
        <w:t xml:space="preserve">after </w:t>
      </w:r>
      <w:r>
        <w:rPr>
          <w:color w:val="auto"/>
        </w:rPr>
        <w:t>the motion to suspend was completed.</w:t>
      </w:r>
    </w:p>
    <w:p w14:paraId="5079653A" w14:textId="6756996D" w:rsidR="008B407F" w:rsidRPr="00A826DD" w:rsidRDefault="008B407F" w:rsidP="003432AE">
      <w:pPr>
        <w:spacing w:before="180"/>
        <w:rPr>
          <w:color w:val="auto"/>
        </w:rPr>
      </w:pPr>
      <w:r>
        <w:rPr>
          <w:color w:val="auto"/>
        </w:rPr>
        <w:t>With no time remaining, the question of postponing the motion indefinitely was called, but failed to achieve a two-thirds (</w:t>
      </w:r>
      <w:r w:rsidR="00B959AC">
        <w:t>2/3</w:t>
      </w:r>
      <w:r>
        <w:t xml:space="preserve">) </w:t>
      </w:r>
      <w:r>
        <w:rPr>
          <w:color w:val="auto"/>
        </w:rPr>
        <w:t>vote.</w:t>
      </w:r>
    </w:p>
    <w:p w14:paraId="71C825AC" w14:textId="77777777" w:rsidR="008B407F" w:rsidRPr="008B407F" w:rsidRDefault="0025580A" w:rsidP="003432AE">
      <w:pPr>
        <w:spacing w:before="180"/>
      </w:pPr>
      <w:r w:rsidRPr="0070320F">
        <w:t xml:space="preserve">Debate </w:t>
      </w:r>
      <w:r w:rsidR="0070320F" w:rsidRPr="0070320F">
        <w:t xml:space="preserve">was </w:t>
      </w:r>
      <w:r w:rsidR="008B407F">
        <w:t xml:space="preserve">then </w:t>
      </w:r>
      <w:r w:rsidRPr="0070320F">
        <w:t xml:space="preserve">set at </w:t>
      </w:r>
      <w:r w:rsidR="00221849" w:rsidRPr="0070320F">
        <w:t>30 minutes.</w:t>
      </w:r>
    </w:p>
    <w:p w14:paraId="5029DB7C" w14:textId="7769EA04" w:rsidR="008C5F99" w:rsidRDefault="00FB7F9D" w:rsidP="003432AE">
      <w:pPr>
        <w:spacing w:before="180"/>
      </w:pPr>
      <w:r>
        <w:rPr>
          <w:b/>
        </w:rPr>
        <w:t>Monday</w:t>
      </w:r>
      <w:r w:rsidR="0025580A" w:rsidRPr="008C5F99">
        <w:rPr>
          <w:b/>
        </w:rPr>
        <w:t>:</w:t>
      </w:r>
      <w:r w:rsidR="0025580A" w:rsidRPr="00147261">
        <w:t xml:space="preserve"> </w:t>
      </w:r>
      <w:r w:rsidR="008D0E9E" w:rsidRPr="00147261">
        <w:t xml:space="preserve">On </w:t>
      </w:r>
      <w:r>
        <w:t>Mon</w:t>
      </w:r>
      <w:r w:rsidR="008D0E9E" w:rsidRPr="00147261">
        <w:t xml:space="preserve">day, Cliff Dunn made a motion to refer this motion to a Committee of the Whole </w:t>
      </w:r>
      <w:r w:rsidR="00147261">
        <w:t xml:space="preserve">(“COTW”) </w:t>
      </w:r>
      <w:r w:rsidR="008D0E9E" w:rsidRPr="00147261">
        <w:t>for no more than 15 minutes</w:t>
      </w:r>
      <w:r w:rsidR="002F5020" w:rsidRPr="00147261">
        <w:t xml:space="preserve">, </w:t>
      </w:r>
      <w:r w:rsidR="008D0E9E" w:rsidRPr="00147261">
        <w:t>to be chaired by the Deputy Presiding Officer</w:t>
      </w:r>
      <w:r w:rsidR="002F5020" w:rsidRPr="00147261">
        <w:t xml:space="preserve">, to provide content-based feedback </w:t>
      </w:r>
      <w:r w:rsidR="00147261">
        <w:t>on this motion, such that after the COTW rose and reported, the item could then be referred to a committee to report back at Chengdu with some direction as to how to approach the item</w:t>
      </w:r>
      <w:r w:rsidR="008D0E9E" w:rsidRPr="00147261">
        <w:t xml:space="preserve">. </w:t>
      </w:r>
      <w:r w:rsidR="002F5020" w:rsidRPr="00147261">
        <w:t xml:space="preserve">This was </w:t>
      </w:r>
      <w:bookmarkStart w:id="150" w:name="there"/>
      <w:r w:rsidR="002F5020" w:rsidRPr="00147261">
        <w:t>seconded</w:t>
      </w:r>
      <w:r w:rsidR="00147261">
        <w:t xml:space="preserve"> and agreed to by a show of hands.</w:t>
      </w:r>
      <w:r w:rsidR="008C5F99">
        <w:t xml:space="preserve"> See </w:t>
      </w:r>
      <w:hyperlink w:anchor="AppendixG" w:history="1">
        <w:r w:rsidR="008C5F99" w:rsidRPr="008C5F99">
          <w:rPr>
            <w:rStyle w:val="Hyperlink"/>
          </w:rPr>
          <w:t>Appendix G</w:t>
        </w:r>
      </w:hyperlink>
      <w:r w:rsidR="008C5F99">
        <w:t xml:space="preserve"> for the minutes of that session.</w:t>
      </w:r>
    </w:p>
    <w:p w14:paraId="00E90853" w14:textId="162EAC61" w:rsidR="008C5F99" w:rsidRPr="00CA76F4" w:rsidRDefault="008C5F99" w:rsidP="003432AE">
      <w:pPr>
        <w:spacing w:before="180"/>
        <w:rPr>
          <w:vanish/>
          <w:color w:val="0070C0"/>
        </w:rPr>
      </w:pPr>
      <w:r>
        <w:t>Their report was to</w:t>
      </w:r>
      <w:bookmarkEnd w:id="150"/>
      <w:r>
        <w:t xml:space="preserve"> </w:t>
      </w:r>
      <w:r w:rsidRPr="001A77B5">
        <w:t>refer F.5 to same committee as F.6, with the following instructions:</w:t>
      </w:r>
      <w:r>
        <w:t xml:space="preserve"> (a) </w:t>
      </w:r>
      <w:r w:rsidRPr="001A77B5">
        <w:t>to consider NOT defining fan vs. pro based on an expectation that an item would be for sale or not for sale, but perhaps based on first usage or presentation;</w:t>
      </w:r>
      <w:r>
        <w:t xml:space="preserve"> (b) </w:t>
      </w:r>
      <w:r w:rsidRPr="001A77B5">
        <w:t>to consider whether a global definition of fan vs. pro is necessary or whether it is preferable to have a category-by-category definition;</w:t>
      </w:r>
      <w:r>
        <w:t xml:space="preserve"> (c) </w:t>
      </w:r>
      <w:r w:rsidRPr="001A77B5">
        <w:t>to consider that things have multiple uses over it life, such as fan art or fan writing, and later sales do not disqualify them from being fannish; things can be both fan and pro;</w:t>
      </w:r>
      <w:r>
        <w:t xml:space="preserve"> (d) </w:t>
      </w:r>
      <w:r w:rsidRPr="001A77B5">
        <w:t>to consider the distinction between collecting money for expenses related to the work vs. for the benefit of the creator, and</w:t>
      </w:r>
      <w:r>
        <w:t xml:space="preserve"> (e) </w:t>
      </w:r>
      <w:r w:rsidRPr="00C57A5E">
        <w:t>to ensure that all activity be defined either fan and/or pro (</w:t>
      </w:r>
      <w:r w:rsidRPr="001A77B5">
        <w:rPr>
          <w:i/>
        </w:rPr>
        <w:t>i.e.</w:t>
      </w:r>
      <w:r w:rsidRPr="00C57A5E">
        <w:t xml:space="preserve">, all works be </w:t>
      </w:r>
      <w:r>
        <w:t xml:space="preserve">defined as </w:t>
      </w:r>
      <w:r w:rsidRPr="00C57A5E">
        <w:t>fan</w:t>
      </w:r>
      <w:r>
        <w:t>,</w:t>
      </w:r>
      <w:r w:rsidRPr="00C57A5E">
        <w:t xml:space="preserve"> or pro</w:t>
      </w:r>
      <w:r>
        <w:t>,</w:t>
      </w:r>
      <w:r w:rsidRPr="00C57A5E">
        <w:t xml:space="preserve"> or both fan and pro, but that no wo</w:t>
      </w:r>
      <w:r>
        <w:t>rk should</w:t>
      </w:r>
      <w:r w:rsidRPr="00C57A5E">
        <w:t xml:space="preserve"> be considered neither)</w:t>
      </w:r>
      <w:r>
        <w:t>.</w:t>
      </w:r>
      <w:r w:rsidR="00CA76F4">
        <w:rPr>
          <w:vanish/>
          <w:color w:val="0070C0"/>
        </w:rPr>
        <w:t xml:space="preserve"> [Send this information to Sara Felix and Lisa Hertel.]</w:t>
      </w:r>
    </w:p>
    <w:p w14:paraId="7AD59DCB" w14:textId="746D3113" w:rsidR="00F82183" w:rsidRDefault="00F82183" w:rsidP="003432AE">
      <w:pPr>
        <w:spacing w:before="180"/>
      </w:pPr>
      <w:r>
        <w:t xml:space="preserve">Kent Bloom made a motion against referring F5 to the F.6 committee. He </w:t>
      </w:r>
      <w:r w:rsidR="00CA76F4">
        <w:t xml:space="preserve">said that </w:t>
      </w:r>
      <w:r w:rsidR="00CA76F4" w:rsidRPr="00CA76F4">
        <w:t>many things ha</w:t>
      </w:r>
      <w:r w:rsidR="00CA76F4">
        <w:t>d</w:t>
      </w:r>
      <w:r w:rsidR="00CA76F4" w:rsidRPr="00CA76F4">
        <w:t xml:space="preserve"> changed in the </w:t>
      </w:r>
      <w:r w:rsidR="00CA76F4">
        <w:t xml:space="preserve">science fiction </w:t>
      </w:r>
      <w:r w:rsidR="00CA76F4" w:rsidRPr="00CA76F4">
        <w:t>community since 1983</w:t>
      </w:r>
      <w:r w:rsidR="00CA76F4">
        <w:t xml:space="preserve">, when we first </w:t>
      </w:r>
      <w:r w:rsidR="00CA76F4" w:rsidRPr="00CA76F4">
        <w:t>started debating fan versus pro</w:t>
      </w:r>
      <w:r w:rsidR="00CA76F4">
        <w:t>. Mr. Bloom</w:t>
      </w:r>
      <w:r w:rsidR="00CA76F4" w:rsidRPr="00CA76F4">
        <w:t xml:space="preserve"> </w:t>
      </w:r>
      <w:r>
        <w:t xml:space="preserve">felt that the internet has made the definition of </w:t>
      </w:r>
      <w:r>
        <w:lastRenderedPageBreak/>
        <w:t>fan</w:t>
      </w:r>
      <w:r w:rsidR="00975572">
        <w:t> </w:t>
      </w:r>
      <w:r>
        <w:t>v</w:t>
      </w:r>
      <w:r w:rsidR="00975572">
        <w:t>s.</w:t>
      </w:r>
      <w:r>
        <w:t xml:space="preserve"> pro </w:t>
      </w:r>
      <w:r w:rsidR="004D6040">
        <w:t>obsolete</w:t>
      </w:r>
      <w:r w:rsidR="00CA76F4">
        <w:t>, and that</w:t>
      </w:r>
      <w:r>
        <w:t xml:space="preserve"> </w:t>
      </w:r>
      <w:r w:rsidR="00CA76F4">
        <w:t>t</w:t>
      </w:r>
      <w:r>
        <w:t xml:space="preserve">hings like Patreon </w:t>
      </w:r>
      <w:r w:rsidR="00CA76F4">
        <w:t xml:space="preserve">had </w:t>
      </w:r>
      <w:r>
        <w:t>rendered it impossible to decide if someone</w:t>
      </w:r>
      <w:r w:rsidR="00650B4E">
        <w:t xml:space="preserve"> </w:t>
      </w:r>
      <w:r w:rsidR="00CA76F4">
        <w:t xml:space="preserve">was an </w:t>
      </w:r>
      <w:r w:rsidR="00650B4E">
        <w:t>amateur or professional</w:t>
      </w:r>
      <w:r w:rsidR="004D6040">
        <w:t xml:space="preserve"> (in terms of monetary remuneration)</w:t>
      </w:r>
      <w:r>
        <w:t xml:space="preserve">. </w:t>
      </w:r>
      <w:r w:rsidR="00CA76F4">
        <w:t xml:space="preserve">He thought we </w:t>
      </w:r>
      <w:r>
        <w:t>sho</w:t>
      </w:r>
      <w:r w:rsidR="00650B4E">
        <w:t>u</w:t>
      </w:r>
      <w:r>
        <w:t>ld wait a few years and see what comes o</w:t>
      </w:r>
      <w:r w:rsidR="00CA76F4">
        <w:t>u</w:t>
      </w:r>
      <w:r>
        <w:t xml:space="preserve">t of the </w:t>
      </w:r>
      <w:r w:rsidR="004D6040">
        <w:t xml:space="preserve">new </w:t>
      </w:r>
      <w:r>
        <w:t>artwork definition.</w:t>
      </w:r>
    </w:p>
    <w:p w14:paraId="6895BE28" w14:textId="2AE14614" w:rsidR="00F82183" w:rsidRDefault="00F82183" w:rsidP="003432AE">
      <w:pPr>
        <w:spacing w:before="180"/>
      </w:pPr>
      <w:r>
        <w:t xml:space="preserve">Rafe Richards </w:t>
      </w:r>
      <w:r w:rsidR="00991182">
        <w:t xml:space="preserve">asked if there was anything in the proposed instructions to prevent the F.6 committee from </w:t>
      </w:r>
      <w:r w:rsidR="004D6040">
        <w:t>coming back with Mr. Bloom’s recommendations</w:t>
      </w:r>
      <w:r w:rsidR="00991182">
        <w:t xml:space="preserve">. </w:t>
      </w:r>
      <w:r w:rsidR="004D6040">
        <w:t xml:space="preserve">The presiding officer believed </w:t>
      </w:r>
      <w:r w:rsidR="004D6040" w:rsidRPr="004D6040">
        <w:t xml:space="preserve">that </w:t>
      </w:r>
      <w:r w:rsidR="004D6040">
        <w:t xml:space="preserve">Mr. Bloom was asking for no </w:t>
      </w:r>
      <w:r w:rsidR="004D6040" w:rsidRPr="004D6040">
        <w:t>further action on F.5</w:t>
      </w:r>
      <w:r w:rsidR="004D6040">
        <w:t>,</w:t>
      </w:r>
      <w:r w:rsidR="004D6040" w:rsidRPr="004D6040">
        <w:t xml:space="preserve"> </w:t>
      </w:r>
      <w:r w:rsidR="004D6040">
        <w:t>w</w:t>
      </w:r>
      <w:r w:rsidR="004D6040" w:rsidRPr="004D6040">
        <w:t xml:space="preserve">hether from </w:t>
      </w:r>
      <w:r w:rsidR="004D6040">
        <w:t xml:space="preserve">a </w:t>
      </w:r>
      <w:r w:rsidR="004D6040" w:rsidRPr="004D6040">
        <w:t>committee or otherwise</w:t>
      </w:r>
      <w:r w:rsidR="004D6040">
        <w:t>, and that theoretically t</w:t>
      </w:r>
      <w:r w:rsidR="004D6040" w:rsidRPr="004D6040">
        <w:t>he committee could take F.5 and throw it in the trash can if they want to</w:t>
      </w:r>
      <w:r w:rsidR="004D6040">
        <w:t>.</w:t>
      </w:r>
    </w:p>
    <w:p w14:paraId="1F4A2AA2" w14:textId="7975876B" w:rsidR="004D6040" w:rsidRDefault="004D6040" w:rsidP="003432AE">
      <w:pPr>
        <w:spacing w:before="180"/>
      </w:pPr>
      <w:r>
        <w:t>A motion was made to call the question, and it was seconded.</w:t>
      </w:r>
      <w:r w:rsidR="00975572">
        <w:t xml:space="preserve"> There was no objection to calling the question.</w:t>
      </w:r>
    </w:p>
    <w:p w14:paraId="1AFB6CDA" w14:textId="6A38C417" w:rsidR="00991182" w:rsidRDefault="00991182" w:rsidP="003432AE">
      <w:pPr>
        <w:spacing w:before="180"/>
      </w:pPr>
      <w:r>
        <w:t>By a show of hands, F.5 was</w:t>
      </w:r>
      <w:r w:rsidR="004D6040">
        <w:t xml:space="preserve"> then</w:t>
      </w:r>
      <w:r>
        <w:t xml:space="preserve"> referred </w:t>
      </w:r>
      <w:r w:rsidR="004D6040">
        <w:t>to the same committee as F.6</w:t>
      </w:r>
      <w:r w:rsidR="00975572">
        <w:t xml:space="preserve"> (chaired by Sara Felix, with Lisa Hertel as deputy chair)</w:t>
      </w:r>
      <w:r w:rsidR="004D6040">
        <w:t>, with the instructions as included in the report of the COTW.</w:t>
      </w:r>
    </w:p>
    <w:p w14:paraId="29614161" w14:textId="59B2066D" w:rsidR="008E7754" w:rsidRDefault="008E7754" w:rsidP="008E7754">
      <w:pPr>
        <w:pStyle w:val="Center"/>
      </w:pPr>
      <w:r>
        <w:t>*****</w:t>
      </w:r>
    </w:p>
    <w:p w14:paraId="492E7B64" w14:textId="7476D181" w:rsidR="000854E8" w:rsidRPr="008B7920" w:rsidRDefault="000854E8" w:rsidP="003432AE">
      <w:pPr>
        <w:pStyle w:val="Heading2"/>
        <w:spacing w:before="180"/>
        <w:ind w:left="1440" w:hanging="720"/>
        <w:rPr>
          <w:color w:val="auto"/>
        </w:rPr>
      </w:pPr>
      <w:bookmarkStart w:id="151" w:name="_Toc110890061"/>
      <w:bookmarkStart w:id="152" w:name="_Toc115540227"/>
      <w:r w:rsidRPr="008B7920">
        <w:rPr>
          <w:color w:val="auto"/>
        </w:rPr>
        <w:t>F.</w:t>
      </w:r>
      <w:r w:rsidR="008E7754">
        <w:rPr>
          <w:color w:val="auto"/>
        </w:rPr>
        <w:t>6</w:t>
      </w:r>
      <w:r w:rsidRPr="008B7920">
        <w:rPr>
          <w:color w:val="auto"/>
        </w:rPr>
        <w:tab/>
      </w:r>
      <w:r>
        <w:t xml:space="preserve">Short Title: </w:t>
      </w:r>
      <w:r w:rsidRPr="000854E8">
        <w:t xml:space="preserve">Clearing Up </w:t>
      </w:r>
      <w:r w:rsidR="00E94EF0">
        <w:t>t</w:t>
      </w:r>
      <w:r w:rsidRPr="000854E8">
        <w:t>he Artist Categories Forever (No, Really, We Swear It This Time!)</w:t>
      </w:r>
      <w:bookmarkEnd w:id="151"/>
      <w:bookmarkEnd w:id="152"/>
    </w:p>
    <w:p w14:paraId="17407715" w14:textId="51444054" w:rsidR="000854E8" w:rsidRDefault="000854E8" w:rsidP="003432AE">
      <w:pPr>
        <w:pStyle w:val="Moved"/>
        <w:spacing w:before="180"/>
      </w:pPr>
      <w:r>
        <w:rPr>
          <w:color w:val="auto"/>
        </w:rPr>
        <w:t xml:space="preserve">Moved, </w:t>
      </w:r>
      <w:r w:rsidR="000613D5">
        <w:rPr>
          <w:color w:val="auto"/>
        </w:rPr>
        <w:t xml:space="preserve">to amend the </w:t>
      </w:r>
      <w:r w:rsidR="001D23CA">
        <w:rPr>
          <w:color w:val="auto"/>
        </w:rPr>
        <w:t>WSFS Constitution</w:t>
      </w:r>
      <w:r w:rsidR="000613D5">
        <w:rPr>
          <w:color w:val="auto"/>
        </w:rPr>
        <w:t xml:space="preserve"> by</w:t>
      </w:r>
      <w:r w:rsidR="000613D5">
        <w:t xml:space="preserve"> </w:t>
      </w:r>
      <w:r w:rsidR="000613D5" w:rsidRPr="00E1380F">
        <w:rPr>
          <w:color w:val="0000FF"/>
          <w:kern w:val="24"/>
          <w:u w:val="single"/>
        </w:rPr>
        <w:t>adding</w:t>
      </w:r>
      <w:r w:rsidR="000613D5">
        <w:t xml:space="preserve"> and </w:t>
      </w:r>
      <w:r w:rsidR="000613D5" w:rsidRPr="00E1380F">
        <w:rPr>
          <w:strike/>
          <w:color w:val="FF0000"/>
          <w:kern w:val="24"/>
        </w:rPr>
        <w:t>removing</w:t>
      </w:r>
      <w:r w:rsidR="000613D5">
        <w:t xml:space="preserve"> text as follows:</w:t>
      </w:r>
    </w:p>
    <w:p w14:paraId="7FC868D3" w14:textId="77777777" w:rsidR="000613D5" w:rsidRDefault="000613D5" w:rsidP="003432AE">
      <w:pPr>
        <w:pStyle w:val="Indent"/>
        <w:spacing w:before="180"/>
        <w:rPr>
          <w:color w:val="000000"/>
        </w:rPr>
      </w:pPr>
      <w:r w:rsidRPr="00124FCF">
        <w:rPr>
          <w:b/>
          <w:color w:val="000000"/>
        </w:rPr>
        <w:t>3.3.12: Best Professional Artist.</w:t>
      </w:r>
      <w:r>
        <w:rPr>
          <w:color w:val="000000"/>
        </w:rPr>
        <w:t xml:space="preserve"> </w:t>
      </w:r>
      <w:r w:rsidRPr="005828B2">
        <w:rPr>
          <w:strike/>
          <w:color w:val="FF0000"/>
        </w:rPr>
        <w:t>An illustrator whose work has appeared in a professional publication in the field of science fiction or fantasy during the previous calendar year.</w:t>
      </w:r>
      <w:r w:rsidRPr="005828B2">
        <w:rPr>
          <w:color w:val="FF0000"/>
        </w:rPr>
        <w:t xml:space="preserve"> </w:t>
      </w:r>
      <w:r w:rsidRPr="00E1380F">
        <w:rPr>
          <w:color w:val="0000FF"/>
          <w:u w:val="single"/>
        </w:rPr>
        <w:t>One or more collaborators on a body of work first displayed during the previous calendar year and created as i) work for hire, ii) on paid commission, or iii) for sale (either directly or via a paywall-like structure).</w:t>
      </w:r>
    </w:p>
    <w:p w14:paraId="466A74DE" w14:textId="63356B64" w:rsidR="000613D5" w:rsidRDefault="000613D5" w:rsidP="003432AE">
      <w:pPr>
        <w:pStyle w:val="Indent"/>
        <w:spacing w:before="180"/>
        <w:rPr>
          <w:color w:val="000000"/>
        </w:rPr>
      </w:pPr>
      <w:r w:rsidRPr="00124FCF">
        <w:rPr>
          <w:b/>
          <w:color w:val="000000"/>
        </w:rPr>
        <w:t>3.3.17: Best Fan Artist.</w:t>
      </w:r>
      <w:r>
        <w:rPr>
          <w:color w:val="000000"/>
        </w:rPr>
        <w:t xml:space="preserve"> </w:t>
      </w:r>
      <w:r w:rsidRPr="005828B2">
        <w:rPr>
          <w:strike/>
          <w:color w:val="FF0000"/>
        </w:rPr>
        <w:t xml:space="preserve">An artist or cartoonist whose work has appeared through publication in semiprozines or fanzines or through other public, non-professional, display (including at a convention or conventions, posting on the internet, in online or print-on-demand shops, or in another setting not requiring a fee to see the image in full-resolution) during the previous calendar year. </w:t>
      </w:r>
      <w:r w:rsidRPr="00124FCF">
        <w:rPr>
          <w:color w:val="0000FF"/>
          <w:u w:val="single"/>
        </w:rPr>
        <w:t>One or more collaborators on a body of work first displayed during the previous calendar year in a fashion that did not qualify for Best Professional Artist</w:t>
      </w:r>
      <w:r w:rsidR="00796C41">
        <w:rPr>
          <w:color w:val="0000FF"/>
          <w:u w:val="single"/>
        </w:rPr>
        <w:t>,</w:t>
      </w:r>
      <w:r w:rsidRPr="00124FCF">
        <w:rPr>
          <w:color w:val="0000FF"/>
          <w:u w:val="single"/>
        </w:rPr>
        <w:t xml:space="preserve"> </w:t>
      </w:r>
      <w:r w:rsidR="003F2BA9" w:rsidRPr="00796C41">
        <w:rPr>
          <w:i/>
          <w:color w:val="0000FF"/>
          <w:u w:val="single"/>
        </w:rPr>
        <w:t>i.e.,</w:t>
      </w:r>
      <w:r w:rsidRPr="00124FCF">
        <w:rPr>
          <w:color w:val="0000FF"/>
          <w:u w:val="single"/>
        </w:rPr>
        <w:t xml:space="preserve"> neither work for hire, nor commissioned for pay, nor for sale.</w:t>
      </w:r>
    </w:p>
    <w:p w14:paraId="7D123931" w14:textId="352FE1AB" w:rsidR="000613D5" w:rsidRDefault="000613D5" w:rsidP="003432AE">
      <w:pPr>
        <w:pStyle w:val="Indent"/>
        <w:spacing w:before="180"/>
      </w:pPr>
      <w:r w:rsidRPr="005828B2">
        <w:rPr>
          <w:b/>
          <w:color w:val="000000"/>
        </w:rPr>
        <w:t>3.10.2:</w:t>
      </w:r>
      <w:r>
        <w:rPr>
          <w:color w:val="000000"/>
        </w:rPr>
        <w:t xml:space="preserve"> In the Best Professional Artist </w:t>
      </w:r>
      <w:r w:rsidRPr="005828B2">
        <w:rPr>
          <w:strike/>
          <w:color w:val="FF0000"/>
        </w:rPr>
        <w:t xml:space="preserve">category </w:t>
      </w:r>
      <w:r w:rsidRPr="00124FCF">
        <w:rPr>
          <w:color w:val="0000FF"/>
          <w:u w:val="single"/>
        </w:rPr>
        <w:t>and Best Fan Artist categories</w:t>
      </w:r>
      <w:r>
        <w:rPr>
          <w:color w:val="000000"/>
        </w:rPr>
        <w:t>, the acceptance should include citations of at least three</w:t>
      </w:r>
      <w:r w:rsidR="000D5F13">
        <w:rPr>
          <w:color w:val="000000"/>
        </w:rPr>
        <w:t> </w:t>
      </w:r>
      <w:r>
        <w:rPr>
          <w:color w:val="000000"/>
        </w:rPr>
        <w:t xml:space="preserve">(3) works </w:t>
      </w:r>
      <w:r w:rsidRPr="000D5F13">
        <w:rPr>
          <w:strike/>
          <w:color w:val="FF0000"/>
        </w:rPr>
        <w:t>first published</w:t>
      </w:r>
      <w:r w:rsidRPr="000D5F13">
        <w:rPr>
          <w:color w:val="FF0000"/>
        </w:rPr>
        <w:t xml:space="preserve"> </w:t>
      </w:r>
      <w:r w:rsidR="005828B2">
        <w:rPr>
          <w:color w:val="0000FF"/>
          <w:u w:val="single"/>
        </w:rPr>
        <w:t>that w</w:t>
      </w:r>
      <w:r w:rsidRPr="00124FCF">
        <w:rPr>
          <w:color w:val="0000FF"/>
          <w:u w:val="single"/>
        </w:rPr>
        <w:t>ere first displayed</w:t>
      </w:r>
      <w:r>
        <w:rPr>
          <w:color w:val="000000"/>
        </w:rPr>
        <w:t xml:space="preserve"> in the eligible year. </w:t>
      </w:r>
    </w:p>
    <w:p w14:paraId="5EC329EE" w14:textId="114EC4E9" w:rsidR="000854E8" w:rsidRDefault="000854E8" w:rsidP="003432AE">
      <w:pPr>
        <w:spacing w:before="180"/>
        <w:rPr>
          <w:color w:val="auto"/>
        </w:rPr>
      </w:pPr>
      <w:r w:rsidRPr="008B7920">
        <w:rPr>
          <w:b/>
          <w:color w:val="auto"/>
        </w:rPr>
        <w:t>Proposed by:</w:t>
      </w:r>
      <w:r w:rsidRPr="008B7920">
        <w:rPr>
          <w:color w:val="auto"/>
        </w:rPr>
        <w:t xml:space="preserve"> </w:t>
      </w:r>
      <w:r w:rsidR="005828B2">
        <w:rPr>
          <w:color w:val="auto"/>
        </w:rPr>
        <w:t>The Hugo Awards Study Committee</w:t>
      </w:r>
    </w:p>
    <w:p w14:paraId="44330462" w14:textId="77777777" w:rsidR="005828B2" w:rsidRDefault="005828B2" w:rsidP="003432AE">
      <w:pPr>
        <w:spacing w:before="180"/>
      </w:pPr>
      <w:r w:rsidRPr="005828B2">
        <w:rPr>
          <w:b/>
        </w:rPr>
        <w:lastRenderedPageBreak/>
        <w:t>Commentary:</w:t>
      </w:r>
      <w:r w:rsidRPr="005828B2">
        <w:rPr>
          <w:b/>
          <w:bCs/>
          <w:sz w:val="28"/>
          <w:szCs w:val="28"/>
        </w:rPr>
        <w:t xml:space="preserve"> </w:t>
      </w:r>
      <w:r>
        <w:t>It has been clear for some time that the current definitions of Best Professional Artist and Best Fan Artist in the WSFS Constitution (Sections 3.3.12 and 3.3.17) do not reflect the reality of how both professional and fannish art is produced and consumed today. Administrators have repeatedly been faced with dilemmas regarding artists who have been nominated by voters but turn out not to be eligible under the rather strict limitations prescribed by the rules. </w:t>
      </w:r>
    </w:p>
    <w:p w14:paraId="3D2BC193" w14:textId="77777777" w:rsidR="005828B2" w:rsidRDefault="005828B2" w:rsidP="003432AE">
      <w:pPr>
        <w:spacing w:before="180"/>
      </w:pPr>
      <w:r>
        <w:t>Indeed, the Hugo Awards Study Committee was originally proposed in 2017 to address this single issue, with other areas added to its remit by amendment at that year’s WSFS Business Meeting. A lengthy discussion at the 2018 Business Meeting referred the issue back to the Hugo Awards Study Committee, which has however made no further proposals until now. Separately, the Best Fan Artist definition was clarified and broadened by an amendment ratified in 2021, but the subcommittee felt that there was still room for improvement.</w:t>
      </w:r>
    </w:p>
    <w:p w14:paraId="79471373" w14:textId="77777777" w:rsidR="005828B2" w:rsidRDefault="005828B2" w:rsidP="003432AE">
      <w:pPr>
        <w:spacing w:before="180"/>
      </w:pPr>
      <w:r>
        <w:t>The subcommittee briefly considered, but rapidly rejected, the idea of merging the two categories into a single “Best Artist” award. There was consensus that recognition of fan activity, including art, is core to the Hugo Awards, and that professional art continues to be sufficiently important to the genre community to justify a separate award.</w:t>
      </w:r>
    </w:p>
    <w:p w14:paraId="4F495A00" w14:textId="19E8ED67" w:rsidR="005828B2" w:rsidRDefault="005828B2" w:rsidP="003432AE">
      <w:pPr>
        <w:spacing w:before="180"/>
      </w:pPr>
      <w:r>
        <w:t>There was also a clear consensus that the pool of potential nominees in the Best Professional Artist category needs to be widened –the current definition effectively restricts eligibility to illustrators of magazines and book covers – but in a way that does not risk potential Best Fan Artist nominees discovering that they have been deemed to be professional by a quirk of the rules. Much fannish art is sold, after all.</w:t>
      </w:r>
    </w:p>
    <w:p w14:paraId="671A11A0" w14:textId="77777777" w:rsidR="005828B2" w:rsidRDefault="005828B2" w:rsidP="003432AE">
      <w:pPr>
        <w:spacing w:before="180"/>
      </w:pPr>
      <w:r>
        <w:t>The subcommittee discussed this dilemma at some length, and also touched on the inclusion of art other than images in Best Professional Artist, the requirement for artists to provide proof of eligibility to administrators (which under current rules applies to Best Professional Artist but not Best Fan Artist), and whether or not groups of artists should be eligible.</w:t>
      </w:r>
    </w:p>
    <w:p w14:paraId="54470318" w14:textId="309B90FC" w:rsidR="005828B2" w:rsidRDefault="005828B2" w:rsidP="003432AE">
      <w:pPr>
        <w:spacing w:before="180"/>
      </w:pPr>
      <w:r>
        <w:t>Ultimately the subcommittee decided that eligibility for both categories should be decided by the existence (or not) of a qualifying body of work by the creators in the previous year – i.e</w:t>
      </w:r>
      <w:r w:rsidR="003F2BA9">
        <w:t>.</w:t>
      </w:r>
      <w:r>
        <w:t>, someone who has produced sufficient professional art should be eligible in Best Professional Artist, and someone who has produced sufficient fannish art should be eligible in Best Fan Artist. </w:t>
      </w:r>
    </w:p>
    <w:p w14:paraId="382AF72C" w14:textId="2F50D223" w:rsidR="005828B2" w:rsidRDefault="005828B2" w:rsidP="003432AE">
      <w:pPr>
        <w:spacing w:before="180"/>
      </w:pPr>
      <w:r>
        <w:t>This leaves open the possibility that a nominee might qualify in both categories, but subcommittee members were prepared to live with that; after all, the very first winner of the Best Fan Artist award, Jack Gaughan, also won Best Professional Artist in the same year (1967).</w:t>
      </w:r>
    </w:p>
    <w:p w14:paraId="36B95332" w14:textId="4B0A7E94" w:rsidR="008B407F" w:rsidRDefault="00E94EF0" w:rsidP="003432AE">
      <w:pPr>
        <w:spacing w:before="180"/>
      </w:pPr>
      <w:r w:rsidRPr="00221849">
        <w:rPr>
          <w:b/>
        </w:rPr>
        <w:t>Discussion:</w:t>
      </w:r>
      <w:r w:rsidRPr="00F871DA">
        <w:rPr>
          <w:b/>
        </w:rPr>
        <w:t xml:space="preserve"> </w:t>
      </w:r>
      <w:r w:rsidR="00F871DA" w:rsidRPr="00F871DA">
        <w:rPr>
          <w:b/>
        </w:rPr>
        <w:t>Friday:</w:t>
      </w:r>
      <w:r w:rsidR="00F871DA">
        <w:t xml:space="preserve"> </w:t>
      </w:r>
      <w:r w:rsidR="008B407F" w:rsidRPr="00A826DD">
        <w:t xml:space="preserve">Before </w:t>
      </w:r>
      <w:r w:rsidR="008B407F">
        <w:t xml:space="preserve">the Presiding Officer could set a time limit, Kate Secor (she/her) moved to postpone this motion definitely until after the site selection business is completed at the Sunday session of the meeting. Martin Pyne move to amend this so that </w:t>
      </w:r>
      <w:r w:rsidR="008B407F">
        <w:lastRenderedPageBreak/>
        <w:t>this item of business would come after both the site selection and Item F</w:t>
      </w:r>
      <w:r w:rsidR="009A1953">
        <w:t>.</w:t>
      </w:r>
      <w:r w:rsidR="008B407F">
        <w:t xml:space="preserve">5 </w:t>
      </w:r>
      <w:r w:rsidR="009A1953">
        <w:t xml:space="preserve">(should F.5 not be handled before Sunday) </w:t>
      </w:r>
      <w:r w:rsidR="008B407F">
        <w:t xml:space="preserve">in order to </w:t>
      </w:r>
      <w:r w:rsidR="008B407F" w:rsidRPr="008B407F">
        <w:t xml:space="preserve">simply </w:t>
      </w:r>
      <w:r w:rsidR="008B407F">
        <w:t xml:space="preserve">things and </w:t>
      </w:r>
      <w:r w:rsidR="008B407F" w:rsidRPr="008B407F">
        <w:t>to keep the agenda in order</w:t>
      </w:r>
      <w:r w:rsidR="008B407F">
        <w:t xml:space="preserve">. </w:t>
      </w:r>
      <w:r w:rsidR="009A1953">
        <w:t xml:space="preserve">This, too, was seconded. </w:t>
      </w:r>
      <w:r w:rsidR="009A1953" w:rsidRPr="008B407F">
        <w:t xml:space="preserve">By a show of hands, the motion </w:t>
      </w:r>
      <w:r w:rsidR="009A1953">
        <w:t xml:space="preserve">to amend </w:t>
      </w:r>
      <w:r w:rsidR="009A1953" w:rsidRPr="008B407F">
        <w:t>passed.</w:t>
      </w:r>
    </w:p>
    <w:p w14:paraId="1D2A7BD4" w14:textId="1D15EFC4" w:rsidR="009A1953" w:rsidRDefault="009A1953" w:rsidP="003432AE">
      <w:pPr>
        <w:spacing w:before="180"/>
      </w:pPr>
      <w:r>
        <w:t xml:space="preserve">Kate Secor then explained </w:t>
      </w:r>
      <w:r w:rsidR="001D4A6B">
        <w:t>that t</w:t>
      </w:r>
      <w:r w:rsidRPr="009A1953">
        <w:t xml:space="preserve">he person </w:t>
      </w:r>
      <w:r>
        <w:t xml:space="preserve">who spearheaded this motion through the Hugo Award Study Committee </w:t>
      </w:r>
      <w:r w:rsidRPr="009A1953">
        <w:t xml:space="preserve">is Jewish and would prefer not to have to do business on </w:t>
      </w:r>
      <w:r>
        <w:t>Saturday.</w:t>
      </w:r>
      <w:r w:rsidR="001D4A6B">
        <w:t xml:space="preserve"> No one spoke against the motion, and the vote was taken. By a show of hands the motion to postpone definitely </w:t>
      </w:r>
      <w:r w:rsidR="0022600E">
        <w:t xml:space="preserve">as amended </w:t>
      </w:r>
      <w:r w:rsidR="001D4A6B">
        <w:t>passed.</w:t>
      </w:r>
    </w:p>
    <w:p w14:paraId="47C58F11" w14:textId="6D9BF975" w:rsidR="00C25D23" w:rsidRPr="001D4A6B" w:rsidRDefault="00C25D23" w:rsidP="003432AE">
      <w:pPr>
        <w:spacing w:before="180"/>
      </w:pPr>
      <w:r w:rsidRPr="001D4A6B">
        <w:t xml:space="preserve">Debate </w:t>
      </w:r>
      <w:r w:rsidR="0022600E">
        <w:t xml:space="preserve">time </w:t>
      </w:r>
      <w:r w:rsidRPr="001D4A6B">
        <w:t xml:space="preserve">was set at </w:t>
      </w:r>
      <w:r w:rsidR="00737B74" w:rsidRPr="001D4A6B">
        <w:t>20 minutes.</w:t>
      </w:r>
    </w:p>
    <w:p w14:paraId="6DE03EE6" w14:textId="14D82B56" w:rsidR="00F871DA" w:rsidRDefault="001D4A6B" w:rsidP="003432AE">
      <w:pPr>
        <w:spacing w:before="180"/>
      </w:pPr>
      <w:r w:rsidRPr="00F871DA">
        <w:rPr>
          <w:b/>
        </w:rPr>
        <w:t xml:space="preserve">Sunday: </w:t>
      </w:r>
      <w:r w:rsidR="00C25D23" w:rsidRPr="00F871DA">
        <w:t xml:space="preserve">A motion was made and seconded to refer F.5 and F.6 to a Committee of the Whole </w:t>
      </w:r>
      <w:r w:rsidR="00D501CB">
        <w:t xml:space="preserve">(“COTW”) </w:t>
      </w:r>
      <w:r w:rsidR="00C25D23" w:rsidRPr="00F871DA">
        <w:t xml:space="preserve">for a period of ten minutes to resolve </w:t>
      </w:r>
      <w:r w:rsidR="00F871DA">
        <w:t xml:space="preserve">a </w:t>
      </w:r>
      <w:r w:rsidR="00C25D23" w:rsidRPr="00F871DA">
        <w:t xml:space="preserve">conflict between them. </w:t>
      </w:r>
    </w:p>
    <w:p w14:paraId="60B86FB7" w14:textId="0152204A" w:rsidR="00F871DA" w:rsidRDefault="00F871DA" w:rsidP="003432AE">
      <w:pPr>
        <w:spacing w:before="180"/>
      </w:pPr>
      <w:r>
        <w:t>Andrew Adams (he/him) felt that while the two motions were not as closely joined as F.1 and F.2, he felt there was sufficient overlap. Therefore it would be best to hash things out before proceeding further.</w:t>
      </w:r>
    </w:p>
    <w:p w14:paraId="24D8949E" w14:textId="54698971" w:rsidR="00F871DA" w:rsidRPr="00F871DA" w:rsidRDefault="00F871DA" w:rsidP="003432AE">
      <w:pPr>
        <w:spacing w:before="180"/>
        <w:ind w:right="45"/>
      </w:pPr>
      <w:r>
        <w:t xml:space="preserve">Martin Pyne (he/him) did not </w:t>
      </w:r>
      <w:r w:rsidRPr="00F871DA">
        <w:t>believe the</w:t>
      </w:r>
      <w:r>
        <w:t xml:space="preserve"> two</w:t>
      </w:r>
      <w:r w:rsidRPr="00F871DA">
        <w:t xml:space="preserve"> motions </w:t>
      </w:r>
      <w:r>
        <w:t xml:space="preserve">were </w:t>
      </w:r>
      <w:r w:rsidRPr="00F871DA">
        <w:t>tightly linked</w:t>
      </w:r>
      <w:r>
        <w:t xml:space="preserve"> and that the business meeting could dispense </w:t>
      </w:r>
      <w:r w:rsidRPr="00F871DA">
        <w:t xml:space="preserve">with the art categories expeditiously </w:t>
      </w:r>
      <w:r>
        <w:t xml:space="preserve">(F.6) </w:t>
      </w:r>
      <w:r w:rsidRPr="00F871DA">
        <w:t>without bringing in F.5</w:t>
      </w:r>
      <w:r>
        <w:t>,</w:t>
      </w:r>
      <w:r w:rsidRPr="00F871DA">
        <w:t xml:space="preserve"> which </w:t>
      </w:r>
      <w:r>
        <w:t xml:space="preserve">was </w:t>
      </w:r>
      <w:r w:rsidRPr="00F871DA">
        <w:t xml:space="preserve">more controversial and </w:t>
      </w:r>
      <w:r>
        <w:t xml:space="preserve">had </w:t>
      </w:r>
      <w:r w:rsidRPr="00F871DA">
        <w:t xml:space="preserve">widespread changes. </w:t>
      </w:r>
      <w:r>
        <w:t xml:space="preserve">He believed </w:t>
      </w:r>
      <w:r w:rsidRPr="00F871DA">
        <w:t xml:space="preserve">F.5 </w:t>
      </w:r>
      <w:r>
        <w:t xml:space="preserve">would have to be referred </w:t>
      </w:r>
      <w:r w:rsidRPr="00F871DA">
        <w:t>to a committee anyway.</w:t>
      </w:r>
    </w:p>
    <w:p w14:paraId="46AD6736" w14:textId="02C4EB03" w:rsidR="00F871DA" w:rsidRDefault="00D501CB" w:rsidP="003432AE">
      <w:pPr>
        <w:spacing w:before="180"/>
      </w:pPr>
      <w:r>
        <w:t>Warren Buff felt the previous COTW was pretty efficient, and therefore these F.5 and F.6 should be referred to a second one.</w:t>
      </w:r>
    </w:p>
    <w:p w14:paraId="577875D4" w14:textId="45E277A6" w:rsidR="00D501CB" w:rsidRDefault="00D501CB" w:rsidP="003432AE">
      <w:pPr>
        <w:spacing w:before="180"/>
      </w:pPr>
      <w:r>
        <w:t>Ira Alexandre (they/them) said that in the spirit that these two proposals were separately proposed, they believed that they should be discussed separately.</w:t>
      </w:r>
    </w:p>
    <w:p w14:paraId="0ABA80A7" w14:textId="3B5EFB90" w:rsidR="00FB4ACE" w:rsidRPr="00D501CB" w:rsidRDefault="00D501CB" w:rsidP="003432AE">
      <w:pPr>
        <w:spacing w:before="180"/>
        <w:ind w:right="45"/>
      </w:pPr>
      <w:r w:rsidRPr="00D501CB">
        <w:t>Joshua Kronengold (he/him) was the drafter of F.5</w:t>
      </w:r>
      <w:r w:rsidR="00FB4ACE">
        <w:t xml:space="preserve"> and </w:t>
      </w:r>
      <w:r>
        <w:t xml:space="preserve">worked on </w:t>
      </w:r>
      <w:r w:rsidRPr="00D501CB">
        <w:t xml:space="preserve">F.6. </w:t>
      </w:r>
      <w:r>
        <w:t>He felt that w</w:t>
      </w:r>
      <w:r w:rsidRPr="00D501CB">
        <w:t xml:space="preserve">hile there </w:t>
      </w:r>
      <w:r>
        <w:t xml:space="preserve">were </w:t>
      </w:r>
      <w:r w:rsidRPr="00D501CB">
        <w:t xml:space="preserve">distinctions between the two motions, there </w:t>
      </w:r>
      <w:r>
        <w:t xml:space="preserve">were </w:t>
      </w:r>
      <w:r w:rsidRPr="00D501CB">
        <w:t xml:space="preserve">specific points central to the controversy between the two. Therefore </w:t>
      </w:r>
      <w:r>
        <w:t xml:space="preserve">he believed </w:t>
      </w:r>
      <w:r w:rsidRPr="00D501CB">
        <w:t xml:space="preserve">it </w:t>
      </w:r>
      <w:r>
        <w:t xml:space="preserve">was </w:t>
      </w:r>
      <w:r w:rsidRPr="00D501CB">
        <w:t xml:space="preserve">important </w:t>
      </w:r>
      <w:r>
        <w:t xml:space="preserve">to </w:t>
      </w:r>
      <w:r w:rsidRPr="00D501CB">
        <w:t xml:space="preserve">resolve those and determine the opinion of the </w:t>
      </w:r>
      <w:r>
        <w:t>business meeting</w:t>
      </w:r>
      <w:r w:rsidRPr="00D501CB">
        <w:t xml:space="preserve"> </w:t>
      </w:r>
      <w:r w:rsidR="00FB4ACE">
        <w:t xml:space="preserve">regarding those issues in a way that would be common to both of them </w:t>
      </w:r>
      <w:r w:rsidRPr="00D501CB">
        <w:t xml:space="preserve">before </w:t>
      </w:r>
      <w:r>
        <w:t xml:space="preserve">dealing </w:t>
      </w:r>
      <w:r w:rsidRPr="00D501CB">
        <w:t xml:space="preserve">with either of </w:t>
      </w:r>
      <w:r>
        <w:t>the motions</w:t>
      </w:r>
      <w:r w:rsidRPr="00D501CB">
        <w:t xml:space="preserve">. </w:t>
      </w:r>
      <w:r w:rsidR="00FB4ACE">
        <w:t xml:space="preserve">Thus, </w:t>
      </w:r>
      <w:r>
        <w:t xml:space="preserve">he favored returning to a COTW to </w:t>
      </w:r>
      <w:r w:rsidRPr="00D501CB">
        <w:t xml:space="preserve">discuss </w:t>
      </w:r>
      <w:r>
        <w:t xml:space="preserve">those </w:t>
      </w:r>
      <w:r w:rsidRPr="00D501CB">
        <w:t>issues.</w:t>
      </w:r>
    </w:p>
    <w:p w14:paraId="228669C5" w14:textId="77777777" w:rsidR="00FB4ACE" w:rsidRDefault="00C25D23" w:rsidP="003432AE">
      <w:pPr>
        <w:spacing w:before="180"/>
      </w:pPr>
      <w:r w:rsidRPr="00F871DA">
        <w:t xml:space="preserve">Terri Ash (she/her) </w:t>
      </w:r>
      <w:r w:rsidR="00FB4ACE">
        <w:t xml:space="preserve">said </w:t>
      </w:r>
      <w:r w:rsidR="00FB4ACE" w:rsidRPr="00FB4ACE">
        <w:t xml:space="preserve">that </w:t>
      </w:r>
      <w:r w:rsidR="00FB4ACE">
        <w:t xml:space="preserve">as </w:t>
      </w:r>
      <w:r w:rsidR="00FB4ACE" w:rsidRPr="00FB4ACE">
        <w:t>constructed, F.6 contain</w:t>
      </w:r>
      <w:r w:rsidR="00FB4ACE">
        <w:t>ed</w:t>
      </w:r>
      <w:r w:rsidR="00FB4ACE" w:rsidRPr="00FB4ACE">
        <w:t xml:space="preserve"> no overarching consequences for any other </w:t>
      </w:r>
      <w:r w:rsidR="00FB4ACE">
        <w:t xml:space="preserve">Hugo Award </w:t>
      </w:r>
      <w:r w:rsidR="00FB4ACE" w:rsidRPr="00FB4ACE">
        <w:t>category. Therefore attempt</w:t>
      </w:r>
      <w:r w:rsidR="00FB4ACE">
        <w:t>ing</w:t>
      </w:r>
      <w:r w:rsidR="00FB4ACE" w:rsidRPr="00FB4ACE">
        <w:t xml:space="preserve"> to resolve both of them at once would not be expeditious and </w:t>
      </w:r>
      <w:r w:rsidR="00FB4ACE">
        <w:t>c</w:t>
      </w:r>
      <w:r w:rsidR="00FB4ACE" w:rsidRPr="00FB4ACE">
        <w:t xml:space="preserve">ould wind up possibly not getting </w:t>
      </w:r>
      <w:r w:rsidR="00FB4ACE">
        <w:t xml:space="preserve">to </w:t>
      </w:r>
      <w:r w:rsidR="00FB4ACE" w:rsidRPr="00FB4ACE">
        <w:t>any effective business at all.</w:t>
      </w:r>
    </w:p>
    <w:p w14:paraId="3486DD6B" w14:textId="05FCEF7A" w:rsidR="00FB4ACE" w:rsidRDefault="00FB4ACE" w:rsidP="003432AE">
      <w:pPr>
        <w:spacing w:before="180"/>
      </w:pPr>
      <w:r>
        <w:t>The presiding officer than put the question of convening a COTW to the business meeting for a period of ten minutes, expandable by the COTW if they wished. By a show of hands, the motion failed.</w:t>
      </w:r>
    </w:p>
    <w:p w14:paraId="055244A5" w14:textId="789F06B9" w:rsidR="008E6C08" w:rsidRPr="008E6C08" w:rsidRDefault="00FB4ACE" w:rsidP="003432AE">
      <w:pPr>
        <w:spacing w:before="180"/>
        <w:ind w:right="45"/>
      </w:pPr>
      <w:r w:rsidRPr="008E6C08">
        <w:t xml:space="preserve">Ms. Ash then spoke in favor of </w:t>
      </w:r>
      <w:r w:rsidR="008E6C08" w:rsidRPr="008E6C08">
        <w:t xml:space="preserve">F.6 </w:t>
      </w:r>
      <w:r w:rsidRPr="008E6C08">
        <w:t xml:space="preserve">and said </w:t>
      </w:r>
      <w:r w:rsidR="008E6C08">
        <w:t>t</w:t>
      </w:r>
      <w:r w:rsidR="008E6C08" w:rsidRPr="008E6C08">
        <w:t xml:space="preserve">he artist categories have been so fundamentally devoted to publishing for so long that the community of </w:t>
      </w:r>
      <w:r w:rsidR="008E6C08">
        <w:t xml:space="preserve">those </w:t>
      </w:r>
      <w:r w:rsidR="008E6C08" w:rsidRPr="008E6C08">
        <w:t xml:space="preserve">considered </w:t>
      </w:r>
      <w:r w:rsidR="008E6C08" w:rsidRPr="008E6C08">
        <w:lastRenderedPageBreak/>
        <w:t>professional artists is very small</w:t>
      </w:r>
      <w:r w:rsidR="008E6C08">
        <w:t xml:space="preserve"> and </w:t>
      </w:r>
      <w:r w:rsidR="008E6C08" w:rsidRPr="008E6C08">
        <w:t>does not reflect the current state of science fiction and fantasy art</w:t>
      </w:r>
      <w:r w:rsidR="008E6C08">
        <w:t xml:space="preserve"> </w:t>
      </w:r>
      <w:r w:rsidR="008E6C08" w:rsidRPr="008E6C08">
        <w:t xml:space="preserve">as it is currently exhibited, produced, and sold. </w:t>
      </w:r>
      <w:r w:rsidR="008E6C08">
        <w:t>She said “s</w:t>
      </w:r>
      <w:r w:rsidR="008E6C08" w:rsidRPr="008E6C08">
        <w:t>old</w:t>
      </w:r>
      <w:r w:rsidR="008E6C08">
        <w:t>”</w:t>
      </w:r>
      <w:r w:rsidR="008E6C08" w:rsidRPr="008E6C08">
        <w:t xml:space="preserve"> </w:t>
      </w:r>
      <w:r w:rsidR="008E6C08">
        <w:t xml:space="preserve">was </w:t>
      </w:r>
      <w:r w:rsidR="008E6C08" w:rsidRPr="008E6C08">
        <w:t xml:space="preserve">the operative word. </w:t>
      </w:r>
      <w:r w:rsidR="008E6C08">
        <w:t>F</w:t>
      </w:r>
      <w:r w:rsidR="008E6C08" w:rsidRPr="00F871DA">
        <w:t>an</w:t>
      </w:r>
      <w:r w:rsidR="008E6C08">
        <w:t xml:space="preserve"> </w:t>
      </w:r>
      <w:r w:rsidR="008E6C08" w:rsidRPr="00F871DA">
        <w:t xml:space="preserve">artists are not necessarily making fanzine covers or convention </w:t>
      </w:r>
      <w:r w:rsidR="008E6C08">
        <w:t xml:space="preserve">souvenir book </w:t>
      </w:r>
      <w:r w:rsidR="008E6C08" w:rsidRPr="00F871DA">
        <w:t xml:space="preserve">covers. They are putting their work out in the world to </w:t>
      </w:r>
      <w:r w:rsidR="008E6C08">
        <w:t>sell it and make money</w:t>
      </w:r>
      <w:r w:rsidR="008E6C08" w:rsidRPr="00F871DA">
        <w:t xml:space="preserve">. </w:t>
      </w:r>
      <w:r w:rsidR="008E6C08">
        <w:t xml:space="preserve">That </w:t>
      </w:r>
      <w:r w:rsidR="008E6C08" w:rsidRPr="008E6C08">
        <w:t xml:space="preserve">means that </w:t>
      </w:r>
      <w:r w:rsidR="008E6C08">
        <w:t xml:space="preserve">they </w:t>
      </w:r>
      <w:r w:rsidR="008E6C08" w:rsidRPr="008E6C08">
        <w:t xml:space="preserve">should be given the grace to have </w:t>
      </w:r>
      <w:r w:rsidR="008E6C08">
        <w:t xml:space="preserve">their </w:t>
      </w:r>
      <w:r w:rsidR="008E6C08" w:rsidRPr="008E6C08">
        <w:t>art considered as professional</w:t>
      </w:r>
      <w:r w:rsidR="008E6C08">
        <w:t xml:space="preserve">, just like </w:t>
      </w:r>
      <w:r w:rsidR="008E6C08" w:rsidRPr="008E6C08">
        <w:t xml:space="preserve">someone who has had the luck to get noticed by a publisher and have their work on a book cover or a magazine cover. </w:t>
      </w:r>
      <w:r w:rsidR="008E6C08">
        <w:t xml:space="preserve">DAW, for example, isn’t </w:t>
      </w:r>
      <w:r w:rsidR="008E6C08" w:rsidRPr="008E6C08">
        <w:t>coming to the art show to find new people</w:t>
      </w:r>
      <w:r w:rsidR="008E6C08">
        <w:t>, and it</w:t>
      </w:r>
      <w:r w:rsidR="008E6C08" w:rsidRPr="008E6C08">
        <w:t xml:space="preserve"> is much harder to break into that market than it</w:t>
      </w:r>
      <w:r w:rsidR="008E6C08">
        <w:t>’</w:t>
      </w:r>
      <w:r w:rsidR="008E6C08" w:rsidRPr="008E6C08">
        <w:t>s ever been.</w:t>
      </w:r>
    </w:p>
    <w:p w14:paraId="2FCBA925" w14:textId="2CA7A13B" w:rsidR="00C25D23" w:rsidRPr="00F871DA" w:rsidRDefault="00C25D23" w:rsidP="003432AE">
      <w:pPr>
        <w:spacing w:before="180"/>
      </w:pPr>
      <w:r w:rsidRPr="00F871DA">
        <w:t xml:space="preserve">Lisa Hertel (she/her) </w:t>
      </w:r>
      <w:r w:rsidR="008E6C08">
        <w:t xml:space="preserve">objected to the “for sale” portion of the motion. </w:t>
      </w:r>
      <w:r w:rsidR="008E6C08" w:rsidRPr="008E6C08">
        <w:t xml:space="preserve">my objection is the for sale part of this. </w:t>
      </w:r>
      <w:r w:rsidR="008E6C08">
        <w:t>She supports herself as an artist, but e</w:t>
      </w:r>
      <w:r w:rsidR="008E6C08" w:rsidRPr="008E6C08">
        <w:t xml:space="preserve">ven non-professional artists </w:t>
      </w:r>
      <w:r w:rsidR="008E6C08">
        <w:t xml:space="preserve">come to art </w:t>
      </w:r>
      <w:r w:rsidR="008E6C08" w:rsidRPr="008E6C08">
        <w:t>shows and put their work up for sale. Their prices may not be very high</w:t>
      </w:r>
      <w:r w:rsidR="008E6C08">
        <w:t>;</w:t>
      </w:r>
      <w:r w:rsidR="008E6C08" w:rsidRPr="008E6C08">
        <w:t xml:space="preserve"> </w:t>
      </w:r>
      <w:r w:rsidR="008E6C08">
        <w:t>t</w:t>
      </w:r>
      <w:r w:rsidR="008E6C08" w:rsidRPr="008E6C08">
        <w:t xml:space="preserve">hey certainly are not making a living by it. </w:t>
      </w:r>
      <w:r w:rsidR="008E6C08">
        <w:t xml:space="preserve">Even </w:t>
      </w:r>
      <w:r w:rsidR="00E66508">
        <w:t xml:space="preserve">Ms. Hertel, a </w:t>
      </w:r>
      <w:r w:rsidR="008E6C08">
        <w:t xml:space="preserve">professional artist </w:t>
      </w:r>
      <w:r w:rsidR="00E66508">
        <w:t xml:space="preserve">isn’t </w:t>
      </w:r>
      <w:r w:rsidR="008E6C08">
        <w:t>mak</w:t>
      </w:r>
      <w:r w:rsidR="006A5349">
        <w:t>ing</w:t>
      </w:r>
      <w:r w:rsidR="008E6C08">
        <w:t xml:space="preserve"> </w:t>
      </w:r>
      <w:r w:rsidR="008E6C08" w:rsidRPr="008E6C08">
        <w:t xml:space="preserve">a living by </w:t>
      </w:r>
      <w:r w:rsidR="00E66508">
        <w:t xml:space="preserve">her </w:t>
      </w:r>
      <w:r w:rsidR="008E6C08">
        <w:t>art</w:t>
      </w:r>
      <w:r w:rsidR="008E6C08" w:rsidRPr="008E6C08">
        <w:t xml:space="preserve">. </w:t>
      </w:r>
      <w:r w:rsidR="008E6C08">
        <w:t xml:space="preserve">She asked that </w:t>
      </w:r>
      <w:r w:rsidRPr="00F871DA">
        <w:t>the term “for sale” be stricken from the end of both sections</w:t>
      </w:r>
      <w:r w:rsidR="00DA74D8" w:rsidRPr="00F871DA">
        <w:t xml:space="preserve">, </w:t>
      </w:r>
      <w:r w:rsidR="00E66508">
        <w:t xml:space="preserve">which was seconded. If passed, the amendment would now </w:t>
      </w:r>
      <w:r w:rsidR="00DA74D8" w:rsidRPr="00F871DA">
        <w:t>read:</w:t>
      </w:r>
    </w:p>
    <w:p w14:paraId="484E4D63" w14:textId="7A2233F2" w:rsidR="00DA74D8" w:rsidRDefault="00DA74D8" w:rsidP="003432AE">
      <w:pPr>
        <w:pStyle w:val="Indent"/>
        <w:spacing w:before="180"/>
        <w:rPr>
          <w:color w:val="000000"/>
        </w:rPr>
      </w:pPr>
      <w:r w:rsidRPr="00124FCF">
        <w:rPr>
          <w:b/>
          <w:color w:val="000000"/>
        </w:rPr>
        <w:t>3.3.12: Best Professional Artist.</w:t>
      </w:r>
      <w:r>
        <w:rPr>
          <w:color w:val="000000"/>
        </w:rPr>
        <w:t xml:space="preserve"> </w:t>
      </w:r>
      <w:r w:rsidRPr="005828B2">
        <w:rPr>
          <w:strike/>
          <w:color w:val="FF0000"/>
        </w:rPr>
        <w:t>An illustrator whose work has appeared in a professional publication in the field of science fiction or fantasy during the previous calendar year.</w:t>
      </w:r>
      <w:r w:rsidRPr="005828B2">
        <w:rPr>
          <w:color w:val="FF0000"/>
        </w:rPr>
        <w:t xml:space="preserve"> </w:t>
      </w:r>
      <w:r w:rsidRPr="00E1380F">
        <w:rPr>
          <w:color w:val="0000FF"/>
          <w:u w:val="single"/>
        </w:rPr>
        <w:t>One or more collaborators on a body of work first displayed during the previous calendar year and created as i) work for hire</w:t>
      </w:r>
      <w:r>
        <w:rPr>
          <w:color w:val="0000FF"/>
          <w:u w:val="single"/>
        </w:rPr>
        <w:t xml:space="preserve"> or</w:t>
      </w:r>
      <w:r w:rsidRPr="00E1380F">
        <w:rPr>
          <w:color w:val="0000FF"/>
          <w:u w:val="single"/>
        </w:rPr>
        <w:t xml:space="preserve"> ii) on paid commission.</w:t>
      </w:r>
    </w:p>
    <w:p w14:paraId="7EFBB743" w14:textId="5841460F" w:rsidR="00DA74D8" w:rsidRDefault="00DA74D8" w:rsidP="003432AE">
      <w:pPr>
        <w:pStyle w:val="Indent"/>
        <w:spacing w:before="180"/>
        <w:rPr>
          <w:color w:val="000000"/>
        </w:rPr>
      </w:pPr>
      <w:r w:rsidRPr="00124FCF">
        <w:rPr>
          <w:b/>
          <w:color w:val="000000"/>
        </w:rPr>
        <w:t>3.3.17: Best Fan Artist.</w:t>
      </w:r>
      <w:r>
        <w:rPr>
          <w:color w:val="000000"/>
        </w:rPr>
        <w:t xml:space="preserve"> </w:t>
      </w:r>
      <w:r w:rsidRPr="005828B2">
        <w:rPr>
          <w:strike/>
          <w:color w:val="FF0000"/>
        </w:rPr>
        <w:t xml:space="preserve">An artist or cartoonist whose work has appeared through publication in semiprozines or fanzines or through other public, non-professional, display (including at a convention or conventions, posting on the internet, in online or print-on-demand shops, or in another setting not requiring a fee to see the image in full-resolution) during the previous calendar year. </w:t>
      </w:r>
      <w:r w:rsidRPr="00124FCF">
        <w:rPr>
          <w:color w:val="0000FF"/>
          <w:u w:val="single"/>
        </w:rPr>
        <w:t>One or more collaborators on a body of work first displayed during the previous calendar year in a fashion that did not qualify for Best Professional Artist</w:t>
      </w:r>
      <w:r w:rsidR="00796C41">
        <w:rPr>
          <w:color w:val="0000FF"/>
          <w:u w:val="single"/>
        </w:rPr>
        <w:t>,</w:t>
      </w:r>
      <w:r w:rsidRPr="00124FCF">
        <w:rPr>
          <w:color w:val="0000FF"/>
          <w:u w:val="single"/>
        </w:rPr>
        <w:t xml:space="preserve"> </w:t>
      </w:r>
      <w:r w:rsidRPr="00796C41">
        <w:rPr>
          <w:i/>
          <w:color w:val="0000FF"/>
          <w:u w:val="single"/>
        </w:rPr>
        <w:t>i.e.,</w:t>
      </w:r>
      <w:r w:rsidRPr="00124FCF">
        <w:rPr>
          <w:color w:val="0000FF"/>
          <w:u w:val="single"/>
        </w:rPr>
        <w:t xml:space="preserve"> neither work for hire, nor commissioned for pay.</w:t>
      </w:r>
    </w:p>
    <w:p w14:paraId="74C87E8E" w14:textId="1DDFBFB2" w:rsidR="00E66508" w:rsidRDefault="00E66508" w:rsidP="003432AE">
      <w:pPr>
        <w:spacing w:before="180"/>
        <w:rPr>
          <w:color w:val="auto"/>
        </w:rPr>
      </w:pPr>
      <w:r>
        <w:rPr>
          <w:color w:val="auto"/>
        </w:rPr>
        <w:t>Debate on the amended motion was set at 5 minutes. Ms. Ash’s speech above was considered the speed in favor.</w:t>
      </w:r>
    </w:p>
    <w:p w14:paraId="17FA4FD4" w14:textId="04B32DD5" w:rsidR="00DA74D8" w:rsidRPr="00E66508" w:rsidRDefault="00DA74D8" w:rsidP="003432AE">
      <w:pPr>
        <w:spacing w:before="180"/>
        <w:rPr>
          <w:color w:val="auto"/>
        </w:rPr>
      </w:pPr>
      <w:r w:rsidRPr="00E66508">
        <w:rPr>
          <w:color w:val="auto"/>
        </w:rPr>
        <w:t xml:space="preserve">Terry Karney </w:t>
      </w:r>
      <w:r w:rsidR="00E66508">
        <w:rPr>
          <w:color w:val="auto"/>
        </w:rPr>
        <w:t xml:space="preserve">(he/him) </w:t>
      </w:r>
      <w:r w:rsidRPr="00E66508">
        <w:rPr>
          <w:color w:val="auto"/>
        </w:rPr>
        <w:t xml:space="preserve">noted that if “for sale” </w:t>
      </w:r>
      <w:r w:rsidR="00E66508">
        <w:rPr>
          <w:color w:val="auto"/>
        </w:rPr>
        <w:t xml:space="preserve">were stricken from the amendment, </w:t>
      </w:r>
      <w:r w:rsidRPr="00E66508">
        <w:rPr>
          <w:color w:val="auto"/>
        </w:rPr>
        <w:t>it effectively keep</w:t>
      </w:r>
      <w:r w:rsidR="00E66508">
        <w:rPr>
          <w:color w:val="auto"/>
        </w:rPr>
        <w:t>s</w:t>
      </w:r>
      <w:r w:rsidRPr="00E66508">
        <w:rPr>
          <w:color w:val="auto"/>
        </w:rPr>
        <w:t xml:space="preserve"> the status quo.</w:t>
      </w:r>
    </w:p>
    <w:p w14:paraId="3A64E965" w14:textId="5341C2D3" w:rsidR="00DA74D8" w:rsidRPr="00E66508" w:rsidRDefault="00DA74D8" w:rsidP="003432AE">
      <w:pPr>
        <w:spacing w:before="180"/>
        <w:rPr>
          <w:color w:val="auto"/>
        </w:rPr>
      </w:pPr>
      <w:r w:rsidRPr="00E66508">
        <w:rPr>
          <w:color w:val="auto"/>
        </w:rPr>
        <w:t xml:space="preserve">Dave McCarty </w:t>
      </w:r>
      <w:r w:rsidR="00E66508">
        <w:rPr>
          <w:color w:val="auto"/>
        </w:rPr>
        <w:t xml:space="preserve">also spoke against the amended motion. He </w:t>
      </w:r>
      <w:r w:rsidRPr="00E66508">
        <w:rPr>
          <w:color w:val="auto"/>
        </w:rPr>
        <w:t>said all work for sale is professional sale</w:t>
      </w:r>
      <w:r w:rsidR="00E66508">
        <w:rPr>
          <w:color w:val="auto"/>
        </w:rPr>
        <w:t>, whether it’s for $1 or $10, but fan art is free</w:t>
      </w:r>
      <w:r w:rsidRPr="00E66508">
        <w:rPr>
          <w:color w:val="auto"/>
        </w:rPr>
        <w:t xml:space="preserve">. </w:t>
      </w:r>
      <w:r w:rsidR="00E66508">
        <w:rPr>
          <w:color w:val="auto"/>
        </w:rPr>
        <w:t xml:space="preserve">People who think someone is a fan artist or a professional artist are misleading themselves. </w:t>
      </w:r>
      <w:r w:rsidR="00255FC1">
        <w:rPr>
          <w:color w:val="auto"/>
        </w:rPr>
        <w:t xml:space="preserve">Fan art is an activity of making something for free. </w:t>
      </w:r>
      <w:r w:rsidRPr="00E66508">
        <w:rPr>
          <w:color w:val="auto"/>
        </w:rPr>
        <w:t>If it’s not for sale, it’s fan art</w:t>
      </w:r>
      <w:r w:rsidR="00255FC1">
        <w:rPr>
          <w:color w:val="auto"/>
        </w:rPr>
        <w:t>. He felt that removing “for sale” was not well intentioned</w:t>
      </w:r>
      <w:r w:rsidRPr="00E66508">
        <w:rPr>
          <w:color w:val="auto"/>
        </w:rPr>
        <w:t>.</w:t>
      </w:r>
    </w:p>
    <w:p w14:paraId="0C7D16AD" w14:textId="1CDE5B97" w:rsidR="00255FC1" w:rsidRPr="00255FC1" w:rsidRDefault="00DA74D8" w:rsidP="003432AE">
      <w:pPr>
        <w:spacing w:before="180"/>
      </w:pPr>
      <w:r w:rsidRPr="00E66508">
        <w:rPr>
          <w:color w:val="auto"/>
        </w:rPr>
        <w:t xml:space="preserve">Diana Castillo </w:t>
      </w:r>
      <w:r w:rsidR="00255FC1">
        <w:rPr>
          <w:color w:val="auto"/>
        </w:rPr>
        <w:t xml:space="preserve">(she/her) </w:t>
      </w:r>
      <w:r w:rsidRPr="00E66508">
        <w:rPr>
          <w:color w:val="auto"/>
        </w:rPr>
        <w:t xml:space="preserve">spoke in favor. </w:t>
      </w:r>
      <w:r w:rsidR="00255FC1">
        <w:rPr>
          <w:color w:val="auto"/>
        </w:rPr>
        <w:t xml:space="preserve">She felt the previous speaker had an old understanding of what fan art is. </w:t>
      </w:r>
      <w:r w:rsidRPr="00E66508">
        <w:rPr>
          <w:color w:val="auto"/>
        </w:rPr>
        <w:t>Fan</w:t>
      </w:r>
      <w:r w:rsidR="00255FC1">
        <w:rPr>
          <w:color w:val="auto"/>
        </w:rPr>
        <w:t xml:space="preserve"> </w:t>
      </w:r>
      <w:r w:rsidRPr="00E66508">
        <w:rPr>
          <w:color w:val="auto"/>
        </w:rPr>
        <w:t>artists bring their own passion, but they have th</w:t>
      </w:r>
      <w:r w:rsidR="00991182" w:rsidRPr="00E66508">
        <w:rPr>
          <w:color w:val="auto"/>
        </w:rPr>
        <w:t>e</w:t>
      </w:r>
      <w:r w:rsidRPr="00E66508">
        <w:rPr>
          <w:color w:val="auto"/>
        </w:rPr>
        <w:t xml:space="preserve"> </w:t>
      </w:r>
      <w:r w:rsidRPr="00E66508">
        <w:rPr>
          <w:color w:val="auto"/>
        </w:rPr>
        <w:lastRenderedPageBreak/>
        <w:t xml:space="preserve">reality of needing to pay their rent, </w:t>
      </w:r>
      <w:r w:rsidR="00255FC1">
        <w:rPr>
          <w:color w:val="auto"/>
        </w:rPr>
        <w:t xml:space="preserve">food, </w:t>
      </w:r>
      <w:r w:rsidRPr="00E66508">
        <w:rPr>
          <w:color w:val="auto"/>
        </w:rPr>
        <w:t xml:space="preserve">supplies, etc. </w:t>
      </w:r>
      <w:r w:rsidR="00255FC1" w:rsidRPr="00255FC1">
        <w:t xml:space="preserve">Eliminating the </w:t>
      </w:r>
      <w:r w:rsidR="00255FC1">
        <w:t>“</w:t>
      </w:r>
      <w:r w:rsidR="00255FC1" w:rsidRPr="00255FC1">
        <w:t>for sale</w:t>
      </w:r>
      <w:r w:rsidR="00255FC1">
        <w:t>”</w:t>
      </w:r>
      <w:r w:rsidR="00255FC1" w:rsidRPr="00255FC1">
        <w:t xml:space="preserve"> acknowledges these realities and brings this motion into reality and makes it so that someone who might be creating fan art of their favorite show</w:t>
      </w:r>
      <w:r w:rsidR="00255FC1">
        <w:t xml:space="preserve"> can offer prints for sale and still </w:t>
      </w:r>
      <w:r w:rsidR="00255FC1" w:rsidRPr="00255FC1">
        <w:t>be seen as</w:t>
      </w:r>
      <w:r w:rsidR="00255FC1">
        <w:t xml:space="preserve"> a</w:t>
      </w:r>
      <w:r w:rsidR="00255FC1" w:rsidRPr="00255FC1">
        <w:t xml:space="preserve"> fan artist</w:t>
      </w:r>
      <w:r w:rsidR="00255FC1">
        <w:t xml:space="preserve"> and not be</w:t>
      </w:r>
      <w:r w:rsidR="00255FC1" w:rsidRPr="00255FC1">
        <w:t xml:space="preserve"> lumped into the professional artist category. </w:t>
      </w:r>
      <w:r w:rsidR="00255FC1">
        <w:t xml:space="preserve">She </w:t>
      </w:r>
      <w:r w:rsidR="00255FC1" w:rsidRPr="00255FC1">
        <w:t>urge</w:t>
      </w:r>
      <w:r w:rsidR="00255FC1">
        <w:t>d</w:t>
      </w:r>
      <w:r w:rsidR="00255FC1" w:rsidRPr="00255FC1">
        <w:t xml:space="preserve"> </w:t>
      </w:r>
      <w:r w:rsidR="00255FC1">
        <w:t xml:space="preserve">passage of </w:t>
      </w:r>
      <w:r w:rsidR="00255FC1" w:rsidRPr="00255FC1">
        <w:t>th</w:t>
      </w:r>
      <w:r w:rsidR="00255FC1">
        <w:t>e</w:t>
      </w:r>
      <w:r w:rsidR="00255FC1" w:rsidRPr="00255FC1">
        <w:t xml:space="preserve"> amendment.</w:t>
      </w:r>
    </w:p>
    <w:p w14:paraId="7525B9D6" w14:textId="53791150" w:rsidR="00DA74D8" w:rsidRPr="00255FC1" w:rsidRDefault="00DA74D8" w:rsidP="003432AE">
      <w:pPr>
        <w:spacing w:before="180"/>
      </w:pPr>
      <w:r w:rsidRPr="00E66508">
        <w:rPr>
          <w:color w:val="auto"/>
        </w:rPr>
        <w:t>Seth B</w:t>
      </w:r>
      <w:r w:rsidR="002839AC">
        <w:rPr>
          <w:color w:val="auto"/>
        </w:rPr>
        <w:t>r</w:t>
      </w:r>
      <w:r w:rsidRPr="00E66508">
        <w:rPr>
          <w:color w:val="auto"/>
        </w:rPr>
        <w:t xml:space="preserve">eidbart </w:t>
      </w:r>
      <w:r w:rsidR="00255FC1">
        <w:rPr>
          <w:color w:val="auto"/>
        </w:rPr>
        <w:t xml:space="preserve">(he/him/himself/his/his) </w:t>
      </w:r>
      <w:r w:rsidRPr="00E66508">
        <w:rPr>
          <w:color w:val="auto"/>
        </w:rPr>
        <w:t>asked if Phil Folio’s work is fan art; he</w:t>
      </w:r>
      <w:r w:rsidRPr="00255FC1">
        <w:t xml:space="preserve"> </w:t>
      </w:r>
      <w:r w:rsidR="00255FC1" w:rsidRPr="00255FC1">
        <w:t>makes his living from it, but it is not a work for hire</w:t>
      </w:r>
      <w:r w:rsidR="00255FC1">
        <w:t xml:space="preserve"> or </w:t>
      </w:r>
      <w:r w:rsidR="00255FC1" w:rsidRPr="00255FC1">
        <w:t>a paid commission</w:t>
      </w:r>
      <w:r w:rsidRPr="00255FC1">
        <w:t>.</w:t>
      </w:r>
    </w:p>
    <w:p w14:paraId="61DDE503" w14:textId="5F2BA8EE" w:rsidR="00DA74D8" w:rsidRPr="00E66508" w:rsidRDefault="00DA74D8" w:rsidP="003432AE">
      <w:pPr>
        <w:spacing w:before="180"/>
        <w:rPr>
          <w:color w:val="auto"/>
        </w:rPr>
      </w:pPr>
      <w:r w:rsidRPr="00E66508">
        <w:rPr>
          <w:color w:val="auto"/>
        </w:rPr>
        <w:t xml:space="preserve">Kate Secor </w:t>
      </w:r>
      <w:r w:rsidR="00255FC1">
        <w:rPr>
          <w:color w:val="auto"/>
        </w:rPr>
        <w:t xml:space="preserve">(she/her) </w:t>
      </w:r>
      <w:r w:rsidRPr="00E66508">
        <w:rPr>
          <w:color w:val="auto"/>
        </w:rPr>
        <w:t xml:space="preserve">noted that </w:t>
      </w:r>
      <w:r w:rsidR="002839AC">
        <w:rPr>
          <w:color w:val="auto"/>
        </w:rPr>
        <w:t xml:space="preserve">this amendment is pushed by a misunderstanding and explained that </w:t>
      </w:r>
      <w:r w:rsidRPr="00E66508">
        <w:rPr>
          <w:color w:val="auto"/>
        </w:rPr>
        <w:t xml:space="preserve">one can be both a fan artist and a professional artist at the same time. </w:t>
      </w:r>
      <w:r w:rsidR="002839AC">
        <w:rPr>
          <w:color w:val="auto"/>
        </w:rPr>
        <w:t xml:space="preserve">We refer to fan artist and professional artist, but what is really meant is the body of work. </w:t>
      </w:r>
      <w:r w:rsidRPr="00E66508">
        <w:rPr>
          <w:color w:val="auto"/>
        </w:rPr>
        <w:t xml:space="preserve">These rules do not </w:t>
      </w:r>
      <w:r w:rsidR="002839AC">
        <w:rPr>
          <w:color w:val="auto"/>
        </w:rPr>
        <w:t>one’s ability to be both</w:t>
      </w:r>
      <w:r w:rsidRPr="00E66508">
        <w:rPr>
          <w:color w:val="auto"/>
        </w:rPr>
        <w:t xml:space="preserve">. The intent is </w:t>
      </w:r>
      <w:r w:rsidR="00650B4E" w:rsidRPr="00E66508">
        <w:rPr>
          <w:color w:val="auto"/>
        </w:rPr>
        <w:t xml:space="preserve">not </w:t>
      </w:r>
      <w:r w:rsidRPr="00E66508">
        <w:rPr>
          <w:color w:val="auto"/>
        </w:rPr>
        <w:t>to define a person; it’s to define a body of work</w:t>
      </w:r>
      <w:r w:rsidR="002839AC">
        <w:rPr>
          <w:color w:val="auto"/>
        </w:rPr>
        <w:t xml:space="preserve"> produced by one or more people</w:t>
      </w:r>
      <w:r w:rsidRPr="00E66508">
        <w:rPr>
          <w:color w:val="auto"/>
        </w:rPr>
        <w:t>.</w:t>
      </w:r>
    </w:p>
    <w:p w14:paraId="55788097" w14:textId="22CB1D46" w:rsidR="00DA74D8" w:rsidRDefault="00DA74D8" w:rsidP="003432AE">
      <w:pPr>
        <w:spacing w:before="180"/>
        <w:rPr>
          <w:color w:val="auto"/>
        </w:rPr>
      </w:pPr>
      <w:r w:rsidRPr="00E66508">
        <w:rPr>
          <w:color w:val="auto"/>
        </w:rPr>
        <w:t>Alex Acks (they/them) sa</w:t>
      </w:r>
      <w:r w:rsidR="00650B4E" w:rsidRPr="00E66508">
        <w:rPr>
          <w:color w:val="auto"/>
        </w:rPr>
        <w:t>id</w:t>
      </w:r>
      <w:r w:rsidRPr="00E66508">
        <w:rPr>
          <w:color w:val="auto"/>
        </w:rPr>
        <w:t xml:space="preserve"> this </w:t>
      </w:r>
      <w:r w:rsidR="0022600E">
        <w:rPr>
          <w:color w:val="auto"/>
        </w:rPr>
        <w:t xml:space="preserve">is </w:t>
      </w:r>
      <w:r w:rsidRPr="00E66508">
        <w:rPr>
          <w:color w:val="auto"/>
        </w:rPr>
        <w:t xml:space="preserve">a definition problem. </w:t>
      </w:r>
      <w:r w:rsidR="00796C41">
        <w:rPr>
          <w:color w:val="auto"/>
        </w:rPr>
        <w:t xml:space="preserve">Speaking as a millennial, </w:t>
      </w:r>
      <w:r w:rsidR="0022600E">
        <w:rPr>
          <w:color w:val="auto"/>
        </w:rPr>
        <w:t>they</w:t>
      </w:r>
      <w:r w:rsidR="00796C41">
        <w:rPr>
          <w:color w:val="auto"/>
        </w:rPr>
        <w:t xml:space="preserve"> said </w:t>
      </w:r>
      <w:r w:rsidR="00796C41">
        <w:t xml:space="preserve">their </w:t>
      </w:r>
      <w:r w:rsidR="00796C41" w:rsidRPr="00796C41">
        <w:t>understanding of fan artist</w:t>
      </w:r>
      <w:r w:rsidR="00796C41" w:rsidRPr="0022600E">
        <w:t xml:space="preserve"> is</w:t>
      </w:r>
      <w:r w:rsidR="00796C41" w:rsidRPr="00796C41">
        <w:t xml:space="preserve"> “I make art of other people</w:t>
      </w:r>
      <w:r w:rsidR="00796C41">
        <w:t>’</w:t>
      </w:r>
      <w:r w:rsidR="00796C41" w:rsidRPr="00796C41">
        <w:t xml:space="preserve">s </w:t>
      </w:r>
      <w:r w:rsidR="00796C41">
        <w:t>intellectual property (‘</w:t>
      </w:r>
      <w:r w:rsidR="00796C41" w:rsidRPr="00796C41">
        <w:t>IP</w:t>
      </w:r>
      <w:r w:rsidR="00796C41">
        <w:t>’)</w:t>
      </w:r>
      <w:r w:rsidR="00796C41" w:rsidRPr="00796C41">
        <w:t>.</w:t>
      </w:r>
      <w:r w:rsidR="00796C41">
        <w:t>”</w:t>
      </w:r>
      <w:r w:rsidR="00796C41" w:rsidRPr="00796C41">
        <w:t xml:space="preserve"> </w:t>
      </w:r>
      <w:r w:rsidR="00796C41">
        <w:t xml:space="preserve">But if </w:t>
      </w:r>
      <w:r w:rsidR="00796C41" w:rsidRPr="00796C41">
        <w:t>we are shifting more to that focus on the understanding that fan art is art that you are making of somebody else</w:t>
      </w:r>
      <w:r w:rsidR="00796C41">
        <w:t>’</w:t>
      </w:r>
      <w:r w:rsidR="00796C41" w:rsidRPr="00796C41">
        <w:t xml:space="preserve">s IP, you are </w:t>
      </w:r>
      <w:r w:rsidR="00796C41">
        <w:t xml:space="preserve">getting </w:t>
      </w:r>
      <w:r w:rsidR="00796C41" w:rsidRPr="00796C41">
        <w:t xml:space="preserve">into a very sticky place </w:t>
      </w:r>
      <w:r w:rsidR="00796C41">
        <w:t>b</w:t>
      </w:r>
      <w:r w:rsidR="00796C41" w:rsidRPr="00796C41">
        <w:t xml:space="preserve">ecause fan artists and fan writers of that definition live in a space where </w:t>
      </w:r>
      <w:r w:rsidR="00796C41">
        <w:t xml:space="preserve">they are </w:t>
      </w:r>
      <w:r w:rsidR="00796C41" w:rsidRPr="00796C41">
        <w:t xml:space="preserve">not supposed to be making money off it </w:t>
      </w:r>
      <w:r w:rsidR="00796C41">
        <w:t xml:space="preserve">and can be </w:t>
      </w:r>
      <w:r w:rsidR="00796C41" w:rsidRPr="00796C41">
        <w:t xml:space="preserve">sued or killed by the </w:t>
      </w:r>
      <w:r w:rsidR="00796C41">
        <w:t>“M</w:t>
      </w:r>
      <w:r w:rsidR="00796C41" w:rsidRPr="00796C41">
        <w:t>ouse assassins</w:t>
      </w:r>
      <w:r w:rsidR="00796C41">
        <w:t>”</w:t>
      </w:r>
      <w:r w:rsidR="00796C41" w:rsidRPr="00796C41">
        <w:t xml:space="preserve">. </w:t>
      </w:r>
      <w:r w:rsidR="00796C41">
        <w:t xml:space="preserve">She added that it </w:t>
      </w:r>
      <w:r w:rsidR="00650B4E" w:rsidRPr="00E66508">
        <w:rPr>
          <w:color w:val="auto"/>
        </w:rPr>
        <w:t xml:space="preserve">is dangerous to </w:t>
      </w:r>
      <w:r w:rsidRPr="00E66508">
        <w:rPr>
          <w:color w:val="auto"/>
        </w:rPr>
        <w:t xml:space="preserve">focus </w:t>
      </w:r>
      <w:r w:rsidR="00650B4E" w:rsidRPr="00E66508">
        <w:rPr>
          <w:color w:val="auto"/>
        </w:rPr>
        <w:t xml:space="preserve">on </w:t>
      </w:r>
      <w:r w:rsidRPr="00E66508">
        <w:rPr>
          <w:color w:val="auto"/>
        </w:rPr>
        <w:t>people making money off others’ IP due to patent/trademark laws.</w:t>
      </w:r>
    </w:p>
    <w:p w14:paraId="5E3C7C4A" w14:textId="5491BF44" w:rsidR="00796C41" w:rsidRPr="00E66508" w:rsidRDefault="00796C41" w:rsidP="003432AE">
      <w:pPr>
        <w:spacing w:before="180"/>
        <w:rPr>
          <w:color w:val="auto"/>
        </w:rPr>
      </w:pPr>
      <w:r>
        <w:rPr>
          <w:color w:val="auto"/>
        </w:rPr>
        <w:t>Ben Yalow (he/him) had the last word as time expired: “This amendment moves John Picacio completely out of professional artist . . .”</w:t>
      </w:r>
    </w:p>
    <w:p w14:paraId="4B085137" w14:textId="62DA8681" w:rsidR="00BE2543" w:rsidRPr="00E66508" w:rsidRDefault="00BE2543" w:rsidP="003432AE">
      <w:pPr>
        <w:spacing w:before="180"/>
        <w:rPr>
          <w:color w:val="auto"/>
        </w:rPr>
      </w:pPr>
      <w:r w:rsidRPr="00E66508">
        <w:rPr>
          <w:color w:val="auto"/>
        </w:rPr>
        <w:t>The motion to amend failed by a show of hands.</w:t>
      </w:r>
    </w:p>
    <w:p w14:paraId="7466DD60" w14:textId="35E12C53" w:rsidR="00BE2543" w:rsidRPr="00DF2E51" w:rsidRDefault="00650B4E" w:rsidP="003432AE">
      <w:pPr>
        <w:spacing w:before="180"/>
      </w:pPr>
      <w:r w:rsidRPr="00DF2E51">
        <w:t xml:space="preserve">Returning to </w:t>
      </w:r>
      <w:r w:rsidR="00BE2543" w:rsidRPr="00DF2E51">
        <w:t>the original motion, Richard Fife (he/him) said this was a great definition</w:t>
      </w:r>
      <w:r w:rsidR="00DF2E51" w:rsidRPr="00DF2E51">
        <w:t xml:space="preserve"> between fan art and professional art, because </w:t>
      </w:r>
      <w:r w:rsidR="00DF2E51">
        <w:t xml:space="preserve">a </w:t>
      </w:r>
      <w:r w:rsidR="00DF2E51" w:rsidRPr="00DF2E51">
        <w:t>fan artist should not be making money off of their works.</w:t>
      </w:r>
    </w:p>
    <w:p w14:paraId="1FCDAB71" w14:textId="6DEDC703" w:rsidR="00BE2543" w:rsidRPr="00DF2E51" w:rsidRDefault="00BE2543" w:rsidP="003432AE">
      <w:pPr>
        <w:spacing w:before="180"/>
      </w:pPr>
      <w:r w:rsidRPr="00E66508">
        <w:rPr>
          <w:color w:val="auto"/>
        </w:rPr>
        <w:t xml:space="preserve">KJ/owlmoose (she/her) </w:t>
      </w:r>
      <w:r w:rsidR="00650B4E" w:rsidRPr="00E66508">
        <w:rPr>
          <w:color w:val="auto"/>
        </w:rPr>
        <w:t xml:space="preserve">said </w:t>
      </w:r>
      <w:r w:rsidRPr="00E66508">
        <w:rPr>
          <w:color w:val="auto"/>
        </w:rPr>
        <w:t xml:space="preserve">if striking the words </w:t>
      </w:r>
      <w:r w:rsidR="00650B4E" w:rsidRPr="00E66508">
        <w:rPr>
          <w:color w:val="auto"/>
        </w:rPr>
        <w:t>“</w:t>
      </w:r>
      <w:r w:rsidRPr="00E66508">
        <w:rPr>
          <w:color w:val="auto"/>
        </w:rPr>
        <w:t>for sale</w:t>
      </w:r>
      <w:r w:rsidR="00650B4E" w:rsidRPr="00E66508">
        <w:rPr>
          <w:color w:val="auto"/>
        </w:rPr>
        <w:t>”</w:t>
      </w:r>
      <w:r w:rsidRPr="00DF2E51">
        <w:t xml:space="preserve"> </w:t>
      </w:r>
      <w:r w:rsidR="00DF2E51" w:rsidRPr="00DF2E51">
        <w:t>makes it such that artists who are so obviously professional artists</w:t>
      </w:r>
      <w:r w:rsidR="00DF2E51">
        <w:t>, such as Phil Foglio and John Picacio,</w:t>
      </w:r>
      <w:r w:rsidR="00DF2E51" w:rsidRPr="00DF2E51">
        <w:t xml:space="preserve"> don't meet the definition of professional artist</w:t>
      </w:r>
      <w:r w:rsidRPr="00DF2E51">
        <w:t>, then it</w:t>
      </w:r>
      <w:r w:rsidR="00DF2E51">
        <w:t xml:space="preserve"> i</w:t>
      </w:r>
      <w:r w:rsidRPr="00DF2E51">
        <w:t xml:space="preserve">s a bad </w:t>
      </w:r>
      <w:r w:rsidR="00650B4E" w:rsidRPr="00DF2E51">
        <w:t>definition</w:t>
      </w:r>
      <w:r w:rsidRPr="00DF2E51">
        <w:t xml:space="preserve">. </w:t>
      </w:r>
      <w:r w:rsidR="00DF2E51">
        <w:t>It’s both too exclusive and too broad, and s</w:t>
      </w:r>
      <w:r w:rsidRPr="00DF2E51">
        <w:t xml:space="preserve">he made a motion to send the amendment back to a committee to </w:t>
      </w:r>
      <w:r w:rsidR="00DF2E51">
        <w:t>report back next year.</w:t>
      </w:r>
    </w:p>
    <w:p w14:paraId="2284C43B" w14:textId="652EC119" w:rsidR="00DF2E51" w:rsidRDefault="00DF2E51" w:rsidP="003432AE">
      <w:pPr>
        <w:spacing w:before="180"/>
        <w:rPr>
          <w:color w:val="auto"/>
        </w:rPr>
      </w:pPr>
      <w:r>
        <w:rPr>
          <w:color w:val="auto"/>
        </w:rPr>
        <w:t>The presiding officer restated the motion to refer to a committee with artists (presumably those who have already commented on this amendment</w:t>
      </w:r>
      <w:r w:rsidR="0022600E">
        <w:rPr>
          <w:color w:val="auto"/>
        </w:rPr>
        <w:t>)</w:t>
      </w:r>
      <w:r w:rsidR="0041474B">
        <w:rPr>
          <w:color w:val="auto"/>
        </w:rPr>
        <w:t xml:space="preserve">; </w:t>
      </w:r>
      <w:r>
        <w:rPr>
          <w:color w:val="auto"/>
        </w:rPr>
        <w:t>it was seconded.</w:t>
      </w:r>
    </w:p>
    <w:p w14:paraId="6066BC00" w14:textId="3C73788F" w:rsidR="00DF2E51" w:rsidRDefault="00DF2E51" w:rsidP="003432AE">
      <w:pPr>
        <w:spacing w:before="180"/>
        <w:rPr>
          <w:color w:val="auto"/>
        </w:rPr>
      </w:pPr>
      <w:r>
        <w:rPr>
          <w:color w:val="auto"/>
        </w:rPr>
        <w:t>Debate time was set at 5 minutes.</w:t>
      </w:r>
    </w:p>
    <w:p w14:paraId="419CF32E" w14:textId="114F195E" w:rsidR="00C43D50" w:rsidRPr="00C43D50" w:rsidRDefault="00BE2543" w:rsidP="003432AE">
      <w:pPr>
        <w:spacing w:before="180"/>
      </w:pPr>
      <w:r w:rsidRPr="00E66508">
        <w:rPr>
          <w:color w:val="auto"/>
        </w:rPr>
        <w:t xml:space="preserve">Andrew Adams </w:t>
      </w:r>
      <w:r w:rsidR="00650B4E" w:rsidRPr="00E66508">
        <w:rPr>
          <w:color w:val="auto"/>
        </w:rPr>
        <w:t xml:space="preserve">(he/him) </w:t>
      </w:r>
      <w:r w:rsidRPr="00E66508">
        <w:rPr>
          <w:color w:val="auto"/>
        </w:rPr>
        <w:t>spoke in favor of referring to committee. This motion is not a final solution since there are differ</w:t>
      </w:r>
      <w:r w:rsidR="001B0BDF" w:rsidRPr="00E66508">
        <w:rPr>
          <w:color w:val="auto"/>
        </w:rPr>
        <w:t>en</w:t>
      </w:r>
      <w:r w:rsidRPr="00E66508">
        <w:rPr>
          <w:color w:val="auto"/>
        </w:rPr>
        <w:t xml:space="preserve">t generations </w:t>
      </w:r>
      <w:r w:rsidR="00C43D50">
        <w:t>and</w:t>
      </w:r>
      <w:r w:rsidR="00C43D50" w:rsidRPr="00C43D50">
        <w:t xml:space="preserve"> different communities who have come into Worldcon </w:t>
      </w:r>
      <w:r w:rsidR="00C43D50">
        <w:t xml:space="preserve">with </w:t>
      </w:r>
      <w:r w:rsidR="00C43D50" w:rsidRPr="00C43D50">
        <w:t>different perceptions of what the words pro and fan</w:t>
      </w:r>
      <w:r w:rsidR="00C43D50">
        <w:t xml:space="preserve"> mean</w:t>
      </w:r>
      <w:r w:rsidR="00C43D50" w:rsidRPr="00C43D50">
        <w:t xml:space="preserve">. This </w:t>
      </w:r>
      <w:r w:rsidR="00C43D50" w:rsidRPr="00C43D50">
        <w:lastRenderedPageBreak/>
        <w:t xml:space="preserve">is not the final solution </w:t>
      </w:r>
      <w:r w:rsidR="00C43D50">
        <w:t xml:space="preserve">regardless of the </w:t>
      </w:r>
      <w:r w:rsidR="00C43D50" w:rsidRPr="00C43D50">
        <w:t xml:space="preserve">name of the </w:t>
      </w:r>
      <w:r w:rsidR="00C43D50">
        <w:t xml:space="preserve">underlying </w:t>
      </w:r>
      <w:r w:rsidR="00C43D50" w:rsidRPr="00C43D50">
        <w:t>motion.  The current proposal will meet one set of definitions of this</w:t>
      </w:r>
      <w:r w:rsidR="00C43D50">
        <w:t>; i</w:t>
      </w:r>
      <w:r w:rsidR="00C43D50" w:rsidRPr="00C43D50">
        <w:t>t will not meet another set of definitions. As a co</w:t>
      </w:r>
      <w:r w:rsidR="00C43D50">
        <w:t>nrunner</w:t>
      </w:r>
      <w:r w:rsidR="00C43D50" w:rsidRPr="00C43D50">
        <w:t xml:space="preserve">, </w:t>
      </w:r>
      <w:r w:rsidR="00C43D50">
        <w:t xml:space="preserve">he has </w:t>
      </w:r>
      <w:r w:rsidR="00C43D50" w:rsidRPr="00C43D50">
        <w:t>had people who give their art to conventions for their use</w:t>
      </w:r>
      <w:r w:rsidR="00C43D50">
        <w:t>,</w:t>
      </w:r>
      <w:r w:rsidR="00C43D50" w:rsidRPr="00C43D50">
        <w:t xml:space="preserve"> freely</w:t>
      </w:r>
      <w:r w:rsidR="00C43D50">
        <w:t xml:space="preserve">, and then they put the </w:t>
      </w:r>
      <w:r w:rsidR="00C43D50" w:rsidRPr="00C43D50">
        <w:t>original art in the art show</w:t>
      </w:r>
      <w:r w:rsidR="00C43D50">
        <w:t>, where it is sold</w:t>
      </w:r>
      <w:r w:rsidR="00C43D50" w:rsidRPr="00C43D50">
        <w:t xml:space="preserve">. They are fan artists primarily covering the costs involved in making that art and donating it to fandom. </w:t>
      </w:r>
      <w:r w:rsidR="00C43D50">
        <w:t xml:space="preserve">Mr. Adams did </w:t>
      </w:r>
      <w:r w:rsidR="00C43D50" w:rsidRPr="00C43D50">
        <w:t>not like the current definition necessarily</w:t>
      </w:r>
      <w:r w:rsidR="00C43D50">
        <w:t xml:space="preserve">, but he did not </w:t>
      </w:r>
      <w:r w:rsidR="00C43D50" w:rsidRPr="00C43D50">
        <w:t xml:space="preserve">think </w:t>
      </w:r>
      <w:r w:rsidR="00C43D50">
        <w:t xml:space="preserve">this new one would solve it for all the different groups that we need to satisfy. While there might </w:t>
      </w:r>
      <w:r w:rsidR="00C43D50" w:rsidRPr="00C43D50">
        <w:t>not be a perfect solution</w:t>
      </w:r>
      <w:r w:rsidR="00C43D50">
        <w:t xml:space="preserve">, he thought </w:t>
      </w:r>
      <w:r w:rsidR="00C43D50" w:rsidRPr="00C43D50">
        <w:t>we still need further debate and consultation with a very wide range of fan and pro artists.</w:t>
      </w:r>
    </w:p>
    <w:p w14:paraId="31DE40BC" w14:textId="433EFB67" w:rsidR="00C43D50" w:rsidRPr="000D06F9" w:rsidRDefault="00BE2543" w:rsidP="003432AE">
      <w:pPr>
        <w:spacing w:before="180"/>
      </w:pPr>
      <w:r w:rsidRPr="00C43D50">
        <w:t xml:space="preserve">Kate Secor </w:t>
      </w:r>
      <w:r w:rsidR="00C43D50" w:rsidRPr="00C43D50">
        <w:t xml:space="preserve">(she/her) </w:t>
      </w:r>
      <w:r w:rsidRPr="00C43D50">
        <w:t xml:space="preserve">believed there is fan art that is not using others’ IP. </w:t>
      </w:r>
      <w:r w:rsidR="00C43D50" w:rsidRPr="00C43D50">
        <w:t>You can have independent IP fan art. The point of fan art is you did it for free. It is not about what</w:t>
      </w:r>
      <w:r w:rsidR="00C43D50">
        <w:t xml:space="preserve"> i</w:t>
      </w:r>
      <w:r w:rsidR="00C43D50" w:rsidRPr="00C43D50">
        <w:t>s in it</w:t>
      </w:r>
      <w:r w:rsidR="00C43D50">
        <w:t>; i</w:t>
      </w:r>
      <w:r w:rsidR="00C43D50" w:rsidRPr="00C43D50">
        <w:t xml:space="preserve">t is not about the content. </w:t>
      </w:r>
      <w:r w:rsidR="00C43D50">
        <w:t>T</w:t>
      </w:r>
      <w:r w:rsidR="00C43D50" w:rsidRPr="00C43D50">
        <w:t>he definitions of the Hugo</w:t>
      </w:r>
      <w:r w:rsidR="00C43D50">
        <w:t xml:space="preserve"> Awards</w:t>
      </w:r>
      <w:r w:rsidR="00C43D50" w:rsidRPr="00C43D50">
        <w:t xml:space="preserve"> have all been very, very careful to stay away from content</w:t>
      </w:r>
      <w:r w:rsidR="00C43D50" w:rsidRPr="00C43D50">
        <w:noBreakHyphen/>
        <w:t>based definitions.</w:t>
      </w:r>
      <w:r w:rsidR="000D06F9">
        <w:t xml:space="preserve"> </w:t>
      </w:r>
      <w:r w:rsidR="00C43D50" w:rsidRPr="000D06F9">
        <w:t>it can't get much simpler than</w:t>
      </w:r>
      <w:r w:rsidR="000D06F9">
        <w:t>:</w:t>
      </w:r>
      <w:r w:rsidR="00C43D50" w:rsidRPr="000D06F9">
        <w:t xml:space="preserve"> did you do it with the expectation you were going to be paid or with the expectation to tell people it was cool? There are an enormous amount of artists not in any category. </w:t>
      </w:r>
      <w:r w:rsidR="000D06F9">
        <w:t>Ms. Secor believed t</w:t>
      </w:r>
      <w:r w:rsidR="00C43D50" w:rsidRPr="000D06F9">
        <w:t>his current version solve</w:t>
      </w:r>
      <w:r w:rsidR="000D06F9">
        <w:t>d</w:t>
      </w:r>
      <w:r w:rsidR="00C43D50" w:rsidRPr="000D06F9">
        <w:t xml:space="preserve"> problems </w:t>
      </w:r>
      <w:r w:rsidR="000D06F9">
        <w:t xml:space="preserve">that the business meeting had </w:t>
      </w:r>
      <w:r w:rsidR="00C43D50" w:rsidRPr="000D06F9">
        <w:t>not even touched on. What do you do with people who aren</w:t>
      </w:r>
      <w:r w:rsidR="000D06F9">
        <w:t>’</w:t>
      </w:r>
      <w:r w:rsidR="00C43D50" w:rsidRPr="000D06F9">
        <w:t xml:space="preserve">t illustrators? </w:t>
      </w:r>
      <w:r w:rsidR="000D06F9">
        <w:t xml:space="preserve">She believed </w:t>
      </w:r>
      <w:r w:rsidR="00C43D50" w:rsidRPr="000D06F9">
        <w:t xml:space="preserve">holding it up, because some people </w:t>
      </w:r>
      <w:r w:rsidR="000D06F9">
        <w:t xml:space="preserve">didn’t </w:t>
      </w:r>
      <w:r w:rsidR="00C43D50" w:rsidRPr="000D06F9">
        <w:t xml:space="preserve">believe in the existence of fan art for original IP </w:t>
      </w:r>
      <w:r w:rsidR="000D06F9">
        <w:t xml:space="preserve">was </w:t>
      </w:r>
      <w:r w:rsidR="00C43D50" w:rsidRPr="000D06F9">
        <w:t>little silly.</w:t>
      </w:r>
    </w:p>
    <w:p w14:paraId="48CA0925" w14:textId="778D73B1" w:rsidR="00BE2543" w:rsidRPr="00E66508" w:rsidRDefault="00BE2543" w:rsidP="003432AE">
      <w:pPr>
        <w:spacing w:before="180"/>
        <w:rPr>
          <w:color w:val="auto"/>
        </w:rPr>
      </w:pPr>
      <w:r w:rsidRPr="00E66508">
        <w:rPr>
          <w:color w:val="auto"/>
        </w:rPr>
        <w:t xml:space="preserve">Joni Brill Dashoff (she/her), </w:t>
      </w:r>
      <w:r w:rsidR="000D06F9">
        <w:rPr>
          <w:color w:val="auto"/>
        </w:rPr>
        <w:t>v</w:t>
      </w:r>
      <w:r w:rsidRPr="00E66508">
        <w:rPr>
          <w:color w:val="auto"/>
        </w:rPr>
        <w:t xml:space="preserve">ice </w:t>
      </w:r>
      <w:r w:rsidR="000D06F9">
        <w:rPr>
          <w:color w:val="auto"/>
        </w:rPr>
        <w:t>p</w:t>
      </w:r>
      <w:r w:rsidRPr="00E66508">
        <w:rPr>
          <w:color w:val="auto"/>
        </w:rPr>
        <w:t xml:space="preserve">resident of </w:t>
      </w:r>
      <w:r w:rsidR="000D06F9">
        <w:rPr>
          <w:color w:val="auto"/>
        </w:rPr>
        <w:t>the Association of Science Fiction and Fantasy Artists (“ASFA”)</w:t>
      </w:r>
      <w:r w:rsidRPr="00E66508">
        <w:rPr>
          <w:color w:val="auto"/>
        </w:rPr>
        <w:t xml:space="preserve">, said </w:t>
      </w:r>
      <w:r w:rsidR="000D06F9">
        <w:rPr>
          <w:color w:val="auto"/>
        </w:rPr>
        <w:t xml:space="preserve">that while </w:t>
      </w:r>
      <w:r w:rsidRPr="00E66508">
        <w:rPr>
          <w:color w:val="auto"/>
        </w:rPr>
        <w:t xml:space="preserve">this </w:t>
      </w:r>
      <w:r w:rsidR="001B0BDF" w:rsidRPr="00E66508">
        <w:rPr>
          <w:color w:val="auto"/>
        </w:rPr>
        <w:t xml:space="preserve">amendment </w:t>
      </w:r>
      <w:r w:rsidRPr="00E66508">
        <w:rPr>
          <w:color w:val="auto"/>
        </w:rPr>
        <w:t>separates art from being tied to an art show</w:t>
      </w:r>
      <w:r w:rsidR="000D06F9">
        <w:rPr>
          <w:color w:val="auto"/>
        </w:rPr>
        <w:t>,</w:t>
      </w:r>
      <w:r w:rsidRPr="00E66508">
        <w:rPr>
          <w:color w:val="auto"/>
        </w:rPr>
        <w:t xml:space="preserve"> </w:t>
      </w:r>
      <w:r w:rsidR="000D06F9">
        <w:rPr>
          <w:color w:val="auto"/>
        </w:rPr>
        <w:t xml:space="preserve">it </w:t>
      </w:r>
      <w:r w:rsidRPr="00E66508">
        <w:rPr>
          <w:color w:val="auto"/>
        </w:rPr>
        <w:t xml:space="preserve">does not give a difference between </w:t>
      </w:r>
      <w:r w:rsidR="000D06F9">
        <w:rPr>
          <w:color w:val="auto"/>
        </w:rPr>
        <w:t xml:space="preserve">Sara Felix, </w:t>
      </w:r>
      <w:r w:rsidRPr="00E66508">
        <w:rPr>
          <w:color w:val="auto"/>
        </w:rPr>
        <w:t>Lisa Hertel, and John Picacio</w:t>
      </w:r>
      <w:r w:rsidR="000D06F9">
        <w:rPr>
          <w:color w:val="auto"/>
        </w:rPr>
        <w:t>, which is why she was in favor of sending the motion back to a committee.</w:t>
      </w:r>
    </w:p>
    <w:p w14:paraId="0FF6EC38" w14:textId="5AB90B3A" w:rsidR="00BE2543" w:rsidRPr="00E66508" w:rsidRDefault="00BE2543" w:rsidP="003432AE">
      <w:pPr>
        <w:spacing w:before="180"/>
        <w:rPr>
          <w:color w:val="auto"/>
        </w:rPr>
      </w:pPr>
      <w:r w:rsidRPr="00E66508">
        <w:rPr>
          <w:color w:val="auto"/>
        </w:rPr>
        <w:t xml:space="preserve">Dave Wallace (he/him) </w:t>
      </w:r>
      <w:r w:rsidR="00C821EA">
        <w:rPr>
          <w:color w:val="auto"/>
        </w:rPr>
        <w:t xml:space="preserve">asked if it were possible for the </w:t>
      </w:r>
      <w:r w:rsidRPr="00E66508">
        <w:rPr>
          <w:color w:val="auto"/>
        </w:rPr>
        <w:t xml:space="preserve">committee </w:t>
      </w:r>
      <w:r w:rsidR="00C821EA">
        <w:rPr>
          <w:color w:val="auto"/>
        </w:rPr>
        <w:t xml:space="preserve">to report </w:t>
      </w:r>
      <w:r w:rsidRPr="00E66508">
        <w:rPr>
          <w:color w:val="auto"/>
        </w:rPr>
        <w:t>back in 2024</w:t>
      </w:r>
      <w:r w:rsidR="00C821EA">
        <w:rPr>
          <w:color w:val="auto"/>
        </w:rPr>
        <w:t xml:space="preserve"> rather than 2023, but the presiding officer said that was not possible. </w:t>
      </w:r>
      <w:r w:rsidR="00C821EA" w:rsidRPr="00C821EA">
        <w:rPr>
          <w:color w:val="auto"/>
        </w:rPr>
        <w:t xml:space="preserve">It would have to be report back saying </w:t>
      </w:r>
      <w:r w:rsidR="00C821EA">
        <w:rPr>
          <w:color w:val="auto"/>
        </w:rPr>
        <w:t xml:space="preserve">it </w:t>
      </w:r>
      <w:r w:rsidR="00C821EA" w:rsidRPr="00C821EA">
        <w:rPr>
          <w:color w:val="auto"/>
        </w:rPr>
        <w:t>didn</w:t>
      </w:r>
      <w:r w:rsidR="00C821EA">
        <w:rPr>
          <w:color w:val="auto"/>
        </w:rPr>
        <w:t>’</w:t>
      </w:r>
      <w:r w:rsidR="00C821EA" w:rsidRPr="00C821EA">
        <w:rPr>
          <w:color w:val="auto"/>
        </w:rPr>
        <w:t>t do anything</w:t>
      </w:r>
      <w:r w:rsidR="00C821EA">
        <w:rPr>
          <w:color w:val="auto"/>
        </w:rPr>
        <w:t>,</w:t>
      </w:r>
      <w:r w:rsidR="00C821EA" w:rsidRPr="00C821EA">
        <w:rPr>
          <w:color w:val="auto"/>
        </w:rPr>
        <w:t xml:space="preserve"> and then </w:t>
      </w:r>
      <w:r w:rsidR="00C821EA">
        <w:rPr>
          <w:color w:val="auto"/>
        </w:rPr>
        <w:t xml:space="preserve">it would have to be </w:t>
      </w:r>
      <w:r w:rsidR="00C821EA" w:rsidRPr="00C821EA">
        <w:rPr>
          <w:color w:val="auto"/>
        </w:rPr>
        <w:t>reconstitute</w:t>
      </w:r>
      <w:r w:rsidR="00C821EA">
        <w:rPr>
          <w:color w:val="auto"/>
        </w:rPr>
        <w:t>d</w:t>
      </w:r>
      <w:r w:rsidR="00C821EA" w:rsidRPr="00C821EA">
        <w:rPr>
          <w:color w:val="auto"/>
        </w:rPr>
        <w:t xml:space="preserve"> </w:t>
      </w:r>
      <w:r w:rsidR="00C821EA">
        <w:rPr>
          <w:color w:val="auto"/>
        </w:rPr>
        <w:t xml:space="preserve">to </w:t>
      </w:r>
      <w:r w:rsidR="00C821EA" w:rsidRPr="00C821EA">
        <w:rPr>
          <w:color w:val="auto"/>
        </w:rPr>
        <w:t>report back in 2024.</w:t>
      </w:r>
    </w:p>
    <w:p w14:paraId="3704895D" w14:textId="7AF2F192" w:rsidR="002C3A53" w:rsidRPr="00E66508" w:rsidRDefault="002C3A53" w:rsidP="003432AE">
      <w:pPr>
        <w:spacing w:before="180"/>
        <w:rPr>
          <w:color w:val="auto"/>
        </w:rPr>
      </w:pPr>
      <w:r w:rsidRPr="00E66508">
        <w:rPr>
          <w:color w:val="auto"/>
        </w:rPr>
        <w:t xml:space="preserve">Kevin Standlee </w:t>
      </w:r>
      <w:r w:rsidR="001B548D">
        <w:rPr>
          <w:color w:val="auto"/>
        </w:rPr>
        <w:t xml:space="preserve">moved to </w:t>
      </w:r>
      <w:r w:rsidRPr="00E66508">
        <w:rPr>
          <w:color w:val="auto"/>
        </w:rPr>
        <w:t xml:space="preserve">call the question, </w:t>
      </w:r>
      <w:r w:rsidR="001B548D">
        <w:rPr>
          <w:color w:val="auto"/>
        </w:rPr>
        <w:t xml:space="preserve">and </w:t>
      </w:r>
      <w:r w:rsidRPr="00E66508">
        <w:rPr>
          <w:color w:val="auto"/>
        </w:rPr>
        <w:t xml:space="preserve">was seconded. </w:t>
      </w:r>
      <w:r w:rsidR="001B548D">
        <w:rPr>
          <w:color w:val="auto"/>
        </w:rPr>
        <w:t>The motion to end debate was then adopted on a vote by show of hands.</w:t>
      </w:r>
      <w:r w:rsidR="001B548D" w:rsidRPr="00E66508">
        <w:rPr>
          <w:color w:val="auto"/>
        </w:rPr>
        <w:t xml:space="preserve"> </w:t>
      </w:r>
      <w:r w:rsidR="001B548D">
        <w:rPr>
          <w:color w:val="auto"/>
        </w:rPr>
        <w:t>Then, b</w:t>
      </w:r>
      <w:r w:rsidRPr="00E66508">
        <w:rPr>
          <w:color w:val="auto"/>
        </w:rPr>
        <w:t xml:space="preserve">y serpentine vote, </w:t>
      </w:r>
      <w:r w:rsidR="001B0BDF" w:rsidRPr="00E66508">
        <w:rPr>
          <w:color w:val="auto"/>
        </w:rPr>
        <w:t xml:space="preserve">with </w:t>
      </w:r>
      <w:r w:rsidRPr="00E66508">
        <w:rPr>
          <w:color w:val="auto"/>
        </w:rPr>
        <w:t>49 in favor and 36 against</w:t>
      </w:r>
      <w:r w:rsidR="001B0BDF" w:rsidRPr="00E66508">
        <w:rPr>
          <w:color w:val="auto"/>
        </w:rPr>
        <w:t xml:space="preserve">, the amendment was referred </w:t>
      </w:r>
      <w:r w:rsidRPr="00E66508">
        <w:rPr>
          <w:color w:val="auto"/>
        </w:rPr>
        <w:t>to a committee to be chaired by Sara Felix and deputy chaired by Lisa Hertel</w:t>
      </w:r>
      <w:r w:rsidR="00C821EA">
        <w:rPr>
          <w:color w:val="auto"/>
        </w:rPr>
        <w:t xml:space="preserve"> (as appointed by the presiding officer)</w:t>
      </w:r>
      <w:r w:rsidRPr="00E66508">
        <w:rPr>
          <w:color w:val="auto"/>
        </w:rPr>
        <w:t xml:space="preserve"> to report back at Chengdu.</w:t>
      </w:r>
    </w:p>
    <w:p w14:paraId="4A9A5E0F" w14:textId="65A235FE" w:rsidR="005828B2" w:rsidRDefault="000D5F13" w:rsidP="000D5F13">
      <w:pPr>
        <w:pStyle w:val="Center"/>
      </w:pPr>
      <w:r>
        <w:t>*****</w:t>
      </w:r>
    </w:p>
    <w:p w14:paraId="5A7EE0BE" w14:textId="576B814E" w:rsidR="000D5F13" w:rsidRPr="008B7920" w:rsidRDefault="000D5F13" w:rsidP="003432AE">
      <w:pPr>
        <w:pStyle w:val="Heading2"/>
        <w:spacing w:before="180"/>
        <w:ind w:left="1440" w:hanging="720"/>
        <w:rPr>
          <w:color w:val="auto"/>
        </w:rPr>
      </w:pPr>
      <w:bookmarkStart w:id="153" w:name="_Toc110890062"/>
      <w:bookmarkStart w:id="154" w:name="_Toc115540228"/>
      <w:bookmarkStart w:id="155" w:name="_Toc14249589"/>
      <w:r w:rsidRPr="008B7920">
        <w:rPr>
          <w:color w:val="auto"/>
        </w:rPr>
        <w:t>F.</w:t>
      </w:r>
      <w:r w:rsidR="008E7754">
        <w:rPr>
          <w:color w:val="auto"/>
        </w:rPr>
        <w:t>7</w:t>
      </w:r>
      <w:r w:rsidRPr="008B7920">
        <w:rPr>
          <w:color w:val="auto"/>
        </w:rPr>
        <w:tab/>
      </w:r>
      <w:r>
        <w:t>Short Title</w:t>
      </w:r>
      <w:r w:rsidRPr="000D5F13">
        <w:t xml:space="preserve">: </w:t>
      </w:r>
      <w:r w:rsidRPr="000D5F13">
        <w:rPr>
          <w:color w:val="000000"/>
        </w:rPr>
        <w:t>One Rocket Per Customer, Please!</w:t>
      </w:r>
      <w:bookmarkEnd w:id="153"/>
      <w:bookmarkEnd w:id="154"/>
    </w:p>
    <w:p w14:paraId="5080D002" w14:textId="2E9D0466" w:rsidR="000D5F13" w:rsidRDefault="000D5F13" w:rsidP="003432AE">
      <w:pPr>
        <w:pStyle w:val="Moved"/>
        <w:spacing w:before="180"/>
      </w:pPr>
      <w:r>
        <w:rPr>
          <w:color w:val="auto"/>
        </w:rPr>
        <w:t xml:space="preserve">Moved, to amend the </w:t>
      </w:r>
      <w:r w:rsidR="001D23CA">
        <w:rPr>
          <w:color w:val="auto"/>
        </w:rPr>
        <w:t>WSFS Constitution</w:t>
      </w:r>
      <w:r>
        <w:rPr>
          <w:color w:val="auto"/>
        </w:rPr>
        <w:t xml:space="preserve"> by</w:t>
      </w:r>
      <w:r>
        <w:t xml:space="preserve"> </w:t>
      </w:r>
      <w:r w:rsidRPr="00E1380F">
        <w:rPr>
          <w:color w:val="0000FF"/>
          <w:kern w:val="24"/>
          <w:u w:val="single"/>
        </w:rPr>
        <w:t>adding</w:t>
      </w:r>
      <w:r>
        <w:t xml:space="preserve"> and </w:t>
      </w:r>
      <w:r w:rsidRPr="00E1380F">
        <w:rPr>
          <w:strike/>
          <w:color w:val="FF0000"/>
          <w:kern w:val="24"/>
        </w:rPr>
        <w:t>removing</w:t>
      </w:r>
      <w:r>
        <w:t xml:space="preserve"> text as follows:</w:t>
      </w:r>
    </w:p>
    <w:p w14:paraId="78B8C7A5" w14:textId="28BDEDB6" w:rsidR="000D5F13" w:rsidRPr="000D5F13" w:rsidRDefault="000D5F13" w:rsidP="003432AE">
      <w:pPr>
        <w:pStyle w:val="Indent"/>
        <w:spacing w:before="180"/>
      </w:pPr>
      <w:r w:rsidRPr="000D5F13">
        <w:rPr>
          <w:b/>
        </w:rPr>
        <w:t>3.3.5: Best Series.</w:t>
      </w:r>
      <w:r w:rsidRPr="000D5F13">
        <w:t xml:space="preserve"> A multi-installment science fiction or fantasy story, unified by elements such as plot, characters, setting, and presentation, appearing in at least three (3) installments consisting in total of at least </w:t>
      </w:r>
      <w:r w:rsidRPr="000D5F13">
        <w:lastRenderedPageBreak/>
        <w:t>240,000 words by the close of the previous calendar year, at least one (1) installment of which was published in the previous calendar year</w:t>
      </w:r>
      <w:r w:rsidRPr="000D5F13">
        <w:rPr>
          <w:strike/>
          <w:color w:val="FF0000"/>
        </w:rPr>
        <w:t>, and which has not previously won under 3.3.5</w:t>
      </w:r>
      <w:r w:rsidRPr="000D5F13">
        <w:t>.</w:t>
      </w:r>
      <w:r w:rsidRPr="000D5F13">
        <w:rPr>
          <w:strike/>
          <w:color w:val="FF0000"/>
        </w:rPr>
        <w:t xml:space="preserve"> </w:t>
      </w:r>
      <w:r w:rsidRPr="000D5F13">
        <w:rPr>
          <w:color w:val="0000FF"/>
          <w:u w:val="single"/>
        </w:rPr>
        <w:t>No series may be nominated that has previously won under Section 3.3.5 nor may any series containing an individual installment which has won a Hugo Award of any type in its nominated format. No series may appear on the ballot in the same year as any of its installments.</w:t>
      </w:r>
    </w:p>
    <w:p w14:paraId="7F65EFF8" w14:textId="77777777" w:rsidR="00FA5E75" w:rsidRDefault="00FA5E75" w:rsidP="003432AE">
      <w:pPr>
        <w:spacing w:before="180"/>
        <w:rPr>
          <w:color w:val="auto"/>
        </w:rPr>
      </w:pPr>
      <w:r w:rsidRPr="008B7920">
        <w:rPr>
          <w:b/>
          <w:color w:val="auto"/>
        </w:rPr>
        <w:t>Proposed by:</w:t>
      </w:r>
      <w:r w:rsidRPr="008B7920">
        <w:rPr>
          <w:color w:val="auto"/>
        </w:rPr>
        <w:t xml:space="preserve"> </w:t>
      </w:r>
      <w:r>
        <w:rPr>
          <w:color w:val="auto"/>
        </w:rPr>
        <w:t>The Hugo Awards Study Committee</w:t>
      </w:r>
    </w:p>
    <w:p w14:paraId="5241435F" w14:textId="2DA03698" w:rsidR="000D5F13" w:rsidRDefault="000D5F13" w:rsidP="003432AE">
      <w:pPr>
        <w:spacing w:before="180"/>
      </w:pPr>
      <w:r w:rsidRPr="005828B2">
        <w:rPr>
          <w:b/>
        </w:rPr>
        <w:t>Commentary:</w:t>
      </w:r>
      <w:r w:rsidRPr="005828B2">
        <w:rPr>
          <w:b/>
          <w:bCs/>
          <w:sz w:val="28"/>
          <w:szCs w:val="28"/>
        </w:rPr>
        <w:t xml:space="preserve"> </w:t>
      </w:r>
      <w:r>
        <w:t>This is the first of two not-mutually-exclusive amendments regarding Best Series that the Committee has put forward. The more sweeping of the two, this amendment would bar any series from winning the Hugo Award for Best Series if any installment had previously won another award.</w:t>
      </w:r>
    </w:p>
    <w:p w14:paraId="053C3BCE" w14:textId="0E684B3A" w:rsidR="000D5F13" w:rsidRDefault="000D5F13" w:rsidP="003432AE">
      <w:pPr>
        <w:spacing w:before="180"/>
      </w:pPr>
      <w:r>
        <w:t xml:space="preserve">The main argument for such a change is that the intent of the Best Series award should be to reward works that are primarily notable for their impact </w:t>
      </w:r>
      <w:r w:rsidRPr="00124FCF">
        <w:rPr>
          <w:i/>
        </w:rPr>
        <w:t>as a series</w:t>
      </w:r>
      <w:r>
        <w:t>. If a work in a series has already won a Hugo Award, then clearly that work has impact on its own. There are many fine series which could not, perhaps even should not, be nominated in their individual parts, but which are clearly Hugo-worthy as a whole. Not having this rule means that we have several series that have won multiple awards, while excellent series that are not going to win on their own have either not made the ballot or (prior to the existence of Best Series) have a late work in the series nominated as a clear attempt to award the series as a whole. (There have been several recent examples of this. . .)</w:t>
      </w:r>
    </w:p>
    <w:p w14:paraId="0A38AE53" w14:textId="69642401" w:rsidR="000D5F13" w:rsidRDefault="000D5F13" w:rsidP="003432AE">
      <w:pPr>
        <w:spacing w:before="180"/>
        <w:rPr>
          <w:color w:val="000000"/>
        </w:rPr>
      </w:pPr>
      <w:r>
        <w:t>While this amendment seems like a major restriction, what it actually accomplishes is to allow even more works to be recognized on the Hugo</w:t>
      </w:r>
      <w:r>
        <w:rPr>
          <w:caps/>
        </w:rPr>
        <w:t xml:space="preserve"> </w:t>
      </w:r>
      <w:r>
        <w:t>Award ballot, and to recognize that the work of writing a Hugo-worthy series is a different endeavor than writing Hugo-worthy installments, even multiple times.</w:t>
      </w:r>
    </w:p>
    <w:p w14:paraId="3265B18D" w14:textId="282A3099" w:rsidR="001D4A6B" w:rsidRPr="00A826DD" w:rsidRDefault="00E94EF0" w:rsidP="003432AE">
      <w:pPr>
        <w:spacing w:before="180"/>
      </w:pPr>
      <w:r w:rsidRPr="00737B74">
        <w:rPr>
          <w:b/>
        </w:rPr>
        <w:t>Discussion</w:t>
      </w:r>
      <w:r w:rsidRPr="00097C2C">
        <w:rPr>
          <w:b/>
        </w:rPr>
        <w:t xml:space="preserve">: </w:t>
      </w:r>
      <w:r w:rsidR="0022600E">
        <w:rPr>
          <w:b/>
        </w:rPr>
        <w:t>Friday</w:t>
      </w:r>
      <w:r w:rsidR="00097C2C" w:rsidRPr="00097C2C">
        <w:rPr>
          <w:b/>
        </w:rPr>
        <w:t>:</w:t>
      </w:r>
      <w:r w:rsidR="00097C2C">
        <w:t xml:space="preserve"> </w:t>
      </w:r>
      <w:r w:rsidR="001D4A6B" w:rsidRPr="00A826DD">
        <w:t xml:space="preserve">Before </w:t>
      </w:r>
      <w:r w:rsidR="001D4A6B">
        <w:t xml:space="preserve">the Presiding Officer could set a time limit, Terry Neill (she/her) moved to postpone this motion indefinitely. </w:t>
      </w:r>
      <w:r w:rsidR="001D4A6B" w:rsidRPr="00A826DD">
        <w:t xml:space="preserve">This generated an automatic debate time of 4 minutes and required </w:t>
      </w:r>
      <w:r w:rsidR="00DD4F69">
        <w:t xml:space="preserve">a </w:t>
      </w:r>
      <w:r w:rsidR="001D4A6B" w:rsidRPr="00A826DD">
        <w:t xml:space="preserve">two-thirds </w:t>
      </w:r>
      <w:r w:rsidR="00B959AC">
        <w:rPr>
          <w:color w:val="auto"/>
        </w:rPr>
        <w:t>(</w:t>
      </w:r>
      <w:r w:rsidR="00B959AC">
        <w:t xml:space="preserve">2/3) </w:t>
      </w:r>
      <w:r w:rsidR="001D4A6B" w:rsidRPr="00A826DD">
        <w:t xml:space="preserve">vote in favor of postponement </w:t>
      </w:r>
      <w:r w:rsidR="001D4A6B">
        <w:t xml:space="preserve">in order </w:t>
      </w:r>
      <w:r w:rsidR="001D4A6B" w:rsidRPr="00A826DD">
        <w:t>to pass.</w:t>
      </w:r>
    </w:p>
    <w:p w14:paraId="0846E1C5" w14:textId="45BAA03F" w:rsidR="001B0BDF" w:rsidRDefault="001D4A6B" w:rsidP="003432AE">
      <w:pPr>
        <w:spacing w:before="180"/>
      </w:pPr>
      <w:r>
        <w:t xml:space="preserve">Ms. Neill felt it was ridiculous that </w:t>
      </w:r>
      <w:r w:rsidRPr="001D4A6B">
        <w:t xml:space="preserve">if any tiny short story at some point won a Hugo </w:t>
      </w:r>
      <w:r>
        <w:t xml:space="preserve">Award </w:t>
      </w:r>
      <w:r w:rsidRPr="001D4A6B">
        <w:t xml:space="preserve">and later </w:t>
      </w:r>
      <w:r>
        <w:t xml:space="preserve">was </w:t>
      </w:r>
      <w:r w:rsidRPr="001D4A6B">
        <w:t xml:space="preserve">turned into a series, </w:t>
      </w:r>
      <w:r>
        <w:t xml:space="preserve">the series would </w:t>
      </w:r>
      <w:r w:rsidRPr="001D4A6B">
        <w:t xml:space="preserve">not eligible for the </w:t>
      </w:r>
      <w:r>
        <w:t>B</w:t>
      </w:r>
      <w:r w:rsidRPr="001D4A6B">
        <w:t xml:space="preserve">est Series </w:t>
      </w:r>
      <w:r>
        <w:t>Hugo A</w:t>
      </w:r>
      <w:r w:rsidRPr="001D4A6B">
        <w:t>ward.</w:t>
      </w:r>
    </w:p>
    <w:p w14:paraId="17C6CE1B" w14:textId="6048DD2E" w:rsidR="001B0BDF" w:rsidRDefault="00737B74" w:rsidP="003432AE">
      <w:pPr>
        <w:spacing w:before="180"/>
      </w:pPr>
      <w:r>
        <w:t xml:space="preserve">Kate Secor (she/her) </w:t>
      </w:r>
      <w:r w:rsidR="001D4A6B">
        <w:t xml:space="preserve">noted that the point of the Best Series was </w:t>
      </w:r>
      <w:r w:rsidR="001D4A6B" w:rsidRPr="001D4A6B">
        <w:t>to give Hugo</w:t>
      </w:r>
      <w:r w:rsidR="001D4A6B">
        <w:t xml:space="preserve"> Award</w:t>
      </w:r>
      <w:r w:rsidR="001D4A6B" w:rsidRPr="001D4A6B">
        <w:t xml:space="preserve">s to works that </w:t>
      </w:r>
      <w:r w:rsidR="001D4A6B">
        <w:t xml:space="preserve">were </w:t>
      </w:r>
      <w:r w:rsidR="001D4A6B" w:rsidRPr="001D4A6B">
        <w:t>worthy as a series</w:t>
      </w:r>
      <w:r w:rsidR="001D4A6B">
        <w:t xml:space="preserve"> and that this amendment was a</w:t>
      </w:r>
      <w:r w:rsidR="001D4A6B" w:rsidRPr="001D4A6B">
        <w:t xml:space="preserve"> cleanup to make sure that works that are capable of winning Hugo</w:t>
      </w:r>
      <w:r w:rsidR="001D4A6B">
        <w:t xml:space="preserve"> Award</w:t>
      </w:r>
      <w:r w:rsidR="001D4A6B" w:rsidRPr="001D4A6B">
        <w:t xml:space="preserve">s </w:t>
      </w:r>
      <w:r w:rsidR="001D4A6B">
        <w:t xml:space="preserve">are not </w:t>
      </w:r>
      <w:r w:rsidR="001D4A6B" w:rsidRPr="001D4A6B">
        <w:t>double</w:t>
      </w:r>
      <w:r w:rsidR="001D4A6B">
        <w:t>-</w:t>
      </w:r>
      <w:r w:rsidR="001D4A6B" w:rsidRPr="001D4A6B">
        <w:t xml:space="preserve">dipping. </w:t>
      </w:r>
      <w:r w:rsidR="001D4A6B">
        <w:t xml:space="preserve">She felt </w:t>
      </w:r>
      <w:r w:rsidR="001D4A6B" w:rsidRPr="001D4A6B">
        <w:t xml:space="preserve">it </w:t>
      </w:r>
      <w:r w:rsidR="001D4A6B">
        <w:t xml:space="preserve">was </w:t>
      </w:r>
      <w:r w:rsidR="001D4A6B" w:rsidRPr="001D4A6B">
        <w:t xml:space="preserve">worth talking about whether </w:t>
      </w:r>
      <w:r>
        <w:t xml:space="preserve">the </w:t>
      </w:r>
      <w:r w:rsidR="001B0BDF">
        <w:t>rule</w:t>
      </w:r>
      <w:r>
        <w:t xml:space="preserve"> </w:t>
      </w:r>
      <w:r w:rsidR="001B0BDF">
        <w:t>in</w:t>
      </w:r>
      <w:r>
        <w:t xml:space="preserve"> practice ha</w:t>
      </w:r>
      <w:r w:rsidR="001B0BDF">
        <w:t>d</w:t>
      </w:r>
      <w:r>
        <w:t xml:space="preserve"> moved away from its original intent.</w:t>
      </w:r>
    </w:p>
    <w:p w14:paraId="0CD6854D" w14:textId="40760CDE" w:rsidR="008D60F8" w:rsidRDefault="00737B74" w:rsidP="003432AE">
      <w:pPr>
        <w:spacing w:before="180"/>
      </w:pPr>
      <w:r>
        <w:lastRenderedPageBreak/>
        <w:t>Nicholas Whyte (he/him)</w:t>
      </w:r>
      <w:r w:rsidR="008D60F8">
        <w:t>, who has been a several-times Hugo Award administrator,</w:t>
      </w:r>
      <w:r>
        <w:t xml:space="preserve"> </w:t>
      </w:r>
      <w:r w:rsidR="008D60F8">
        <w:t xml:space="preserve">felt that this motion would </w:t>
      </w:r>
      <w:r w:rsidR="008D60F8" w:rsidRPr="008D60F8">
        <w:t>penalize those series that are too popular or too long</w:t>
      </w:r>
      <w:r w:rsidR="008D60F8">
        <w:t>-</w:t>
      </w:r>
      <w:r w:rsidR="008D60F8" w:rsidRPr="008D60F8">
        <w:t>lasting</w:t>
      </w:r>
      <w:r w:rsidR="008D60F8">
        <w:t>.</w:t>
      </w:r>
      <w:r w:rsidR="008D60F8" w:rsidRPr="008D60F8">
        <w:t xml:space="preserve"> </w:t>
      </w:r>
      <w:r w:rsidR="008D60F8">
        <w:t xml:space="preserve">It would override voters’ wishes and make the </w:t>
      </w:r>
      <w:r w:rsidR="008D60F8" w:rsidRPr="008D60F8">
        <w:t>administrat</w:t>
      </w:r>
      <w:r w:rsidR="008D60F8">
        <w:t>ors’</w:t>
      </w:r>
      <w:r w:rsidR="008D60F8" w:rsidRPr="008D60F8">
        <w:t xml:space="preserve"> lives much more difficult</w:t>
      </w:r>
      <w:r w:rsidR="008D60F8">
        <w:t>, and therefore the motion shouldn’t be considered</w:t>
      </w:r>
      <w:r w:rsidR="008D60F8" w:rsidRPr="008D60F8">
        <w:t>.</w:t>
      </w:r>
    </w:p>
    <w:p w14:paraId="0047A0E3" w14:textId="7CAB799B" w:rsidR="001B0BDF" w:rsidRDefault="00737B74" w:rsidP="003432AE">
      <w:pPr>
        <w:spacing w:before="180"/>
      </w:pPr>
      <w:r>
        <w:t xml:space="preserve">Dave McCarty (he/him) </w:t>
      </w:r>
      <w:r w:rsidR="008D60F8">
        <w:t xml:space="preserve">spoke in favor of considering the amendment. Hugo Award administrators’ </w:t>
      </w:r>
      <w:r>
        <w:t>opinions vary</w:t>
      </w:r>
      <w:r w:rsidR="008D60F8">
        <w:t xml:space="preserve"> on what’s difficult for them. Additionally, he believed that </w:t>
      </w:r>
      <w:r>
        <w:t xml:space="preserve">that </w:t>
      </w:r>
      <w:r w:rsidR="008D60F8">
        <w:t xml:space="preserve">a work </w:t>
      </w:r>
      <w:r>
        <w:t xml:space="preserve">being </w:t>
      </w:r>
      <w:r w:rsidR="001B0BDF">
        <w:t>eligible</w:t>
      </w:r>
      <w:r>
        <w:t xml:space="preserve"> for two awards </w:t>
      </w:r>
      <w:r w:rsidR="001B0BDF">
        <w:t xml:space="preserve">in the same year </w:t>
      </w:r>
      <w:r w:rsidR="008D60F8">
        <w:t>(</w:t>
      </w:r>
      <w:r w:rsidR="008D60F8" w:rsidRPr="008D60F8">
        <w:rPr>
          <w:i/>
        </w:rPr>
        <w:t>e.g.</w:t>
      </w:r>
      <w:r w:rsidR="008D60F8">
        <w:t>, Best Novel and Best Series) went</w:t>
      </w:r>
      <w:r>
        <w:t xml:space="preserve"> against </w:t>
      </w:r>
      <w:r w:rsidR="008D60F8">
        <w:t xml:space="preserve">the </w:t>
      </w:r>
      <w:r>
        <w:t>ethos</w:t>
      </w:r>
      <w:r w:rsidR="008D60F8">
        <w:t xml:space="preserve"> that have been built into the Hugo Awards.</w:t>
      </w:r>
    </w:p>
    <w:p w14:paraId="50C9AD18" w14:textId="70390726" w:rsidR="001B0BDF" w:rsidRDefault="00737B74" w:rsidP="003432AE">
      <w:pPr>
        <w:spacing w:before="180"/>
      </w:pPr>
      <w:r>
        <w:t xml:space="preserve">Ben Yalow (he/him) spoke against postponing. </w:t>
      </w:r>
      <w:r w:rsidR="008D60F8">
        <w:t xml:space="preserve">While he felt this amendment was too draconian, he believed it </w:t>
      </w:r>
      <w:r>
        <w:t>should be debated and then sent back to committee.</w:t>
      </w:r>
    </w:p>
    <w:p w14:paraId="19715E0A" w14:textId="75973086" w:rsidR="00AA748D" w:rsidRDefault="00AA748D" w:rsidP="003432AE">
      <w:pPr>
        <w:spacing w:before="180"/>
      </w:pPr>
      <w:r>
        <w:t>Cassy Beach (she/her) felt it was against the spirit of the Worldcon to tie the hands of the voters, and we did not need something so drastic.</w:t>
      </w:r>
    </w:p>
    <w:p w14:paraId="45B275A8" w14:textId="442D87CE" w:rsidR="00AA748D" w:rsidRDefault="00737B74" w:rsidP="003432AE">
      <w:pPr>
        <w:spacing w:before="180"/>
      </w:pPr>
      <w:r>
        <w:t xml:space="preserve">Terri Ash (she/her) </w:t>
      </w:r>
      <w:r w:rsidR="001B0BDF">
        <w:t xml:space="preserve">noted that </w:t>
      </w:r>
      <w:r>
        <w:t>WSFS write</w:t>
      </w:r>
      <w:r w:rsidR="001B0BDF">
        <w:t>s</w:t>
      </w:r>
      <w:r>
        <w:t xml:space="preserve"> </w:t>
      </w:r>
      <w:r w:rsidR="00AA748D">
        <w:t xml:space="preserve">and makes </w:t>
      </w:r>
      <w:r>
        <w:t>the rules</w:t>
      </w:r>
      <w:r w:rsidR="00AA748D">
        <w:t>. The HASC can’t keep going without knowing what WSFS wants</w:t>
      </w:r>
      <w:r w:rsidR="001B0BDF">
        <w:t xml:space="preserve"> in order for discussion to go forward</w:t>
      </w:r>
      <w:r>
        <w:t>.</w:t>
      </w:r>
      <w:r w:rsidR="0022600E">
        <w:rPr>
          <w:rStyle w:val="FootnoteReference"/>
        </w:rPr>
        <w:footnoteReference w:id="8"/>
      </w:r>
    </w:p>
    <w:p w14:paraId="16EEF989" w14:textId="2E9930D2" w:rsidR="00AA748D" w:rsidRDefault="00AA748D" w:rsidP="003432AE">
      <w:pPr>
        <w:spacing w:before="180"/>
      </w:pPr>
      <w:r>
        <w:t xml:space="preserve">Ms. Secor raised a point of order: </w:t>
      </w:r>
      <w:r w:rsidRPr="00AA748D">
        <w:t xml:space="preserve">what </w:t>
      </w:r>
      <w:r>
        <w:t xml:space="preserve">might </w:t>
      </w:r>
      <w:r w:rsidRPr="00AA748D">
        <w:t xml:space="preserve">be done with this kind of motion should </w:t>
      </w:r>
      <w:r>
        <w:t>I</w:t>
      </w:r>
      <w:r w:rsidRPr="00AA748D">
        <w:t xml:space="preserve">tem C.1 </w:t>
      </w:r>
      <w:r w:rsidR="0047377D">
        <w:t>(</w:t>
      </w:r>
      <w:r w:rsidR="0047377D" w:rsidRPr="0047377D">
        <w:t>Making Business Meeting Feedback Possible</w:t>
      </w:r>
      <w:r w:rsidR="0047377D">
        <w:t>)</w:t>
      </w:r>
      <w:r w:rsidR="0047377D" w:rsidRPr="0047377D">
        <w:t xml:space="preserve"> </w:t>
      </w:r>
      <w:r w:rsidRPr="00AA748D">
        <w:t>be approved</w:t>
      </w:r>
      <w:r w:rsidR="0047377D">
        <w:t xml:space="preserve"> to </w:t>
      </w:r>
      <w:r w:rsidRPr="00AA748D">
        <w:t xml:space="preserve">allow debate without a </w:t>
      </w:r>
      <w:r>
        <w:t xml:space="preserve">motion for a </w:t>
      </w:r>
      <w:r w:rsidRPr="00AA748D">
        <w:t xml:space="preserve">constitutional </w:t>
      </w:r>
      <w:r>
        <w:t>amendment</w:t>
      </w:r>
      <w:r w:rsidR="0047377D">
        <w:t>?</w:t>
      </w:r>
      <w:r>
        <w:t xml:space="preserve"> </w:t>
      </w:r>
      <w:r w:rsidR="0047377D">
        <w:t>H</w:t>
      </w:r>
      <w:r w:rsidRPr="00AA748D">
        <w:t xml:space="preserve">ow </w:t>
      </w:r>
      <w:r>
        <w:t xml:space="preserve">would the business meeting </w:t>
      </w:r>
      <w:r w:rsidRPr="00AA748D">
        <w:t xml:space="preserve">go about converting items such as this one </w:t>
      </w:r>
      <w:r w:rsidR="0047377D">
        <w:t xml:space="preserve">should Item C.1 pass? The Presiding Officer noted that the rules would have to be suspended to allow Item C.1 to take effect immediately. Then the </w:t>
      </w:r>
      <w:r w:rsidR="0047377D" w:rsidRPr="0047377D">
        <w:t xml:space="preserve">provisions outlined in C.1 </w:t>
      </w:r>
      <w:r w:rsidR="0047377D">
        <w:t xml:space="preserve">would allow </w:t>
      </w:r>
      <w:r w:rsidR="0047377D" w:rsidRPr="0047377D">
        <w:t>debate without requiring passage</w:t>
      </w:r>
      <w:r w:rsidR="0047377D">
        <w:t xml:space="preserve"> of the motion.</w:t>
      </w:r>
    </w:p>
    <w:p w14:paraId="297F6714" w14:textId="33D8D29C" w:rsidR="00E94EF0" w:rsidRDefault="0047377D" w:rsidP="003432AE">
      <w:pPr>
        <w:spacing w:before="180"/>
      </w:pPr>
      <w:r>
        <w:t xml:space="preserve">The question of postponing indefinitely was then taken up and failed to acquire a </w:t>
      </w:r>
      <w:r w:rsidR="001B0BDF">
        <w:t xml:space="preserve">two-thirds </w:t>
      </w:r>
      <w:r w:rsidR="00EF5477">
        <w:rPr>
          <w:color w:val="auto"/>
        </w:rPr>
        <w:t>(</w:t>
      </w:r>
      <w:r w:rsidR="00EF5477">
        <w:t xml:space="preserve">2/3) </w:t>
      </w:r>
      <w:r w:rsidR="008B53F9">
        <w:t xml:space="preserve">vote </w:t>
      </w:r>
      <w:r>
        <w:t>in the affirmative</w:t>
      </w:r>
      <w:r w:rsidR="008B53F9">
        <w:t>.</w:t>
      </w:r>
    </w:p>
    <w:p w14:paraId="0C978DE6" w14:textId="77777777" w:rsidR="0047377D" w:rsidRDefault="008B53F9" w:rsidP="003432AE">
      <w:pPr>
        <w:spacing w:before="180"/>
      </w:pPr>
      <w:r>
        <w:t xml:space="preserve">Andrew Adams (he/him) </w:t>
      </w:r>
      <w:r w:rsidR="001B0BDF">
        <w:t xml:space="preserve">then </w:t>
      </w:r>
      <w:r>
        <w:t xml:space="preserve">made </w:t>
      </w:r>
      <w:r w:rsidR="001B0BDF">
        <w:t xml:space="preserve">a motion to refer the motion back to </w:t>
      </w:r>
      <w:r w:rsidR="0047377D">
        <w:t>a c</w:t>
      </w:r>
      <w:r w:rsidR="001B0BDF">
        <w:t>ommittee</w:t>
      </w:r>
      <w:r w:rsidRPr="0022600E">
        <w:t xml:space="preserve"> </w:t>
      </w:r>
      <w:r>
        <w:t>to report back at the main meeting</w:t>
      </w:r>
      <w:r w:rsidR="0047377D">
        <w:t>, which was seconded</w:t>
      </w:r>
      <w:r>
        <w:t xml:space="preserve">. The </w:t>
      </w:r>
      <w:r w:rsidR="001B0BDF">
        <w:t xml:space="preserve">presiding office </w:t>
      </w:r>
      <w:r>
        <w:t xml:space="preserve">named Cliff Dunn to head the </w:t>
      </w:r>
      <w:r w:rsidR="0047377D">
        <w:t xml:space="preserve">new </w:t>
      </w:r>
      <w:r w:rsidR="0047377D" w:rsidRPr="0047377D">
        <w:t>Hugo Awards Study Committee</w:t>
      </w:r>
      <w:r>
        <w:t>.</w:t>
      </w:r>
    </w:p>
    <w:p w14:paraId="2777B977" w14:textId="50B66312" w:rsidR="008B53F9" w:rsidRDefault="008B53F9" w:rsidP="003432AE">
      <w:pPr>
        <w:spacing w:before="180"/>
      </w:pPr>
      <w:r>
        <w:t>Carl Fink asked what the committee needed to discuss and made a motion to give the committee specific instructions.</w:t>
      </w:r>
      <w:r w:rsidR="0047377D">
        <w:t xml:space="preserve"> The Presiding Officer noted that </w:t>
      </w:r>
      <w:r w:rsidR="00533CFA">
        <w:t xml:space="preserve">that would be an amendment to </w:t>
      </w:r>
      <w:r w:rsidR="0047377D" w:rsidRPr="0047377D">
        <w:t xml:space="preserve">the motion </w:t>
      </w:r>
      <w:r w:rsidR="00533CFA">
        <w:t xml:space="preserve">to refer to committee. But the current motion was </w:t>
      </w:r>
      <w:r w:rsidR="0047377D">
        <w:t xml:space="preserve">just to refer it to a committee, which could </w:t>
      </w:r>
      <w:r w:rsidR="0047377D" w:rsidRPr="0047377D">
        <w:t>do what they want</w:t>
      </w:r>
      <w:r w:rsidR="0047377D">
        <w:t>ed</w:t>
      </w:r>
      <w:r w:rsidR="0047377D" w:rsidRPr="0047377D">
        <w:t xml:space="preserve"> with it. </w:t>
      </w:r>
      <w:r w:rsidR="00533CFA">
        <w:t xml:space="preserve">However, it would be in order for someone to </w:t>
      </w:r>
      <w:r w:rsidR="0047377D" w:rsidRPr="0047377D">
        <w:t>make a motion to amend to refer to committee to have specific instructions</w:t>
      </w:r>
      <w:r w:rsidR="00533CFA">
        <w:t>.</w:t>
      </w:r>
    </w:p>
    <w:p w14:paraId="379CAB50" w14:textId="4EF9C166" w:rsidR="001B0BDF" w:rsidRDefault="00533CFA" w:rsidP="003432AE">
      <w:pPr>
        <w:spacing w:before="180"/>
      </w:pPr>
      <w:r>
        <w:lastRenderedPageBreak/>
        <w:t xml:space="preserve">Ms. </w:t>
      </w:r>
      <w:r w:rsidR="008B53F9">
        <w:t xml:space="preserve">Neill </w:t>
      </w:r>
      <w:r>
        <w:t>then</w:t>
      </w:r>
      <w:r w:rsidR="008B53F9">
        <w:t xml:space="preserve"> made a motion</w:t>
      </w:r>
      <w:r>
        <w:t>, which was seconded,</w:t>
      </w:r>
      <w:r w:rsidR="008B53F9">
        <w:t xml:space="preserve"> </w:t>
      </w:r>
      <w:r>
        <w:t xml:space="preserve">for </w:t>
      </w:r>
      <w:r w:rsidR="008B53F9">
        <w:t xml:space="preserve">the new committee </w:t>
      </w:r>
      <w:r w:rsidR="0041474B">
        <w:t xml:space="preserve">to </w:t>
      </w:r>
      <w:r w:rsidR="008B53F9">
        <w:t>discuss striking the text “</w:t>
      </w:r>
      <w:r w:rsidRPr="00533CFA">
        <w:t>any series containing an individual installment which has won a Hugo Award of any type in its nominated format</w:t>
      </w:r>
      <w:r w:rsidR="008B53F9">
        <w:t>.”</w:t>
      </w:r>
      <w:r w:rsidR="009A7ECE">
        <w:rPr>
          <w:rStyle w:val="FootnoteReference"/>
        </w:rPr>
        <w:footnoteReference w:id="9"/>
      </w:r>
    </w:p>
    <w:p w14:paraId="47301ECB" w14:textId="77777777" w:rsidR="00533CFA" w:rsidRDefault="00533CFA" w:rsidP="003432AE">
      <w:pPr>
        <w:spacing w:before="180"/>
      </w:pPr>
      <w:r>
        <w:t xml:space="preserve">Mr. </w:t>
      </w:r>
      <w:r w:rsidR="008B53F9">
        <w:t xml:space="preserve">Adams felt it was clear that this motion </w:t>
      </w:r>
      <w:r>
        <w:t xml:space="preserve">was made </w:t>
      </w:r>
      <w:r w:rsidR="008B53F9">
        <w:t xml:space="preserve">with reservations </w:t>
      </w:r>
      <w:r>
        <w:t xml:space="preserve">because </w:t>
      </w:r>
      <w:r w:rsidRPr="00533CFA">
        <w:t xml:space="preserve">they felt they needed feedback from the meeting. They weren't necessarily expecting it to go through without amendments or even to go through this year. </w:t>
      </w:r>
      <w:r>
        <w:t>But g</w:t>
      </w:r>
      <w:r w:rsidRPr="00533CFA">
        <w:t xml:space="preserve">iving them one specific thing to talk about </w:t>
      </w:r>
      <w:r>
        <w:t xml:space="preserve">was too </w:t>
      </w:r>
      <w:r w:rsidRPr="00533CFA">
        <w:t xml:space="preserve">limiting. </w:t>
      </w:r>
      <w:r>
        <w:t xml:space="preserve">He felt </w:t>
      </w:r>
      <w:r w:rsidR="008B53F9">
        <w:t xml:space="preserve">anyone wishing to discuss this </w:t>
      </w:r>
      <w:r>
        <w:t xml:space="preserve">amendment further </w:t>
      </w:r>
      <w:r w:rsidR="008B53F9">
        <w:t xml:space="preserve">should join the </w:t>
      </w:r>
      <w:r w:rsidR="001B0BDF">
        <w:t xml:space="preserve">new </w:t>
      </w:r>
      <w:r w:rsidR="008B53F9">
        <w:t>committee.</w:t>
      </w:r>
    </w:p>
    <w:p w14:paraId="05F0997C" w14:textId="6B0B365C" w:rsidR="008B53F9" w:rsidRDefault="008B53F9" w:rsidP="003432AE">
      <w:pPr>
        <w:spacing w:before="180"/>
      </w:pPr>
      <w:r>
        <w:t xml:space="preserve">Rafe Richards </w:t>
      </w:r>
      <w:r w:rsidR="00533CFA">
        <w:t xml:space="preserve">(he/him) </w:t>
      </w:r>
      <w:r>
        <w:t xml:space="preserve">asked if this motion </w:t>
      </w:r>
      <w:r w:rsidR="00533CFA">
        <w:t>to amend was in order, and the Parliamentarian ruled it was.</w:t>
      </w:r>
    </w:p>
    <w:p w14:paraId="1B6E0C1D" w14:textId="429C4E57" w:rsidR="008B53F9" w:rsidRDefault="008B53F9" w:rsidP="003432AE">
      <w:pPr>
        <w:spacing w:before="180"/>
      </w:pPr>
      <w:r>
        <w:t xml:space="preserve">Perianne Lurie (she/her) </w:t>
      </w:r>
      <w:r w:rsidR="00533CFA">
        <w:t xml:space="preserve">spoke </w:t>
      </w:r>
      <w:r w:rsidR="000476AC">
        <w:t>in favor of giving specific instructions to the new committee</w:t>
      </w:r>
      <w:r w:rsidR="00533CFA">
        <w:t xml:space="preserve">. She </w:t>
      </w:r>
      <w:r w:rsidR="000476AC">
        <w:t xml:space="preserve">said </w:t>
      </w:r>
      <w:r>
        <w:t xml:space="preserve">the </w:t>
      </w:r>
      <w:r w:rsidR="000476AC">
        <w:t xml:space="preserve">HASC </w:t>
      </w:r>
      <w:r>
        <w:t>ha</w:t>
      </w:r>
      <w:r w:rsidR="001B0BDF">
        <w:t>d</w:t>
      </w:r>
      <w:r>
        <w:t xml:space="preserve"> discussed this for a year, and without giving them any guidance they </w:t>
      </w:r>
      <w:r w:rsidR="001B0BDF">
        <w:t xml:space="preserve">would only </w:t>
      </w:r>
      <w:r>
        <w:t>come back with the same thing.</w:t>
      </w:r>
    </w:p>
    <w:p w14:paraId="23D01F3A" w14:textId="46C357DC" w:rsidR="001B0BDF" w:rsidRDefault="008B53F9" w:rsidP="003432AE">
      <w:pPr>
        <w:spacing w:before="180"/>
      </w:pPr>
      <w:r>
        <w:t xml:space="preserve">Joshua Kronengold (he/him) felt that this was terrible instruction. </w:t>
      </w:r>
      <w:r w:rsidR="000476AC">
        <w:t xml:space="preserve">There was a general sense from the room that the original motion was </w:t>
      </w:r>
      <w:r>
        <w:t>too draconian</w:t>
      </w:r>
      <w:r w:rsidR="000476AC">
        <w:t xml:space="preserve">. However, </w:t>
      </w:r>
      <w:r>
        <w:t>removing th</w:t>
      </w:r>
      <w:r w:rsidR="000476AC">
        <w:t>e above</w:t>
      </w:r>
      <w:r>
        <w:t xml:space="preserve"> phase </w:t>
      </w:r>
      <w:r w:rsidR="000476AC">
        <w:t xml:space="preserve">would </w:t>
      </w:r>
      <w:r>
        <w:t>remove all distinction between F.7 and F.8.</w:t>
      </w:r>
      <w:r w:rsidR="000476AC">
        <w:t xml:space="preserve"> As such, there is the general idea that the amendment should be less draconian. Give the committee its head and let them come up with something.</w:t>
      </w:r>
    </w:p>
    <w:p w14:paraId="1857BD12" w14:textId="7ACA5025" w:rsidR="001B0BDF" w:rsidRDefault="008B53F9" w:rsidP="003432AE">
      <w:pPr>
        <w:spacing w:before="180"/>
      </w:pPr>
      <w:r>
        <w:t>Martin Pyne (he/him)</w:t>
      </w:r>
      <w:r w:rsidR="000476AC">
        <w:t xml:space="preserve"> said that</w:t>
      </w:r>
      <w:r>
        <w:t xml:space="preserve"> if we want </w:t>
      </w:r>
      <w:r w:rsidR="000476AC" w:rsidRPr="000476AC">
        <w:t>to make the change</w:t>
      </w:r>
      <w:r w:rsidR="000476AC">
        <w:t xml:space="preserve"> as noted above</w:t>
      </w:r>
      <w:r w:rsidR="000476AC" w:rsidRPr="000476AC">
        <w:t xml:space="preserve">, we should defeat the </w:t>
      </w:r>
      <w:r w:rsidR="000476AC">
        <w:t xml:space="preserve">motion to refer to committee </w:t>
      </w:r>
      <w:r w:rsidR="000476AC" w:rsidRPr="000476AC">
        <w:t xml:space="preserve">and </w:t>
      </w:r>
      <w:r w:rsidR="000476AC">
        <w:t xml:space="preserve">vote on </w:t>
      </w:r>
      <w:r w:rsidR="000476AC" w:rsidRPr="000476AC">
        <w:t xml:space="preserve">the </w:t>
      </w:r>
      <w:r w:rsidR="000476AC">
        <w:t xml:space="preserve">revised </w:t>
      </w:r>
      <w:r w:rsidR="000476AC" w:rsidRPr="000476AC">
        <w:t>amendment</w:t>
      </w:r>
      <w:r>
        <w:t>.</w:t>
      </w:r>
    </w:p>
    <w:p w14:paraId="0B3FEFE1" w14:textId="77777777" w:rsidR="000476AC" w:rsidRDefault="00E80506" w:rsidP="003432AE">
      <w:pPr>
        <w:spacing w:before="180"/>
      </w:pPr>
      <w:r>
        <w:t xml:space="preserve">Joni Brill Dashoff </w:t>
      </w:r>
      <w:r w:rsidR="000476AC">
        <w:t xml:space="preserve">(she/her) </w:t>
      </w:r>
      <w:r>
        <w:t xml:space="preserve">noted </w:t>
      </w:r>
      <w:r w:rsidR="000476AC">
        <w:t xml:space="preserve">that </w:t>
      </w:r>
      <w:r>
        <w:t xml:space="preserve">she </w:t>
      </w:r>
      <w:r w:rsidR="000476AC">
        <w:t xml:space="preserve">didn’t </w:t>
      </w:r>
      <w:r>
        <w:t xml:space="preserve">have time to participate in a </w:t>
      </w:r>
      <w:r w:rsidR="000476AC">
        <w:t xml:space="preserve">separate </w:t>
      </w:r>
      <w:r>
        <w:t>committee</w:t>
      </w:r>
      <w:r w:rsidR="000476AC">
        <w:t xml:space="preserve"> meeting and couldn’t we just handle this at first the main meeting</w:t>
      </w:r>
      <w:r>
        <w:t>.</w:t>
      </w:r>
    </w:p>
    <w:p w14:paraId="218BC417" w14:textId="23556BAC" w:rsidR="008B53F9" w:rsidRDefault="00E80506" w:rsidP="003432AE">
      <w:pPr>
        <w:spacing w:before="180"/>
      </w:pPr>
      <w:r>
        <w:t xml:space="preserve">By a show of hands, the </w:t>
      </w:r>
      <w:r w:rsidR="000476AC">
        <w:t xml:space="preserve">amended </w:t>
      </w:r>
      <w:r>
        <w:t xml:space="preserve">motion to </w:t>
      </w:r>
      <w:r w:rsidR="000476AC" w:rsidRPr="000476AC">
        <w:t>give the committee specific instruction to debate the text</w:t>
      </w:r>
      <w:r w:rsidR="000476AC">
        <w:t xml:space="preserve"> “</w:t>
      </w:r>
      <w:r w:rsidR="000476AC" w:rsidRPr="00533CFA">
        <w:t>any series containing an individual installment which has won a Hugo Award of any type in its nominated format</w:t>
      </w:r>
      <w:r w:rsidR="000476AC">
        <w:t>.”</w:t>
      </w:r>
      <w:r w:rsidR="004326D7">
        <w:t xml:space="preserve"> failed</w:t>
      </w:r>
      <w:r>
        <w:t>.</w:t>
      </w:r>
    </w:p>
    <w:p w14:paraId="3DF01459" w14:textId="73EA91F1" w:rsidR="00E80506" w:rsidRDefault="004326D7" w:rsidP="003432AE">
      <w:pPr>
        <w:spacing w:before="180"/>
      </w:pPr>
      <w:r>
        <w:t>By a show of hands, t</w:t>
      </w:r>
      <w:r w:rsidR="00E80506">
        <w:t xml:space="preserve">he original motion to refer F.7 to committee to report back on Saturday </w:t>
      </w:r>
      <w:r>
        <w:t xml:space="preserve">without specific instructions </w:t>
      </w:r>
      <w:r w:rsidR="00E80506">
        <w:t>also failed.</w:t>
      </w:r>
    </w:p>
    <w:p w14:paraId="74DCF1B2" w14:textId="77CEDA56" w:rsidR="001B0BDF" w:rsidRDefault="00E80506" w:rsidP="003432AE">
      <w:pPr>
        <w:spacing w:before="180"/>
      </w:pPr>
      <w:r>
        <w:t xml:space="preserve">Ben Yalow </w:t>
      </w:r>
      <w:r w:rsidR="004326D7">
        <w:t xml:space="preserve">(he/him) then </w:t>
      </w:r>
      <w:r>
        <w:t>moved to amend the original motion by striking the text previously noted in the original amendment</w:t>
      </w:r>
      <w:r w:rsidR="004326D7">
        <w:t>, which was seconded</w:t>
      </w:r>
      <w:r>
        <w:t>.</w:t>
      </w:r>
      <w:r w:rsidR="004326D7">
        <w:t xml:space="preserve"> The Presiding Officer noted that since this</w:t>
      </w:r>
      <w:r w:rsidR="004326D7" w:rsidRPr="004326D7">
        <w:t xml:space="preserve"> motion </w:t>
      </w:r>
      <w:r w:rsidR="004326D7">
        <w:t xml:space="preserve">was </w:t>
      </w:r>
      <w:r w:rsidR="004326D7" w:rsidRPr="004326D7">
        <w:t xml:space="preserve">coming up for first passage and not ratification, </w:t>
      </w:r>
      <w:r w:rsidR="004326D7">
        <w:t xml:space="preserve">it was </w:t>
      </w:r>
      <w:r w:rsidR="004326D7" w:rsidRPr="004326D7">
        <w:t>in order.</w:t>
      </w:r>
    </w:p>
    <w:p w14:paraId="500A49EB" w14:textId="0DB209FD" w:rsidR="00E80506" w:rsidRDefault="00E80506" w:rsidP="003432AE">
      <w:pPr>
        <w:spacing w:before="180"/>
      </w:pPr>
      <w:r>
        <w:t xml:space="preserve">Rafe Richard </w:t>
      </w:r>
      <w:r w:rsidR="004326D7">
        <w:t xml:space="preserve">(he/him) noted that </w:t>
      </w:r>
      <w:r w:rsidR="004326D7" w:rsidRPr="004326D7">
        <w:t>if the amendment passe</w:t>
      </w:r>
      <w:r w:rsidR="004326D7">
        <w:t>d</w:t>
      </w:r>
      <w:r w:rsidR="004326D7" w:rsidRPr="004326D7">
        <w:t xml:space="preserve">, it </w:t>
      </w:r>
      <w:r w:rsidR="004326D7">
        <w:t xml:space="preserve">would </w:t>
      </w:r>
      <w:r w:rsidR="004326D7" w:rsidRPr="004326D7">
        <w:t xml:space="preserve">give the committee a very clear </w:t>
      </w:r>
      <w:r w:rsidR="004326D7">
        <w:t xml:space="preserve">idea </w:t>
      </w:r>
      <w:r w:rsidR="004326D7" w:rsidRPr="004326D7">
        <w:t xml:space="preserve">as to what </w:t>
      </w:r>
      <w:r w:rsidR="009A7ECE">
        <w:t>WSFS wants</w:t>
      </w:r>
      <w:r w:rsidR="004326D7" w:rsidRPr="004326D7">
        <w:t>.</w:t>
      </w:r>
    </w:p>
    <w:p w14:paraId="1B05E101" w14:textId="265E7C6F" w:rsidR="001B0BDF" w:rsidRDefault="009A7ECE" w:rsidP="003432AE">
      <w:pPr>
        <w:spacing w:before="180"/>
      </w:pPr>
      <w:r>
        <w:lastRenderedPageBreak/>
        <w:t xml:space="preserve">Ms. </w:t>
      </w:r>
      <w:r w:rsidR="00E80506">
        <w:t xml:space="preserve">Secor pointed out that </w:t>
      </w:r>
      <w:r>
        <w:t xml:space="preserve">the effect of this amendment </w:t>
      </w:r>
      <w:r w:rsidR="00E80506">
        <w:t xml:space="preserve">would </w:t>
      </w:r>
      <w:r>
        <w:t xml:space="preserve">be to </w:t>
      </w:r>
      <w:r w:rsidR="00E80506">
        <w:t>make F.7 the same as F.8.</w:t>
      </w:r>
    </w:p>
    <w:p w14:paraId="58822C37" w14:textId="5E7D5000" w:rsidR="00E80506" w:rsidRDefault="009A7ECE" w:rsidP="003432AE">
      <w:pPr>
        <w:spacing w:before="180"/>
      </w:pPr>
      <w:r>
        <w:t xml:space="preserve">Ms. </w:t>
      </w:r>
      <w:r w:rsidR="00E80506">
        <w:t xml:space="preserve">Lurie </w:t>
      </w:r>
      <w:r>
        <w:t>note</w:t>
      </w:r>
      <w:r w:rsidR="0041474B">
        <w:t>d</w:t>
      </w:r>
      <w:r>
        <w:t xml:space="preserve"> that F.7 is similar, </w:t>
      </w:r>
      <w:r w:rsidR="00E80506">
        <w:t>but not identical</w:t>
      </w:r>
      <w:r>
        <w:t>,</w:t>
      </w:r>
      <w:r w:rsidR="00E80506">
        <w:t xml:space="preserve"> to F.8.</w:t>
      </w:r>
    </w:p>
    <w:p w14:paraId="7D674E70" w14:textId="7AE0C0A4" w:rsidR="00E80506" w:rsidRDefault="009A7ECE" w:rsidP="003432AE">
      <w:pPr>
        <w:spacing w:before="180"/>
      </w:pPr>
      <w:r>
        <w:t xml:space="preserve">Mr. </w:t>
      </w:r>
      <w:r w:rsidR="00E80506">
        <w:t xml:space="preserve">Kronengold said if we’re going to make the motion less draconian, </w:t>
      </w:r>
      <w:r>
        <w:t xml:space="preserve">the obvious way to do it is to not </w:t>
      </w:r>
      <w:r w:rsidRPr="009A7ECE">
        <w:t xml:space="preserve">count the length of the things previously won or </w:t>
      </w:r>
      <w:r>
        <w:t xml:space="preserve">that are </w:t>
      </w:r>
      <w:r w:rsidRPr="009A7ECE">
        <w:t>currently nominated against the series</w:t>
      </w:r>
      <w:r w:rsidR="00E80506">
        <w:t>. This isn’t that</w:t>
      </w:r>
      <w:r>
        <w:t>, and we shouldn’t do it</w:t>
      </w:r>
      <w:r w:rsidR="00E80506">
        <w:t>.</w:t>
      </w:r>
    </w:p>
    <w:p w14:paraId="32543639" w14:textId="77777777" w:rsidR="004B47A3" w:rsidRDefault="004B47A3" w:rsidP="004B47A3">
      <w:pPr>
        <w:spacing w:before="180"/>
      </w:pPr>
      <w:r>
        <w:t>Elspeth Kovir spoke against the motion to amend because the committee might do it.</w:t>
      </w:r>
    </w:p>
    <w:p w14:paraId="1AE9F39A" w14:textId="539EF864" w:rsidR="00E80506" w:rsidRDefault="00E80506" w:rsidP="003432AE">
      <w:pPr>
        <w:spacing w:before="180"/>
      </w:pPr>
      <w:r>
        <w:t xml:space="preserve">By a show of hands, the motion to amend </w:t>
      </w:r>
      <w:r w:rsidR="009A7ECE">
        <w:t xml:space="preserve">F.7 by striking the text </w:t>
      </w:r>
      <w:r w:rsidR="00DD4F69">
        <w:t>“</w:t>
      </w:r>
      <w:r w:rsidR="009A7ECE">
        <w:t>[nor</w:t>
      </w:r>
      <w:r w:rsidR="00DD4F69">
        <w:t>]</w:t>
      </w:r>
      <w:r w:rsidR="004B47A3">
        <w:t xml:space="preserve"> </w:t>
      </w:r>
      <w:r w:rsidR="009A7ECE" w:rsidRPr="009A7ECE">
        <w:t>may any series containing an individual installment which has won a Hugo Award of any type in its nominated format</w:t>
      </w:r>
      <w:r w:rsidR="009A7ECE">
        <w:t xml:space="preserve">.” </w:t>
      </w:r>
      <w:r>
        <w:t>failed.</w:t>
      </w:r>
    </w:p>
    <w:p w14:paraId="78283643" w14:textId="1E9F504B" w:rsidR="00E80506" w:rsidRDefault="001B0BDF" w:rsidP="003432AE">
      <w:pPr>
        <w:spacing w:before="180"/>
      </w:pPr>
      <w:r>
        <w:t xml:space="preserve">Debate was then set at </w:t>
      </w:r>
      <w:r w:rsidR="00E80506">
        <w:t>10 minute</w:t>
      </w:r>
      <w:r>
        <w:t>s</w:t>
      </w:r>
      <w:r w:rsidR="00E80506">
        <w:t>.</w:t>
      </w:r>
    </w:p>
    <w:p w14:paraId="6EA6C5BE" w14:textId="41ECB113" w:rsidR="00097C2C" w:rsidRDefault="0041474B" w:rsidP="003432AE">
      <w:pPr>
        <w:spacing w:before="180"/>
      </w:pPr>
      <w:r>
        <w:rPr>
          <w:b/>
        </w:rPr>
        <w:t>Mon</w:t>
      </w:r>
      <w:r w:rsidR="00097C2C">
        <w:rPr>
          <w:b/>
        </w:rPr>
        <w:t>day</w:t>
      </w:r>
      <w:r w:rsidR="00DD4F69" w:rsidRPr="00DD4F69">
        <w:rPr>
          <w:b/>
        </w:rPr>
        <w:t>:</w:t>
      </w:r>
      <w:r w:rsidR="00DD4F69" w:rsidRPr="00097C2C">
        <w:t xml:space="preserve"> </w:t>
      </w:r>
      <w:r w:rsidR="00097C2C">
        <w:t xml:space="preserve">Andrew Adams </w:t>
      </w:r>
      <w:r w:rsidR="00561FC3">
        <w:t xml:space="preserve">(he/him) </w:t>
      </w:r>
      <w:r w:rsidR="00097C2C" w:rsidRPr="00097C2C">
        <w:t>move</w:t>
      </w:r>
      <w:r w:rsidR="00097C2C">
        <w:t>d</w:t>
      </w:r>
      <w:r w:rsidR="00097C2C" w:rsidRPr="00097C2C">
        <w:t xml:space="preserve"> to suspend the rules and refer both F.7 and F.8 together to a committee as a whole</w:t>
      </w:r>
      <w:r w:rsidR="00097C2C">
        <w:t>. This was seconded, and the presiding officer set a 15 minute time limit. However, upon a show of hands, the motion to suspend the rules failed.</w:t>
      </w:r>
    </w:p>
    <w:p w14:paraId="217F7BFE" w14:textId="106F41A5" w:rsidR="0041474B" w:rsidRPr="00097C2C" w:rsidRDefault="0041474B" w:rsidP="003432AE">
      <w:pPr>
        <w:spacing w:before="180"/>
      </w:pPr>
      <w:r>
        <w:t xml:space="preserve">Perianne Lurie </w:t>
      </w:r>
      <w:r w:rsidR="00561FC3">
        <w:t xml:space="preserve">(she/her) </w:t>
      </w:r>
      <w:r>
        <w:t>asked if the motion could be postponed indefinitely, but that motion is only in order during the preliminary business meeting session.</w:t>
      </w:r>
    </w:p>
    <w:p w14:paraId="442191D2" w14:textId="0526FE8D" w:rsidR="00991182" w:rsidRDefault="00991182" w:rsidP="003432AE">
      <w:pPr>
        <w:spacing w:before="180"/>
      </w:pPr>
      <w:r>
        <w:t xml:space="preserve">Kate Secor </w:t>
      </w:r>
      <w:r w:rsidR="00561FC3">
        <w:t xml:space="preserve">(she/her) </w:t>
      </w:r>
      <w:r w:rsidR="0041474B">
        <w:t>proposed an amendment to the motion</w:t>
      </w:r>
      <w:r>
        <w:t xml:space="preserve"> to add the phrase </w:t>
      </w:r>
      <w:r w:rsidR="0041474B">
        <w:t xml:space="preserve">“. . . </w:t>
      </w:r>
      <w:r>
        <w:t xml:space="preserve">in the last ten (10) years” </w:t>
      </w:r>
      <w:r w:rsidR="0041474B">
        <w:t>at the end of</w:t>
      </w:r>
      <w:r>
        <w:t xml:space="preserve"> “</w:t>
      </w:r>
      <w:r w:rsidR="0041474B">
        <w:t xml:space="preserve">. . .  </w:t>
      </w:r>
      <w:r>
        <w:t>in its nominated format</w:t>
      </w:r>
      <w:r w:rsidR="0041474B">
        <w:t>. . . .</w:t>
      </w:r>
      <w:r>
        <w:t>” as shown below</w:t>
      </w:r>
      <w:r w:rsidR="0041474B">
        <w:t xml:space="preserve"> (</w:t>
      </w:r>
      <w:r w:rsidR="00703374">
        <w:t>highlighted</w:t>
      </w:r>
      <w:r w:rsidR="0041474B">
        <w:t xml:space="preserve"> only for visual enhancement)</w:t>
      </w:r>
      <w:r>
        <w:t>.</w:t>
      </w:r>
    </w:p>
    <w:p w14:paraId="41B1EEFF" w14:textId="1CD08C6A" w:rsidR="00991182" w:rsidRPr="000D5F13" w:rsidRDefault="00991182" w:rsidP="003432AE">
      <w:pPr>
        <w:pStyle w:val="Indent"/>
        <w:spacing w:before="180"/>
      </w:pPr>
      <w:r w:rsidRPr="000D5F13">
        <w:rPr>
          <w:b/>
        </w:rPr>
        <w:t>3.3.5: Best Series.</w:t>
      </w:r>
      <w:r w:rsidRPr="000D5F13">
        <w:t xml:space="preserve"> A multi-installment science fiction or fantasy story, unified by elements such as plot, characters, setting, and presentation, appearing in at least three (3) installments consisting in total of at least 240,000 words by the close of the previous calendar year, at least one (1) installment of which was published in the previous calendar year</w:t>
      </w:r>
      <w:r w:rsidRPr="000D5F13">
        <w:rPr>
          <w:strike/>
          <w:color w:val="FF0000"/>
        </w:rPr>
        <w:t>, and which has not previously won under 3.3.5</w:t>
      </w:r>
      <w:r w:rsidRPr="000D5F13">
        <w:t>.</w:t>
      </w:r>
      <w:r w:rsidRPr="000D5F13">
        <w:rPr>
          <w:strike/>
          <w:color w:val="FF0000"/>
        </w:rPr>
        <w:t xml:space="preserve"> </w:t>
      </w:r>
      <w:r w:rsidRPr="000D5F13">
        <w:rPr>
          <w:color w:val="0000FF"/>
          <w:u w:val="single"/>
        </w:rPr>
        <w:t>No series may be nominated that has previously won under Section 3.3.5 nor may any series containing an individual installment which has won a Hugo Award of any type in its nominated format</w:t>
      </w:r>
      <w:r>
        <w:rPr>
          <w:color w:val="0000FF"/>
          <w:u w:val="single"/>
        </w:rPr>
        <w:t xml:space="preserve"> </w:t>
      </w:r>
      <w:r w:rsidRPr="00703374">
        <w:rPr>
          <w:color w:val="0000FF"/>
          <w:highlight w:val="yellow"/>
          <w:u w:val="single"/>
        </w:rPr>
        <w:t>in the last ten (10) years</w:t>
      </w:r>
      <w:r w:rsidRPr="000D5F13">
        <w:rPr>
          <w:color w:val="0000FF"/>
          <w:u w:val="single"/>
        </w:rPr>
        <w:t>. No series may appear on the ballot in the same year as any of its installments.</w:t>
      </w:r>
    </w:p>
    <w:p w14:paraId="75A846A0" w14:textId="60EEC648" w:rsidR="00703374" w:rsidRDefault="00703374" w:rsidP="003432AE">
      <w:pPr>
        <w:spacing w:before="180"/>
      </w:pPr>
      <w:r>
        <w:t xml:space="preserve">The presiding officer noted the ramifications of this amendment were such that if a short story in </w:t>
      </w:r>
      <w:r w:rsidRPr="00703374">
        <w:rPr>
          <w:i/>
        </w:rPr>
        <w:t>The Wayward Children</w:t>
      </w:r>
      <w:r w:rsidRPr="00703374">
        <w:t xml:space="preserve"> </w:t>
      </w:r>
      <w:r>
        <w:t>series had won a Hugo Award ten years ago</w:t>
      </w:r>
      <w:r w:rsidRPr="00703374">
        <w:t xml:space="preserve">, Seanan </w:t>
      </w:r>
      <w:r>
        <w:t>McGuire would not have been eligible to be nominated this year in the Best Series category</w:t>
      </w:r>
      <w:r w:rsidRPr="00703374">
        <w:t>.</w:t>
      </w:r>
    </w:p>
    <w:p w14:paraId="55329C93" w14:textId="2FFC8676" w:rsidR="00561FC3" w:rsidRDefault="00561FC3" w:rsidP="003432AE">
      <w:pPr>
        <w:spacing w:before="180"/>
      </w:pPr>
      <w:r>
        <w:t xml:space="preserve">Ms. </w:t>
      </w:r>
      <w:r w:rsidR="002C71A1">
        <w:t>Secor</w:t>
      </w:r>
      <w:r>
        <w:t xml:space="preserve"> </w:t>
      </w:r>
      <w:r w:rsidR="00991182">
        <w:t>noted that as originally proposed the amendment was too stringent. A series can have a larger impact</w:t>
      </w:r>
      <w:r w:rsidR="00703374">
        <w:t xml:space="preserve"> than one of its components. The intent of the original motion</w:t>
      </w:r>
      <w:r w:rsidR="00991182">
        <w:t xml:space="preserve"> </w:t>
      </w:r>
      <w:r w:rsidR="00991182">
        <w:lastRenderedPageBreak/>
        <w:t xml:space="preserve">was to reward those works that might not be nominated as individual pieces. Under this rule, a work that won </w:t>
      </w:r>
      <w:r w:rsidR="000C7AF6">
        <w:t xml:space="preserve">a Hugo Award </w:t>
      </w:r>
      <w:r w:rsidR="00991182">
        <w:t xml:space="preserve">20 years </w:t>
      </w:r>
      <w:r>
        <w:t>earlier</w:t>
      </w:r>
      <w:r w:rsidR="00991182">
        <w:t xml:space="preserve"> would make the series of which it </w:t>
      </w:r>
      <w:r w:rsidR="000C7AF6">
        <w:t xml:space="preserve">was </w:t>
      </w:r>
      <w:r w:rsidR="00991182">
        <w:t xml:space="preserve">a part </w:t>
      </w:r>
      <w:r>
        <w:t xml:space="preserve">completely </w:t>
      </w:r>
      <w:r w:rsidR="00991182">
        <w:t>ineligible.</w:t>
      </w:r>
      <w:r w:rsidR="00703374">
        <w:t xml:space="preserve"> Therefore, Ms. Secor wanted to </w:t>
      </w:r>
      <w:r w:rsidR="00703374" w:rsidRPr="00703374">
        <w:t xml:space="preserve">insert </w:t>
      </w:r>
      <w:r w:rsidR="00703374">
        <w:t xml:space="preserve">a </w:t>
      </w:r>
      <w:r w:rsidR="00703374" w:rsidRPr="00703374">
        <w:t xml:space="preserve">restriction on how </w:t>
      </w:r>
      <w:r w:rsidR="00703374">
        <w:t xml:space="preserve">far apart the </w:t>
      </w:r>
      <w:r>
        <w:t>first Hugo Award win and its Best Series equivalent must be</w:t>
      </w:r>
      <w:r w:rsidR="00703374" w:rsidRPr="00703374">
        <w:t xml:space="preserve"> while allowing us to recognize </w:t>
      </w:r>
      <w:r>
        <w:t xml:space="preserve">that an </w:t>
      </w:r>
      <w:r w:rsidR="00703374" w:rsidRPr="00703374">
        <w:t>aggregate work has a different skill level</w:t>
      </w:r>
      <w:r>
        <w:t>,</w:t>
      </w:r>
      <w:r w:rsidR="00703374" w:rsidRPr="00703374">
        <w:t xml:space="preserve"> different style and a different way of impacting people</w:t>
      </w:r>
      <w:r>
        <w:t xml:space="preserve"> from </w:t>
      </w:r>
      <w:r w:rsidR="00703374" w:rsidRPr="00703374">
        <w:t>an individual work on its own.</w:t>
      </w:r>
    </w:p>
    <w:p w14:paraId="49557D9A" w14:textId="08311E77" w:rsidR="00561FC3" w:rsidRDefault="00561FC3" w:rsidP="003432AE">
      <w:pPr>
        <w:spacing w:before="180"/>
      </w:pPr>
      <w:r w:rsidRPr="00561FC3">
        <w:t>Lisa Hayes</w:t>
      </w:r>
      <w:r>
        <w:t xml:space="preserve"> (she/her) spoke against this amendment. She did not </w:t>
      </w:r>
      <w:r w:rsidRPr="00561FC3">
        <w:t xml:space="preserve">want to put any additional time restrictions on such works, </w:t>
      </w:r>
      <w:r>
        <w:t xml:space="preserve">and she gave a scenario: an author could write </w:t>
      </w:r>
      <w:r w:rsidRPr="00561FC3">
        <w:t>a really good series</w:t>
      </w:r>
      <w:r>
        <w:t xml:space="preserve"> that is </w:t>
      </w:r>
      <w:r w:rsidRPr="00561FC3">
        <w:t>nominated this year</w:t>
      </w:r>
      <w:r>
        <w:t>.</w:t>
      </w:r>
      <w:r w:rsidRPr="00561FC3">
        <w:t xml:space="preserve"> </w:t>
      </w:r>
      <w:r>
        <w:t>N</w:t>
      </w:r>
      <w:r w:rsidRPr="00561FC3">
        <w:t xml:space="preserve">ext year </w:t>
      </w:r>
      <w:r>
        <w:t xml:space="preserve">the author </w:t>
      </w:r>
      <w:r w:rsidRPr="00561FC3">
        <w:t>add</w:t>
      </w:r>
      <w:r>
        <w:t>s</w:t>
      </w:r>
      <w:r w:rsidRPr="00561FC3">
        <w:t xml:space="preserve"> </w:t>
      </w:r>
      <w:r>
        <w:t xml:space="preserve">another </w:t>
      </w:r>
      <w:r w:rsidRPr="00561FC3">
        <w:t xml:space="preserve">piece that </w:t>
      </w:r>
      <w:r>
        <w:t xml:space="preserve">moves </w:t>
      </w:r>
      <w:r w:rsidRPr="00561FC3">
        <w:t xml:space="preserve">it in a </w:t>
      </w:r>
      <w:r>
        <w:t xml:space="preserve">totally </w:t>
      </w:r>
      <w:r w:rsidRPr="00561FC3">
        <w:t>different direction and is ground breaking</w:t>
      </w:r>
      <w:r>
        <w:t>. Fans might want to nominate that as well, but would not be able to.</w:t>
      </w:r>
    </w:p>
    <w:p w14:paraId="6597A583" w14:textId="4852F153" w:rsidR="00991182" w:rsidRDefault="002C71A1" w:rsidP="003432AE">
      <w:pPr>
        <w:spacing w:before="180"/>
      </w:pPr>
      <w:r>
        <w:t xml:space="preserve">Terry Neill </w:t>
      </w:r>
      <w:r w:rsidR="00561FC3">
        <w:t xml:space="preserve">(she/her) gave s specific example: She cited </w:t>
      </w:r>
      <w:r>
        <w:t xml:space="preserve">Mary Robinette’s </w:t>
      </w:r>
      <w:r w:rsidRPr="000C7AF6">
        <w:rPr>
          <w:i/>
        </w:rPr>
        <w:t>Lady Astronaut</w:t>
      </w:r>
      <w:r>
        <w:t xml:space="preserve"> short story</w:t>
      </w:r>
      <w:r w:rsidR="00561FC3">
        <w:t xml:space="preserve">, which was written in 2012 and </w:t>
      </w:r>
      <w:r w:rsidR="00561FC3" w:rsidRPr="00561FC3">
        <w:t xml:space="preserve">won a Hugo </w:t>
      </w:r>
      <w:r w:rsidR="00561FC3">
        <w:t xml:space="preserve">Award </w:t>
      </w:r>
      <w:r w:rsidR="00561FC3" w:rsidRPr="00561FC3">
        <w:t xml:space="preserve">in 2014. </w:t>
      </w:r>
      <w:r w:rsidR="00561FC3">
        <w:t>I</w:t>
      </w:r>
      <w:r w:rsidR="00387AD8">
        <w:t>f</w:t>
      </w:r>
      <w:r w:rsidR="00561FC3">
        <w:t xml:space="preserve"> this amendment had been in effect</w:t>
      </w:r>
      <w:r w:rsidR="00387AD8">
        <w:t xml:space="preserve"> at that time</w:t>
      </w:r>
      <w:r w:rsidR="00561FC3">
        <w:t xml:space="preserve">, it </w:t>
      </w:r>
      <w:r w:rsidR="00561FC3" w:rsidRPr="00561FC3">
        <w:t xml:space="preserve">would have disqualified </w:t>
      </w:r>
      <w:r w:rsidR="00387AD8">
        <w:t xml:space="preserve">the later </w:t>
      </w:r>
      <w:r w:rsidR="00561FC3" w:rsidRPr="00561FC3">
        <w:t xml:space="preserve">series that Mary Robinette </w:t>
      </w:r>
      <w:r w:rsidR="00387AD8">
        <w:t xml:space="preserve">might not have even know she </w:t>
      </w:r>
      <w:r w:rsidR="00561FC3" w:rsidRPr="00561FC3">
        <w:t xml:space="preserve">was going to </w:t>
      </w:r>
      <w:r w:rsidR="00387AD8">
        <w:t>write</w:t>
      </w:r>
      <w:r w:rsidR="00561FC3" w:rsidRPr="00561FC3">
        <w:t xml:space="preserve">. </w:t>
      </w:r>
      <w:r w:rsidR="00387AD8">
        <w:t>Therefore she opposed any restrictions.</w:t>
      </w:r>
    </w:p>
    <w:p w14:paraId="3158D820" w14:textId="3A5ACFFD" w:rsidR="00387AD8" w:rsidRDefault="002C71A1" w:rsidP="003432AE">
      <w:pPr>
        <w:spacing w:before="180"/>
      </w:pPr>
      <w:r>
        <w:t xml:space="preserve">Brandon O’Brien </w:t>
      </w:r>
      <w:r w:rsidR="00387AD8">
        <w:t xml:space="preserve">(he/him) </w:t>
      </w:r>
      <w:r w:rsidR="000C7AF6">
        <w:t xml:space="preserve">noted that </w:t>
      </w:r>
      <w:r>
        <w:t xml:space="preserve">there is a difference in acknowledging </w:t>
      </w:r>
      <w:r w:rsidR="00387AD8">
        <w:t xml:space="preserve">the value of </w:t>
      </w:r>
      <w:r>
        <w:t xml:space="preserve">an individual work in a series version </w:t>
      </w:r>
      <w:r w:rsidR="00387AD8">
        <w:t>versus what it does as part of a collected work, and he trusted nominators to be capable of engaging with works on their own terms and, as a result, trust what is nominated and what eventually wins.</w:t>
      </w:r>
    </w:p>
    <w:p w14:paraId="54317C0C" w14:textId="6B7267FA" w:rsidR="002C71A1" w:rsidRDefault="001313C6" w:rsidP="003432AE">
      <w:pPr>
        <w:spacing w:before="180"/>
      </w:pPr>
      <w:r>
        <w:t>The question was called and seconded on the amendment to the original motion, and b</w:t>
      </w:r>
      <w:r w:rsidR="002C71A1">
        <w:t>y a show of hands, the amendment</w:t>
      </w:r>
      <w:r>
        <w:t xml:space="preserve"> passed</w:t>
      </w:r>
      <w:r w:rsidR="002C71A1">
        <w:t>.</w:t>
      </w:r>
    </w:p>
    <w:p w14:paraId="2F337BC1" w14:textId="7087BE3B" w:rsidR="002C71A1" w:rsidRDefault="002C71A1" w:rsidP="003432AE">
      <w:pPr>
        <w:spacing w:before="180"/>
      </w:pPr>
      <w:r>
        <w:t xml:space="preserve">Joshua Kronengold </w:t>
      </w:r>
      <w:r w:rsidR="000C7AF6">
        <w:t xml:space="preserve">(he/him) then </w:t>
      </w:r>
      <w:r>
        <w:t xml:space="preserve">moved a motion by substitution </w:t>
      </w:r>
      <w:r w:rsidR="001313C6">
        <w:t>as shown below.</w:t>
      </w:r>
    </w:p>
    <w:p w14:paraId="35F147DC" w14:textId="6F5EE156" w:rsidR="002C71A1" w:rsidRPr="000D5F13" w:rsidRDefault="002C71A1" w:rsidP="003432AE">
      <w:pPr>
        <w:pStyle w:val="Indent"/>
        <w:spacing w:before="180"/>
      </w:pPr>
      <w:r w:rsidRPr="000D5F13">
        <w:rPr>
          <w:b/>
        </w:rPr>
        <w:t>3.3.5: Best Series.</w:t>
      </w:r>
      <w:r w:rsidRPr="000D5F13">
        <w:t xml:space="preserve"> A multi-installment science fiction or fantasy story, unified by elements such as plot, characters, setting, and presentation, appearing in at least three (3) installments consisting in total of at least 240,000 words by the close of the previous calendar year, at least one (1) installment of which was published in the previous calendar year</w:t>
      </w:r>
      <w:r w:rsidRPr="000D5F13">
        <w:rPr>
          <w:strike/>
          <w:color w:val="FF0000"/>
        </w:rPr>
        <w:t>, and which has not previously won under 3.3.5</w:t>
      </w:r>
      <w:r w:rsidRPr="000D5F13">
        <w:t>.</w:t>
      </w:r>
      <w:r w:rsidRPr="000D5F13">
        <w:rPr>
          <w:strike/>
          <w:color w:val="FF0000"/>
        </w:rPr>
        <w:t xml:space="preserve"> </w:t>
      </w:r>
      <w:r w:rsidRPr="000D5F13">
        <w:rPr>
          <w:color w:val="0000FF"/>
          <w:u w:val="single"/>
        </w:rPr>
        <w:t>No series may be nominated that has previously won under Section 3.3.5</w:t>
      </w:r>
      <w:r>
        <w:rPr>
          <w:color w:val="0000FF"/>
          <w:u w:val="single"/>
        </w:rPr>
        <w:t>,</w:t>
      </w:r>
      <w:r w:rsidRPr="000D5F13">
        <w:rPr>
          <w:color w:val="0000FF"/>
          <w:u w:val="single"/>
        </w:rPr>
        <w:t xml:space="preserve"> nor </w:t>
      </w:r>
      <w:r>
        <w:rPr>
          <w:color w:val="0000FF"/>
          <w:u w:val="single"/>
        </w:rPr>
        <w:t>shall any individual written installment which has won a Hugo Award of any t</w:t>
      </w:r>
      <w:r w:rsidR="001313C6">
        <w:rPr>
          <w:color w:val="0000FF"/>
          <w:u w:val="single"/>
        </w:rPr>
        <w:t>ype</w:t>
      </w:r>
      <w:r>
        <w:rPr>
          <w:color w:val="0000FF"/>
          <w:u w:val="single"/>
        </w:rPr>
        <w:t xml:space="preserve"> in its nominated format be counted toward the length of the series for this award. </w:t>
      </w:r>
      <w:r w:rsidRPr="000D5F13">
        <w:rPr>
          <w:color w:val="0000FF"/>
          <w:u w:val="single"/>
        </w:rPr>
        <w:t>No series may appear on the ballot in the same year as any of its installments.</w:t>
      </w:r>
    </w:p>
    <w:p w14:paraId="3280D411" w14:textId="74D30A79" w:rsidR="00A1159B" w:rsidRDefault="000C7AF6" w:rsidP="003432AE">
      <w:pPr>
        <w:pStyle w:val="Moved"/>
        <w:spacing w:before="180"/>
      </w:pPr>
      <w:r>
        <w:t>Mr.</w:t>
      </w:r>
      <w:r w:rsidR="002C71A1">
        <w:t xml:space="preserve"> Kronengold </w:t>
      </w:r>
      <w:r w:rsidR="00A1159B">
        <w:t xml:space="preserve">said that </w:t>
      </w:r>
      <w:r w:rsidR="001313C6">
        <w:t xml:space="preserve">rather than disqualifying a work because a component has won in the past ten years, this motion </w:t>
      </w:r>
      <w:r w:rsidR="00A1159B">
        <w:t xml:space="preserve">requires that </w:t>
      </w:r>
      <w:r w:rsidR="001313C6">
        <w:t>a component that has already won a Hugo Award not be counted in the word count for Best Series eligibility.</w:t>
      </w:r>
      <w:r w:rsidR="00A1159B">
        <w:t xml:space="preserve"> He agreed that a</w:t>
      </w:r>
      <w:r w:rsidR="00A1159B" w:rsidRPr="00A1159B">
        <w:t xml:space="preserve"> series is a work </w:t>
      </w:r>
      <w:r w:rsidR="00A1159B">
        <w:t xml:space="preserve">different from </w:t>
      </w:r>
      <w:r w:rsidR="00A1159B" w:rsidRPr="00A1159B">
        <w:t>its installments</w:t>
      </w:r>
      <w:r w:rsidR="00A1159B">
        <w:t xml:space="preserve">; however, </w:t>
      </w:r>
      <w:r w:rsidR="00A1159B" w:rsidRPr="00A1159B">
        <w:t>if enough of the series ha</w:t>
      </w:r>
      <w:r w:rsidR="00A1159B">
        <w:t>d</w:t>
      </w:r>
      <w:r w:rsidR="00A1159B" w:rsidRPr="00A1159B">
        <w:t xml:space="preserve"> been nominated for the award and won the </w:t>
      </w:r>
      <w:r w:rsidR="00A1159B" w:rsidRPr="00A1159B">
        <w:lastRenderedPageBreak/>
        <w:t>award, we do not need to give it a further award for series</w:t>
      </w:r>
      <w:r w:rsidR="00A1159B">
        <w:t xml:space="preserve">. There isn’t </w:t>
      </w:r>
      <w:r w:rsidR="00A1159B" w:rsidRPr="00A1159B">
        <w:t xml:space="preserve">a series left that </w:t>
      </w:r>
      <w:r w:rsidR="00A1159B">
        <w:t xml:space="preserve">hasn’t </w:t>
      </w:r>
      <w:r w:rsidR="00A1159B" w:rsidRPr="00A1159B">
        <w:t>been rewarded</w:t>
      </w:r>
      <w:r w:rsidR="00A1159B">
        <w:t>.</w:t>
      </w:r>
    </w:p>
    <w:p w14:paraId="7A9DA18E" w14:textId="2BB238F6" w:rsidR="002C71A1" w:rsidRDefault="002C71A1" w:rsidP="003432AE">
      <w:pPr>
        <w:pStyle w:val="Moved"/>
        <w:spacing w:before="180"/>
      </w:pPr>
      <w:r>
        <w:t xml:space="preserve">Tammy Coxen </w:t>
      </w:r>
      <w:r w:rsidR="000C7AF6">
        <w:t>(she/her)</w:t>
      </w:r>
      <w:r w:rsidR="00A1159B">
        <w:t>, a former Hugo Award administrator,</w:t>
      </w:r>
      <w:r w:rsidR="000C7AF6">
        <w:t xml:space="preserve"> </w:t>
      </w:r>
      <w:r>
        <w:t xml:space="preserve">noted that this category is very difficult to administer in the first place, and this </w:t>
      </w:r>
      <w:r w:rsidR="00A1159B">
        <w:t xml:space="preserve">amendment </w:t>
      </w:r>
      <w:r w:rsidR="000C7AF6">
        <w:t xml:space="preserve">would only </w:t>
      </w:r>
      <w:r>
        <w:t>complicate</w:t>
      </w:r>
      <w:r w:rsidR="000C7AF6">
        <w:t xml:space="preserve"> it more</w:t>
      </w:r>
      <w:r>
        <w:t>.</w:t>
      </w:r>
      <w:r w:rsidR="00A1159B">
        <w:t xml:space="preserve"> There is likely to be mistakes, </w:t>
      </w:r>
      <w:r w:rsidR="00A1159B" w:rsidRPr="00A1159B">
        <w:t xml:space="preserve">and then the </w:t>
      </w:r>
      <w:r w:rsidR="00A1159B">
        <w:t>i</w:t>
      </w:r>
      <w:r w:rsidR="00A1159B" w:rsidRPr="00A1159B">
        <w:t>nternet would fall on our heads</w:t>
      </w:r>
      <w:r w:rsidR="00A1159B">
        <w:t>.</w:t>
      </w:r>
    </w:p>
    <w:p w14:paraId="5AB15BE4" w14:textId="33602335" w:rsidR="002C71A1" w:rsidRDefault="00A1159B" w:rsidP="003432AE">
      <w:pPr>
        <w:pStyle w:val="Moved"/>
        <w:spacing w:before="180"/>
      </w:pPr>
      <w:r>
        <w:t>The question was then called and seconded</w:t>
      </w:r>
      <w:r w:rsidRPr="00A1159B">
        <w:t xml:space="preserve"> </w:t>
      </w:r>
      <w:r>
        <w:t xml:space="preserve">on the amendment by substitution. </w:t>
      </w:r>
      <w:r w:rsidR="002C71A1">
        <w:t>By a show of hands, the motion</w:t>
      </w:r>
      <w:r w:rsidR="004B47A3">
        <w:t xml:space="preserve"> to amend</w:t>
      </w:r>
      <w:r w:rsidR="000C7AF6">
        <w:t xml:space="preserve"> by substitution</w:t>
      </w:r>
      <w:r w:rsidR="002C71A1">
        <w:t xml:space="preserve"> failed.</w:t>
      </w:r>
    </w:p>
    <w:p w14:paraId="3E5F99BC" w14:textId="2BEA1F28" w:rsidR="00A1159B" w:rsidRDefault="00A1159B" w:rsidP="003432AE">
      <w:pPr>
        <w:pStyle w:val="Moved"/>
        <w:spacing w:before="180"/>
      </w:pPr>
      <w:r>
        <w:t xml:space="preserve">Debate </w:t>
      </w:r>
      <w:r w:rsidR="004B47A3">
        <w:t>then</w:t>
      </w:r>
      <w:r>
        <w:t xml:space="preserve"> </w:t>
      </w:r>
      <w:r w:rsidR="00CB22A1">
        <w:t>began</w:t>
      </w:r>
      <w:r>
        <w:t xml:space="preserve"> on </w:t>
      </w:r>
      <w:r w:rsidR="00CB22A1">
        <w:t>the underlying motion</w:t>
      </w:r>
      <w:r>
        <w:t>.</w:t>
      </w:r>
    </w:p>
    <w:p w14:paraId="6DD92E5E" w14:textId="0CA1BD85" w:rsidR="00A1159B" w:rsidRDefault="002C71A1" w:rsidP="003432AE">
      <w:pPr>
        <w:pStyle w:val="Moved"/>
        <w:spacing w:before="180"/>
      </w:pPr>
      <w:r>
        <w:t xml:space="preserve">Perianne Lurie </w:t>
      </w:r>
      <w:r w:rsidR="000C7AF6">
        <w:t xml:space="preserve">(she/her) </w:t>
      </w:r>
      <w:r w:rsidR="00A1159B">
        <w:t>believed</w:t>
      </w:r>
      <w:r w:rsidR="00A77229">
        <w:t xml:space="preserve"> that </w:t>
      </w:r>
      <w:r w:rsidR="00A1159B" w:rsidRPr="00A1159B">
        <w:t xml:space="preserve">the Best Series category </w:t>
      </w:r>
      <w:r w:rsidR="00A1159B">
        <w:t>wa</w:t>
      </w:r>
      <w:r w:rsidR="00CB22A1">
        <w:t>s</w:t>
      </w:r>
      <w:r w:rsidR="00A1159B">
        <w:t xml:space="preserve"> </w:t>
      </w:r>
      <w:r w:rsidR="00A1159B" w:rsidRPr="00A1159B">
        <w:t>irre</w:t>
      </w:r>
      <w:r w:rsidR="00CB22A1">
        <w:t>trievably</w:t>
      </w:r>
      <w:r w:rsidR="00A1159B" w:rsidRPr="00A1159B">
        <w:t xml:space="preserve"> broken</w:t>
      </w:r>
      <w:r w:rsidR="00CB22A1">
        <w:t xml:space="preserve"> and that the voters view this category differently from the business meeting.</w:t>
      </w:r>
      <w:r w:rsidR="00A1159B" w:rsidRPr="00A1159B">
        <w:t xml:space="preserve"> The things that had been </w:t>
      </w:r>
      <w:r w:rsidR="00CB22A1">
        <w:t xml:space="preserve">previously </w:t>
      </w:r>
      <w:r w:rsidR="00A1159B" w:rsidRPr="00A1159B">
        <w:t>nominated</w:t>
      </w:r>
      <w:r w:rsidR="00CB22A1">
        <w:t xml:space="preserve"> and won had p</w:t>
      </w:r>
      <w:r w:rsidR="00A1159B" w:rsidRPr="00A1159B">
        <w:t xml:space="preserve">revious installments that were nominated and won. The people who </w:t>
      </w:r>
      <w:r w:rsidR="00CB22A1">
        <w:t>are</w:t>
      </w:r>
      <w:r w:rsidR="00A1159B" w:rsidRPr="00A1159B">
        <w:t xml:space="preserve"> voting do not believe the category </w:t>
      </w:r>
      <w:r w:rsidR="00CB22A1">
        <w:t xml:space="preserve">to be what </w:t>
      </w:r>
      <w:r w:rsidR="00A1159B" w:rsidRPr="00A1159B">
        <w:t>we believe it to be</w:t>
      </w:r>
      <w:r w:rsidR="00CB22A1">
        <w:t>, and this</w:t>
      </w:r>
      <w:r w:rsidR="00A1159B" w:rsidRPr="00A1159B">
        <w:t xml:space="preserve"> will make it even worse.</w:t>
      </w:r>
    </w:p>
    <w:p w14:paraId="2630A974" w14:textId="1A6E4877" w:rsidR="00A77229" w:rsidRDefault="00A77229" w:rsidP="003432AE">
      <w:pPr>
        <w:pStyle w:val="Moved"/>
        <w:spacing w:before="180"/>
      </w:pPr>
      <w:r>
        <w:t xml:space="preserve">Ron Oakes </w:t>
      </w:r>
      <w:r w:rsidR="000C7AF6">
        <w:t xml:space="preserve">(he/him) </w:t>
      </w:r>
      <w:r>
        <w:t>made a motion</w:t>
      </w:r>
      <w:r w:rsidR="00CB22A1">
        <w:t xml:space="preserve"> </w:t>
      </w:r>
      <w:r>
        <w:t xml:space="preserve">to refer F.7 to a committee to </w:t>
      </w:r>
      <w:r w:rsidR="000C7AF6">
        <w:t xml:space="preserve">consider </w:t>
      </w:r>
      <w:r w:rsidR="00CB22A1" w:rsidRPr="00CB22A1">
        <w:t>the inclusion of previously nominated</w:t>
      </w:r>
      <w:r w:rsidR="00CB22A1">
        <w:t>-</w:t>
      </w:r>
      <w:r w:rsidR="00CB22A1" w:rsidRPr="00CB22A1">
        <w:t>and</w:t>
      </w:r>
      <w:r w:rsidR="00CB22A1">
        <w:t>-</w:t>
      </w:r>
      <w:r w:rsidR="00CB22A1" w:rsidRPr="00CB22A1">
        <w:t xml:space="preserve">won works and also to consider the difference between series that contain complete stories and series that are continuing the same story </w:t>
      </w:r>
      <w:r w:rsidR="00CB22A1">
        <w:t>(</w:t>
      </w:r>
      <w:r w:rsidR="00CB22A1" w:rsidRPr="00CB22A1">
        <w:rPr>
          <w:i/>
        </w:rPr>
        <w:t>e.g.</w:t>
      </w:r>
      <w:r w:rsidR="00CB22A1">
        <w:t>,</w:t>
      </w:r>
      <w:r w:rsidR="006A5349">
        <w:t xml:space="preserve"> </w:t>
      </w:r>
      <w:r w:rsidR="00CB22A1" w:rsidRPr="00CB22A1">
        <w:t>trilogies</w:t>
      </w:r>
      <w:r w:rsidR="00CB22A1">
        <w:t>), and to report back at Chengdu.</w:t>
      </w:r>
      <w:r w:rsidR="00CB22A1" w:rsidRPr="00CB22A1">
        <w:t xml:space="preserve"> </w:t>
      </w:r>
      <w:r w:rsidR="00CB22A1">
        <w:t xml:space="preserve">He </w:t>
      </w:r>
      <w:r w:rsidR="00CB22A1" w:rsidRPr="00CB22A1">
        <w:t>believe</w:t>
      </w:r>
      <w:r w:rsidR="00CB22A1">
        <w:t>d</w:t>
      </w:r>
      <w:r w:rsidR="00CB22A1" w:rsidRPr="00CB22A1">
        <w:t xml:space="preserve"> </w:t>
      </w:r>
      <w:r w:rsidR="00CB22A1">
        <w:t xml:space="preserve">this </w:t>
      </w:r>
      <w:r w:rsidR="00CB22A1" w:rsidRPr="00CB22A1">
        <w:t xml:space="preserve">partially </w:t>
      </w:r>
      <w:r w:rsidR="00CB22A1">
        <w:t>a</w:t>
      </w:r>
      <w:r w:rsidR="00CB22A1" w:rsidRPr="00CB22A1">
        <w:t>ffect</w:t>
      </w:r>
      <w:r w:rsidR="00CB22A1">
        <w:t>s</w:t>
      </w:r>
      <w:r w:rsidR="00CB22A1" w:rsidRPr="00CB22A1">
        <w:t xml:space="preserve"> what is and is not being nominated</w:t>
      </w:r>
      <w:r w:rsidR="00CB22A1">
        <w:t>. The motion was seconded.</w:t>
      </w:r>
    </w:p>
    <w:p w14:paraId="5832F87B" w14:textId="758B851B" w:rsidR="00A77229" w:rsidRDefault="000A7F6C" w:rsidP="003432AE">
      <w:pPr>
        <w:pStyle w:val="Moved"/>
        <w:spacing w:before="180"/>
      </w:pPr>
      <w:r>
        <w:t xml:space="preserve">The presiding officer </w:t>
      </w:r>
      <w:r w:rsidR="000C7AF6">
        <w:t xml:space="preserve">noted that </w:t>
      </w:r>
      <w:r>
        <w:t xml:space="preserve">instructions are not demands; </w:t>
      </w:r>
      <w:r w:rsidR="000C7AF6">
        <w:t xml:space="preserve">a committee </w:t>
      </w:r>
      <w:r w:rsidR="00A77229">
        <w:t xml:space="preserve">can consider what we recommend, </w:t>
      </w:r>
      <w:r>
        <w:t>but they can come back with whatever they want</w:t>
      </w:r>
      <w:r w:rsidR="00A77229">
        <w:t>.</w:t>
      </w:r>
    </w:p>
    <w:p w14:paraId="197EA35C" w14:textId="4FF8F47A" w:rsidR="00A77229" w:rsidRDefault="00A77229" w:rsidP="003432AE">
      <w:pPr>
        <w:pStyle w:val="Moved"/>
        <w:spacing w:before="180"/>
      </w:pPr>
      <w:r>
        <w:t xml:space="preserve">Linda Deneroff </w:t>
      </w:r>
      <w:r w:rsidR="000F00A7">
        <w:t xml:space="preserve">(she/her) </w:t>
      </w:r>
      <w:r w:rsidR="000A7F6C">
        <w:t>spoke against referring to a committee. She noted</w:t>
      </w:r>
      <w:r>
        <w:t xml:space="preserve"> that </w:t>
      </w:r>
      <w:r w:rsidR="000C7AF6">
        <w:t>t</w:t>
      </w:r>
      <w:r>
        <w:t xml:space="preserve">his motion </w:t>
      </w:r>
      <w:r w:rsidR="000A7F6C">
        <w:t xml:space="preserve">originally </w:t>
      </w:r>
      <w:r>
        <w:t>came from a committee</w:t>
      </w:r>
      <w:r w:rsidR="000C7AF6">
        <w:t>,</w:t>
      </w:r>
      <w:r>
        <w:t xml:space="preserve"> and we sho</w:t>
      </w:r>
      <w:r w:rsidR="000C7AF6">
        <w:t>u</w:t>
      </w:r>
      <w:r>
        <w:t>ld vote it down if we do not like it.</w:t>
      </w:r>
    </w:p>
    <w:p w14:paraId="4C6C814D" w14:textId="7EBB22F3" w:rsidR="00A77229" w:rsidRDefault="00A77229" w:rsidP="003432AE">
      <w:pPr>
        <w:pStyle w:val="Moved"/>
        <w:spacing w:before="180"/>
      </w:pPr>
      <w:r>
        <w:t xml:space="preserve">A motion </w:t>
      </w:r>
      <w:r w:rsidR="000C7AF6">
        <w:t xml:space="preserve">was made </w:t>
      </w:r>
      <w:r>
        <w:t xml:space="preserve">to </w:t>
      </w:r>
      <w:r w:rsidR="000A7F6C">
        <w:t xml:space="preserve">call all pending questions. The presiding officer explicated that this meant the business meeting would first </w:t>
      </w:r>
      <w:r w:rsidR="000A7F6C" w:rsidRPr="000A7F6C">
        <w:t>vote on the motion to refer to committee</w:t>
      </w:r>
      <w:r w:rsidR="000A7F6C">
        <w:t xml:space="preserve">. If that motion were to </w:t>
      </w:r>
      <w:r w:rsidR="000A7F6C" w:rsidRPr="000A7F6C">
        <w:t xml:space="preserve">fail, </w:t>
      </w:r>
      <w:r w:rsidR="000A7F6C">
        <w:t xml:space="preserve">the business meeting would then </w:t>
      </w:r>
      <w:r w:rsidR="000A7F6C" w:rsidRPr="000A7F6C">
        <w:t>vote on</w:t>
      </w:r>
      <w:r w:rsidR="000A7F6C">
        <w:t xml:space="preserve"> </w:t>
      </w:r>
      <w:r w:rsidR="000A7F6C" w:rsidRPr="000A7F6C">
        <w:t xml:space="preserve">the underlying motion. If the motion to refer to committee </w:t>
      </w:r>
      <w:r w:rsidR="000A7F6C">
        <w:t>were to pass</w:t>
      </w:r>
      <w:r w:rsidR="000A7F6C" w:rsidRPr="000A7F6C">
        <w:t xml:space="preserve">, </w:t>
      </w:r>
      <w:r w:rsidR="000A7F6C">
        <w:t>the underlying motion</w:t>
      </w:r>
      <w:r w:rsidR="000A7F6C" w:rsidRPr="000A7F6C">
        <w:t xml:space="preserve"> </w:t>
      </w:r>
      <w:r w:rsidR="000A7F6C">
        <w:t>goes to committee.</w:t>
      </w:r>
    </w:p>
    <w:p w14:paraId="2195D382" w14:textId="73867952" w:rsidR="00A77229" w:rsidRDefault="00A77229" w:rsidP="003432AE">
      <w:pPr>
        <w:pStyle w:val="Moved"/>
        <w:spacing w:before="180"/>
      </w:pPr>
      <w:r w:rsidRPr="00A77229">
        <w:t>By a show of hands</w:t>
      </w:r>
      <w:r>
        <w:t xml:space="preserve">, the motion to refer </w:t>
      </w:r>
      <w:r w:rsidR="000C7AF6">
        <w:t xml:space="preserve">the </w:t>
      </w:r>
      <w:r w:rsidR="000A7F6C">
        <w:t>underlying mo</w:t>
      </w:r>
      <w:r>
        <w:t>t</w:t>
      </w:r>
      <w:r w:rsidR="000A7F6C">
        <w:t>ion</w:t>
      </w:r>
      <w:r>
        <w:t xml:space="preserve"> to committee</w:t>
      </w:r>
      <w:r w:rsidR="000A7F6C">
        <w:t xml:space="preserve"> to report back at Chengdu</w:t>
      </w:r>
      <w:r>
        <w:t xml:space="preserve"> failed.</w:t>
      </w:r>
    </w:p>
    <w:p w14:paraId="3F0915B3" w14:textId="2008D5A7" w:rsidR="00A77229" w:rsidRPr="00A77229" w:rsidRDefault="000A7F6C" w:rsidP="003432AE">
      <w:pPr>
        <w:pStyle w:val="Moved"/>
        <w:spacing w:before="180"/>
      </w:pPr>
      <w:r>
        <w:t>Then, b</w:t>
      </w:r>
      <w:r w:rsidR="00A77229">
        <w:t xml:space="preserve">y a show of hands, the </w:t>
      </w:r>
      <w:r w:rsidR="00CB22A1">
        <w:t>underlying motion</w:t>
      </w:r>
      <w:r>
        <w:t xml:space="preserve"> itself</w:t>
      </w:r>
      <w:r w:rsidR="00A77229">
        <w:t xml:space="preserve"> </w:t>
      </w:r>
      <w:r>
        <w:t>was defeated</w:t>
      </w:r>
      <w:r w:rsidR="00A77229">
        <w:t>.</w:t>
      </w:r>
    </w:p>
    <w:p w14:paraId="765B3C22" w14:textId="3FC4B67A" w:rsidR="000D5F13" w:rsidRDefault="000D5F13" w:rsidP="000D5F13">
      <w:pPr>
        <w:pStyle w:val="Center"/>
      </w:pPr>
      <w:r>
        <w:t>*****</w:t>
      </w:r>
    </w:p>
    <w:p w14:paraId="348EBA59" w14:textId="5B40F6F0" w:rsidR="000D5F13" w:rsidRPr="008B7920" w:rsidRDefault="000D5F13" w:rsidP="003432AE">
      <w:pPr>
        <w:pStyle w:val="Heading2"/>
        <w:spacing w:before="180"/>
        <w:ind w:left="1440" w:hanging="720"/>
        <w:rPr>
          <w:color w:val="auto"/>
        </w:rPr>
      </w:pPr>
      <w:bookmarkStart w:id="156" w:name="_Toc110890063"/>
      <w:bookmarkStart w:id="157" w:name="_Toc115540229"/>
      <w:r w:rsidRPr="008B7920">
        <w:rPr>
          <w:color w:val="auto"/>
        </w:rPr>
        <w:lastRenderedPageBreak/>
        <w:t>F.</w:t>
      </w:r>
      <w:r w:rsidR="008E7754">
        <w:rPr>
          <w:color w:val="auto"/>
        </w:rPr>
        <w:t>8</w:t>
      </w:r>
      <w:r w:rsidRPr="008B7920">
        <w:rPr>
          <w:color w:val="auto"/>
        </w:rPr>
        <w:tab/>
      </w:r>
      <w:r>
        <w:t>Short Title</w:t>
      </w:r>
      <w:r w:rsidRPr="000D5F13">
        <w:t xml:space="preserve">: </w:t>
      </w:r>
      <w:r w:rsidRPr="000D5F13">
        <w:rPr>
          <w:color w:val="000000"/>
        </w:rPr>
        <w:t>A Work, By Any Other Name . . .</w:t>
      </w:r>
      <w:bookmarkEnd w:id="156"/>
      <w:bookmarkEnd w:id="157"/>
    </w:p>
    <w:p w14:paraId="628FC444" w14:textId="23731812" w:rsidR="000D5F13" w:rsidRDefault="000D5F13" w:rsidP="003432AE">
      <w:pPr>
        <w:pStyle w:val="Moved"/>
        <w:spacing w:before="180"/>
      </w:pPr>
      <w:r>
        <w:rPr>
          <w:color w:val="auto"/>
        </w:rPr>
        <w:t xml:space="preserve">Moved, to amend the </w:t>
      </w:r>
      <w:r w:rsidR="001D23CA">
        <w:rPr>
          <w:color w:val="auto"/>
        </w:rPr>
        <w:t>WSFS Constitution</w:t>
      </w:r>
      <w:r>
        <w:rPr>
          <w:color w:val="auto"/>
        </w:rPr>
        <w:t xml:space="preserve"> by</w:t>
      </w:r>
      <w:r>
        <w:t xml:space="preserve"> </w:t>
      </w:r>
      <w:r w:rsidRPr="00E1380F">
        <w:rPr>
          <w:color w:val="0000FF"/>
          <w:kern w:val="24"/>
          <w:u w:val="single"/>
        </w:rPr>
        <w:t>adding</w:t>
      </w:r>
      <w:r>
        <w:t xml:space="preserve"> and </w:t>
      </w:r>
      <w:r w:rsidRPr="00E1380F">
        <w:rPr>
          <w:strike/>
          <w:color w:val="FF0000"/>
          <w:kern w:val="24"/>
        </w:rPr>
        <w:t>removing</w:t>
      </w:r>
      <w:r>
        <w:t xml:space="preserve"> text as follows:</w:t>
      </w:r>
    </w:p>
    <w:p w14:paraId="40696009" w14:textId="601649CB" w:rsidR="000D5F13" w:rsidRPr="000D5F13" w:rsidRDefault="000D5F13" w:rsidP="003432AE">
      <w:pPr>
        <w:pStyle w:val="Indent"/>
        <w:spacing w:before="180"/>
      </w:pPr>
      <w:r w:rsidRPr="00FA5E75">
        <w:rPr>
          <w:b/>
        </w:rPr>
        <w:t>3.2.9:</w:t>
      </w:r>
      <w:r w:rsidRPr="000D5F13">
        <w:t xml:space="preserve"> </w:t>
      </w:r>
      <w:r w:rsidRPr="00FA5E75">
        <w:rPr>
          <w:strike/>
          <w:color w:val="FF0000"/>
        </w:rPr>
        <w:t xml:space="preserve">No work shall appear in more than one category on the final Award ballot. </w:t>
      </w:r>
      <w:r w:rsidRPr="00FA5E75">
        <w:rPr>
          <w:color w:val="0000FF"/>
          <w:u w:val="single"/>
        </w:rPr>
        <w:t>Unless otherwise expressly provided for, no content shall be placed on the ballot more than once in a given year in whole or in part, except that (1) a periodical publication shall not be rendered ineligible by virtue of a story published within that does not constitute the majority of its content that year; and (2) written works and audio or audio-visual adaptations of those works shall be considered inherently distinct.</w:t>
      </w:r>
    </w:p>
    <w:p w14:paraId="696285E2" w14:textId="77777777" w:rsidR="00FA5E75" w:rsidRDefault="00FA5E75" w:rsidP="003432AE">
      <w:pPr>
        <w:spacing w:before="180"/>
        <w:rPr>
          <w:color w:val="auto"/>
        </w:rPr>
      </w:pPr>
      <w:r w:rsidRPr="008B7920">
        <w:rPr>
          <w:b/>
          <w:color w:val="auto"/>
        </w:rPr>
        <w:t>Proposed by:</w:t>
      </w:r>
      <w:r w:rsidRPr="008B7920">
        <w:rPr>
          <w:color w:val="auto"/>
        </w:rPr>
        <w:t xml:space="preserve"> </w:t>
      </w:r>
      <w:r>
        <w:rPr>
          <w:color w:val="auto"/>
        </w:rPr>
        <w:t>The Hugo Awards Study Committee</w:t>
      </w:r>
    </w:p>
    <w:p w14:paraId="1CB20048" w14:textId="19258975" w:rsidR="00FA5E75" w:rsidRPr="004B47A3" w:rsidRDefault="000D5F13" w:rsidP="003432AE">
      <w:pPr>
        <w:spacing w:before="180"/>
      </w:pPr>
      <w:r w:rsidRPr="004B47A3">
        <w:rPr>
          <w:b/>
        </w:rPr>
        <w:t>Commentary:</w:t>
      </w:r>
      <w:r w:rsidRPr="004B47A3">
        <w:t xml:space="preserve"> </w:t>
      </w:r>
      <w:r w:rsidR="004B47A3">
        <w:t>This is the second of two not-</w:t>
      </w:r>
      <w:r w:rsidR="00FA5E75" w:rsidRPr="004B47A3">
        <w:t>mutually</w:t>
      </w:r>
      <w:r w:rsidR="004B47A3">
        <w:t>-</w:t>
      </w:r>
      <w:r w:rsidR="00FA5E75" w:rsidRPr="004B47A3">
        <w:t>exclusive amendments regarding Best Series that the Committee has put forward. The less sweeping of the two, this amendment is aimed at barring any series from appearing on the final ballot for the Hugo Award for Best Series only in a year where an installment for that series also appears on the final ballot. It was, however, drawn more broadly in order to also restrict (for example) a short story appearing in the same year that a fix-up novel containing such a story was published. Thus, “content” was used in lieu of “work”.</w:t>
      </w:r>
    </w:p>
    <w:p w14:paraId="61CC7836" w14:textId="304FF528" w:rsidR="00FA5E75" w:rsidRPr="004B47A3" w:rsidRDefault="00FA5E75" w:rsidP="003432AE">
      <w:pPr>
        <w:spacing w:before="180"/>
      </w:pPr>
      <w:r w:rsidRPr="004B47A3">
        <w:t>Exceptions were carved out to avoid interactions between, for example, TV shows and novels that might otherwise create difficult judgment calls on eligibility for the Hugo Administrator in a given year, as well as in recognition of the fundamental differences between various presentation formats. An exception was also drawn in order to avoid unintentionally barring a magazine that had published a given story (in part or in whole) from being nominated (or to create a “standoff” between the story and the publication for eligibility). In both cases, in addition to acknowledging the different natures of the content in question, the Committee sought to avoid a situation where two different people or groups would have to decide who got to appear on the ballot (as opposed to the situation with a TV series where, with only two episodes permitted on the final ballot, the individuals in charge of the show can be reasonably expected to make such a decision).</w:t>
      </w:r>
    </w:p>
    <w:p w14:paraId="2596125C" w14:textId="21E0F917" w:rsidR="000D5F13" w:rsidRPr="004B47A3" w:rsidRDefault="00FA5E75" w:rsidP="003432AE">
      <w:pPr>
        <w:spacing w:before="180"/>
      </w:pPr>
      <w:r w:rsidRPr="004B47A3">
        <w:t>The amendment also contains language to allow for future changes to categories and new categories to have a different intent than that proposed by this amendment, so as to “future-proof” this change. Detailed arguments for and against this proposal can be found in the report of the Hugo Award Study Committee.</w:t>
      </w:r>
    </w:p>
    <w:p w14:paraId="1F016CAD" w14:textId="73215970" w:rsidR="00DD4F69" w:rsidRPr="004B47A3" w:rsidRDefault="00E94EF0" w:rsidP="003432AE">
      <w:pPr>
        <w:spacing w:before="180"/>
      </w:pPr>
      <w:r w:rsidRPr="004B47A3">
        <w:rPr>
          <w:b/>
        </w:rPr>
        <w:t xml:space="preserve">Discussion: </w:t>
      </w:r>
      <w:r w:rsidR="00F34578" w:rsidRPr="004B47A3">
        <w:rPr>
          <w:b/>
        </w:rPr>
        <w:t>Friday:</w:t>
      </w:r>
      <w:r w:rsidR="00F34578" w:rsidRPr="004B47A3">
        <w:t xml:space="preserve"> </w:t>
      </w:r>
      <w:r w:rsidR="00E80506" w:rsidRPr="004B47A3">
        <w:t xml:space="preserve">Rafe Richards </w:t>
      </w:r>
      <w:r w:rsidR="00DD4F69" w:rsidRPr="004B47A3">
        <w:t xml:space="preserve">(he/him) </w:t>
      </w:r>
      <w:r w:rsidR="00E80506" w:rsidRPr="004B47A3">
        <w:t xml:space="preserve">moved </w:t>
      </w:r>
      <w:r w:rsidR="000C7AF6" w:rsidRPr="004B47A3">
        <w:t xml:space="preserve">to postpone this motion indefinitely. This generated an automatic debate time of 4 minutes and required </w:t>
      </w:r>
      <w:r w:rsidR="00DD4F69" w:rsidRPr="004B47A3">
        <w:t xml:space="preserve">a </w:t>
      </w:r>
      <w:r w:rsidR="000C7AF6" w:rsidRPr="004B47A3">
        <w:t xml:space="preserve">two-thirds </w:t>
      </w:r>
      <w:r w:rsidR="00EF5477" w:rsidRPr="004B47A3">
        <w:t xml:space="preserve">(2/3) </w:t>
      </w:r>
      <w:r w:rsidR="000C7AF6" w:rsidRPr="004B47A3">
        <w:t>vote in favor of postponement to pass.</w:t>
      </w:r>
    </w:p>
    <w:p w14:paraId="62D1BB2B" w14:textId="7E578B97" w:rsidR="000C7AF6" w:rsidRDefault="000C7AF6" w:rsidP="003432AE">
      <w:pPr>
        <w:spacing w:before="180"/>
      </w:pPr>
      <w:r>
        <w:t xml:space="preserve">Mr. Richards </w:t>
      </w:r>
      <w:r w:rsidR="00E80506">
        <w:t xml:space="preserve">felt this </w:t>
      </w:r>
      <w:r>
        <w:t xml:space="preserve">motion </w:t>
      </w:r>
      <w:r w:rsidR="00E80506">
        <w:t>would limit what the voters could nominate</w:t>
      </w:r>
      <w:r w:rsidR="00DD4F69">
        <w:t xml:space="preserve"> </w:t>
      </w:r>
      <w:r w:rsidR="00DD4F69" w:rsidRPr="00DD4F69">
        <w:t xml:space="preserve">even more so than </w:t>
      </w:r>
      <w:r w:rsidR="00DD4F69">
        <w:t>the previous amendment</w:t>
      </w:r>
      <w:r w:rsidR="00DD4F69" w:rsidRPr="00DD4F69">
        <w:t xml:space="preserve">. </w:t>
      </w:r>
      <w:r w:rsidR="00DD4F69">
        <w:t xml:space="preserve">He </w:t>
      </w:r>
      <w:r w:rsidR="00DD4F69" w:rsidRPr="00DD4F69">
        <w:t>believe</w:t>
      </w:r>
      <w:r w:rsidR="00DD4F69">
        <w:t>d</w:t>
      </w:r>
      <w:r w:rsidR="00DD4F69" w:rsidRPr="00DD4F69">
        <w:t xml:space="preserve"> it is so obviously wrong, it </w:t>
      </w:r>
      <w:r w:rsidR="00DD4F69">
        <w:t xml:space="preserve">did </w:t>
      </w:r>
      <w:r w:rsidR="00DD4F69" w:rsidRPr="00DD4F69">
        <w:t xml:space="preserve">not merit </w:t>
      </w:r>
      <w:r w:rsidR="00DD4F69">
        <w:t>consideration</w:t>
      </w:r>
      <w:r w:rsidR="00E80506">
        <w:t>.</w:t>
      </w:r>
    </w:p>
    <w:p w14:paraId="36A6FCBD" w14:textId="2BC7D540" w:rsidR="000C7AF6" w:rsidRDefault="008C6E92" w:rsidP="003432AE">
      <w:pPr>
        <w:spacing w:before="180"/>
      </w:pPr>
      <w:r>
        <w:lastRenderedPageBreak/>
        <w:t>Dave Hook</w:t>
      </w:r>
      <w:r w:rsidR="00E45D30">
        <w:t xml:space="preserve"> (he/him)</w:t>
      </w:r>
      <w:r>
        <w:t xml:space="preserve">, a member of the HASC, </w:t>
      </w:r>
      <w:r w:rsidR="00E45D30">
        <w:t xml:space="preserve">spoke against the motion to suspend indefinitely. Although two or three people had strong feelings, he had </w:t>
      </w:r>
      <w:r>
        <w:t xml:space="preserve">not heard any clear direction </w:t>
      </w:r>
      <w:r w:rsidR="00E45D30">
        <w:t xml:space="preserve">of the overall purpose or the will of </w:t>
      </w:r>
      <w:r>
        <w:t>the business meeting.</w:t>
      </w:r>
      <w:r w:rsidR="00E45D30">
        <w:t xml:space="preserve"> Therefore he felt we should have this discussion, regardless of the results.</w:t>
      </w:r>
    </w:p>
    <w:p w14:paraId="1E4BA784" w14:textId="327EF636" w:rsidR="00E94EF0" w:rsidRDefault="008C6E92" w:rsidP="003432AE">
      <w:pPr>
        <w:spacing w:before="180"/>
      </w:pPr>
      <w:r>
        <w:t xml:space="preserve">Ben Yalow (he/him) pointed out that if this motion </w:t>
      </w:r>
      <w:r w:rsidR="00E45D30">
        <w:t xml:space="preserve">[F.8] were postponed </w:t>
      </w:r>
      <w:r>
        <w:t xml:space="preserve">indefinitely, </w:t>
      </w:r>
      <w:r w:rsidR="00E45D30">
        <w:t xml:space="preserve">then the business meeting could move to amend by substitution F.7, </w:t>
      </w:r>
      <w:r>
        <w:t>take the t</w:t>
      </w:r>
      <w:r w:rsidR="00E45D30">
        <w:t>e</w:t>
      </w:r>
      <w:r>
        <w:t>xt from F.8 and add it to F.7</w:t>
      </w:r>
      <w:r w:rsidR="00E45D30">
        <w:t>,</w:t>
      </w:r>
      <w:r>
        <w:t xml:space="preserve"> and debate everything at once.</w:t>
      </w:r>
    </w:p>
    <w:p w14:paraId="02C47380" w14:textId="5E27AADE" w:rsidR="00F34578" w:rsidRDefault="008C6E92" w:rsidP="003432AE">
      <w:pPr>
        <w:spacing w:before="180"/>
      </w:pPr>
      <w:r>
        <w:t xml:space="preserve">Martin Pyne </w:t>
      </w:r>
      <w:r w:rsidR="00E45D30">
        <w:t xml:space="preserve">(he/him) </w:t>
      </w:r>
      <w:r w:rsidR="00F34578">
        <w:t>moved to call the question, and was seconded. There were no objections. Then by a show of hands, the motion to postpone indefinitely failed.</w:t>
      </w:r>
    </w:p>
    <w:p w14:paraId="7F23EF06" w14:textId="73F0D39C" w:rsidR="00E80506" w:rsidRDefault="000C7AF6" w:rsidP="003432AE">
      <w:pPr>
        <w:spacing w:before="180"/>
      </w:pPr>
      <w:r>
        <w:t xml:space="preserve">Debate was set at </w:t>
      </w:r>
      <w:r w:rsidR="008C6E92">
        <w:t>20</w:t>
      </w:r>
      <w:r w:rsidR="00E80506">
        <w:t xml:space="preserve"> minute</w:t>
      </w:r>
      <w:r>
        <w:t>s</w:t>
      </w:r>
      <w:r w:rsidR="00E80506">
        <w:t>.</w:t>
      </w:r>
    </w:p>
    <w:p w14:paraId="53B5CED7" w14:textId="3437201B" w:rsidR="000F00A7" w:rsidRDefault="000A7F6C" w:rsidP="003432AE">
      <w:pPr>
        <w:spacing w:before="180"/>
      </w:pPr>
      <w:r>
        <w:rPr>
          <w:b/>
        </w:rPr>
        <w:t>Monday</w:t>
      </w:r>
      <w:r w:rsidR="00F34578" w:rsidRPr="00F34578">
        <w:rPr>
          <w:b/>
        </w:rPr>
        <w:t xml:space="preserve">: </w:t>
      </w:r>
      <w:r w:rsidR="00A77229">
        <w:t xml:space="preserve">Joshua Kronengold </w:t>
      </w:r>
      <w:r w:rsidR="000F00A7">
        <w:t xml:space="preserve">(he/him) </w:t>
      </w:r>
      <w:r w:rsidR="00A77229">
        <w:t xml:space="preserve">said this </w:t>
      </w:r>
      <w:r w:rsidR="000C7AF6">
        <w:t xml:space="preserve">motion was </w:t>
      </w:r>
      <w:r w:rsidR="00A77229">
        <w:t>fundamentally differ</w:t>
      </w:r>
      <w:r w:rsidR="000C7AF6">
        <w:t>e</w:t>
      </w:r>
      <w:r w:rsidR="00A77229">
        <w:t>nt from F.7. There is a long</w:t>
      </w:r>
      <w:r w:rsidR="000C7AF6">
        <w:t>-standing</w:t>
      </w:r>
      <w:r w:rsidR="00A77229">
        <w:t xml:space="preserve"> principle that a given single</w:t>
      </w:r>
      <w:r w:rsidR="000F00A7">
        <w:t xml:space="preserve"> item</w:t>
      </w:r>
      <w:r w:rsidR="00A77229">
        <w:t xml:space="preserve"> should not be up for multiple </w:t>
      </w:r>
      <w:r w:rsidR="000F00A7">
        <w:t xml:space="preserve">Hugo Awards </w:t>
      </w:r>
      <w:r w:rsidR="00A77229">
        <w:t xml:space="preserve">in the same year. </w:t>
      </w:r>
      <w:r w:rsidR="000F00A7" w:rsidRPr="000F00A7">
        <w:t xml:space="preserve">We do this for </w:t>
      </w:r>
      <w:r w:rsidR="000F00A7">
        <w:t>B</w:t>
      </w:r>
      <w:r w:rsidR="000F00A7" w:rsidRPr="000F00A7">
        <w:t xml:space="preserve">est </w:t>
      </w:r>
      <w:r w:rsidR="000F00A7">
        <w:t>P</w:t>
      </w:r>
      <w:r w:rsidR="000F00A7" w:rsidRPr="000F00A7">
        <w:t>resentation</w:t>
      </w:r>
      <w:r w:rsidR="000F00A7">
        <w:t>,</w:t>
      </w:r>
      <w:r w:rsidR="000F00A7" w:rsidRPr="000F00A7">
        <w:t xml:space="preserve"> </w:t>
      </w:r>
      <w:r w:rsidR="000F00A7">
        <w:t>w</w:t>
      </w:r>
      <w:r w:rsidR="000F00A7" w:rsidRPr="000F00A7">
        <w:t xml:space="preserve">here </w:t>
      </w:r>
      <w:r w:rsidR="000F00A7">
        <w:t xml:space="preserve">a single item </w:t>
      </w:r>
      <w:r w:rsidR="000F00A7" w:rsidRPr="000F00A7">
        <w:t>can</w:t>
      </w:r>
      <w:r w:rsidR="000F00A7">
        <w:t>not</w:t>
      </w:r>
      <w:r w:rsidR="000F00A7" w:rsidRPr="000F00A7">
        <w:t xml:space="preserve"> be up for long </w:t>
      </w:r>
      <w:r w:rsidR="000F00A7">
        <w:t xml:space="preserve">form and short form </w:t>
      </w:r>
      <w:r w:rsidR="000F00A7" w:rsidRPr="000F00A7">
        <w:t>at the same time</w:t>
      </w:r>
      <w:r w:rsidR="000F00A7">
        <w:t xml:space="preserve">, no </w:t>
      </w:r>
      <w:r w:rsidR="000F00A7" w:rsidRPr="000F00A7">
        <w:t xml:space="preserve">matter how much nominators </w:t>
      </w:r>
      <w:r w:rsidR="000F00A7">
        <w:t xml:space="preserve">may want </w:t>
      </w:r>
      <w:r w:rsidR="000F00A7" w:rsidRPr="000F00A7">
        <w:t xml:space="preserve">to. </w:t>
      </w:r>
      <w:r w:rsidR="000F00A7">
        <w:t>S</w:t>
      </w:r>
      <w:r w:rsidR="000F00A7" w:rsidRPr="000F00A7">
        <w:t>imilarly we don</w:t>
      </w:r>
      <w:r w:rsidR="000F00A7">
        <w:t>’</w:t>
      </w:r>
      <w:r w:rsidR="000F00A7" w:rsidRPr="000F00A7">
        <w:t>t allow the same work to be up among multiple categories, even if it is close enough that it could be in one or the other</w:t>
      </w:r>
      <w:r w:rsidR="000F00A7">
        <w:t>,</w:t>
      </w:r>
      <w:r w:rsidR="000F00A7" w:rsidRPr="000F00A7">
        <w:t xml:space="preserve"> or both. </w:t>
      </w:r>
      <w:r w:rsidR="00A77229">
        <w:t>Therefore</w:t>
      </w:r>
      <w:r w:rsidR="000F00A7">
        <w:t>,</w:t>
      </w:r>
      <w:r w:rsidR="00A77229">
        <w:t xml:space="preserve"> we should not</w:t>
      </w:r>
      <w:r w:rsidR="000C7AF6">
        <w:t xml:space="preserve"> </w:t>
      </w:r>
      <w:r w:rsidR="000F00A7">
        <w:t>allow</w:t>
      </w:r>
      <w:r w:rsidR="00A77229">
        <w:t xml:space="preserve"> a work </w:t>
      </w:r>
      <w:r w:rsidR="000F00A7">
        <w:t xml:space="preserve">and another work that is a larger version of the first work, whether for Best Series or not, to be up for an award at the same time. </w:t>
      </w:r>
      <w:r w:rsidR="000F00A7" w:rsidRPr="000F00A7">
        <w:t xml:space="preserve">The nominators rely on us to make restrictions so that the result is good. </w:t>
      </w:r>
      <w:r w:rsidR="000F00A7">
        <w:t xml:space="preserve">We don’t give ten Hugo Awards without categories because </w:t>
      </w:r>
      <w:r w:rsidR="000F00A7" w:rsidRPr="000F00A7">
        <w:t>for the purpose of the awards, we make restrictions</w:t>
      </w:r>
      <w:r w:rsidR="000F00A7">
        <w:t>, and we</w:t>
      </w:r>
      <w:r w:rsidR="000F00A7" w:rsidRPr="000F00A7">
        <w:t xml:space="preserve"> should make this one</w:t>
      </w:r>
      <w:r w:rsidR="000F00A7">
        <w:t>.</w:t>
      </w:r>
    </w:p>
    <w:p w14:paraId="594DB013" w14:textId="3F70EBC0" w:rsidR="00A77229" w:rsidRDefault="00A77229" w:rsidP="003432AE">
      <w:pPr>
        <w:spacing w:before="180"/>
      </w:pPr>
      <w:r>
        <w:t xml:space="preserve">Terry Neill (she/her) </w:t>
      </w:r>
      <w:r w:rsidR="000C7AF6">
        <w:t xml:space="preserve">noted that </w:t>
      </w:r>
      <w:r>
        <w:t xml:space="preserve">it </w:t>
      </w:r>
      <w:r w:rsidR="000C7AF6">
        <w:t>ha</w:t>
      </w:r>
      <w:r w:rsidR="008934E3">
        <w:t>s</w:t>
      </w:r>
      <w:r w:rsidR="000C7AF6">
        <w:t xml:space="preserve"> </w:t>
      </w:r>
      <w:r>
        <w:t>been the sense of the body in the past that a shorter work is a different work from a longer work.</w:t>
      </w:r>
      <w:r w:rsidR="008934E3">
        <w:t xml:space="preserve"> A short story is a different work from a series, and there is no reason why one creator cannot have two different works on the same ballot.</w:t>
      </w:r>
    </w:p>
    <w:p w14:paraId="2FB90810" w14:textId="1A210E8E" w:rsidR="00A77229" w:rsidRDefault="00A77229" w:rsidP="003432AE">
      <w:pPr>
        <w:spacing w:before="180"/>
      </w:pPr>
      <w:r>
        <w:t xml:space="preserve">Perianne Lurie </w:t>
      </w:r>
      <w:r w:rsidR="000C7AF6">
        <w:t xml:space="preserve">(she/her) said that this motion </w:t>
      </w:r>
      <w:r w:rsidR="008934E3">
        <w:t>did no</w:t>
      </w:r>
      <w:r>
        <w:t xml:space="preserve">t say </w:t>
      </w:r>
      <w:r w:rsidR="008934E3">
        <w:t xml:space="preserve">a </w:t>
      </w:r>
      <w:r w:rsidR="008934E3" w:rsidRPr="008934E3">
        <w:t xml:space="preserve">series </w:t>
      </w:r>
      <w:r w:rsidR="008934E3">
        <w:t xml:space="preserve">cannot </w:t>
      </w:r>
      <w:r w:rsidR="008934E3" w:rsidRPr="008934E3">
        <w:t>have an installment also nominated</w:t>
      </w:r>
      <w:r>
        <w:t xml:space="preserve">. </w:t>
      </w:r>
      <w:r w:rsidR="008934E3">
        <w:t>It says a</w:t>
      </w:r>
      <w:r>
        <w:t xml:space="preserve"> single work cannot appear in two places on the ballot.</w:t>
      </w:r>
    </w:p>
    <w:p w14:paraId="03B8B995" w14:textId="70A93A20" w:rsidR="00FD533F" w:rsidRDefault="00A77229" w:rsidP="003432AE">
      <w:pPr>
        <w:spacing w:before="180"/>
      </w:pPr>
      <w:r>
        <w:t>Nicholas Whyte</w:t>
      </w:r>
      <w:r w:rsidR="00FE3CA1">
        <w:t xml:space="preserve"> (he/him)</w:t>
      </w:r>
      <w:r>
        <w:t xml:space="preserve"> </w:t>
      </w:r>
      <w:r w:rsidR="00FE3CA1">
        <w:t xml:space="preserve">said </w:t>
      </w:r>
      <w:r>
        <w:t xml:space="preserve">we have the possibility of restricting the </w:t>
      </w:r>
      <w:r w:rsidR="00FD533F">
        <w:t xml:space="preserve">choices </w:t>
      </w:r>
      <w:r>
        <w:t>made by voters</w:t>
      </w:r>
      <w:r w:rsidR="00FD533F">
        <w:t xml:space="preserve"> and telling them </w:t>
      </w:r>
      <w:r w:rsidR="00FD533F" w:rsidRPr="00FD533F">
        <w:t>they</w:t>
      </w:r>
      <w:r w:rsidR="00FD533F">
        <w:t>’</w:t>
      </w:r>
      <w:r w:rsidR="00FD533F" w:rsidRPr="00FD533F">
        <w:t>ve got it wrong and the business meeting has got it right</w:t>
      </w:r>
      <w:r w:rsidR="00FD533F">
        <w:t>, o</w:t>
      </w:r>
      <w:r w:rsidR="00FD533F" w:rsidRPr="00FD533F">
        <w:t xml:space="preserve">r we can accept what voters actually vote for rather than putting unnecessary restrictions on them. </w:t>
      </w:r>
      <w:r w:rsidR="00FD533F">
        <w:t xml:space="preserve">He believed Ms. Lurie </w:t>
      </w:r>
      <w:r w:rsidR="00FD533F" w:rsidRPr="00FD533F">
        <w:t>made a very good point</w:t>
      </w:r>
      <w:r w:rsidR="00FD533F">
        <w:t>:</w:t>
      </w:r>
      <w:r w:rsidR="00FD533F" w:rsidRPr="00FD533F">
        <w:t xml:space="preserve"> </w:t>
      </w:r>
      <w:r w:rsidR="00FD533F">
        <w:t>t</w:t>
      </w:r>
      <w:r w:rsidR="00FD533F" w:rsidRPr="00FD533F">
        <w:t xml:space="preserve">his amendment may not change the status quo at all. </w:t>
      </w:r>
      <w:r w:rsidR="00FD533F">
        <w:t>He added that B</w:t>
      </w:r>
      <w:r w:rsidR="00FD533F" w:rsidRPr="00FD533F">
        <w:t xml:space="preserve">est </w:t>
      </w:r>
      <w:r w:rsidR="00FD533F">
        <w:t>S</w:t>
      </w:r>
      <w:r w:rsidR="00FD533F" w:rsidRPr="00FD533F">
        <w:t>eries</w:t>
      </w:r>
      <w:r w:rsidR="00FD533F">
        <w:t xml:space="preserve"> </w:t>
      </w:r>
      <w:r w:rsidR="00FD533F" w:rsidRPr="00FD533F">
        <w:t>cannot be about recogniz</w:t>
      </w:r>
      <w:r w:rsidR="00FD533F">
        <w:t xml:space="preserve">ing otherwise forgotten works: </w:t>
      </w:r>
      <w:r w:rsidR="00FD533F" w:rsidRPr="00FD533F">
        <w:t xml:space="preserve">The Hugo </w:t>
      </w:r>
      <w:r w:rsidR="00FD533F">
        <w:t xml:space="preserve">Awards </w:t>
      </w:r>
      <w:r w:rsidR="00FD533F" w:rsidRPr="00FD533F">
        <w:t xml:space="preserve">are a </w:t>
      </w:r>
      <w:r w:rsidR="00FD533F">
        <w:t xml:space="preserve">popularity </w:t>
      </w:r>
      <w:r w:rsidR="00FD533F" w:rsidRPr="00FD533F">
        <w:t>contest</w:t>
      </w:r>
      <w:r w:rsidR="00FD533F">
        <w:t xml:space="preserve">, and </w:t>
      </w:r>
      <w:r w:rsidR="00FD533F" w:rsidRPr="00FD533F">
        <w:t>the things that are the most popular should win.</w:t>
      </w:r>
    </w:p>
    <w:p w14:paraId="5730DB03" w14:textId="06336042" w:rsidR="00FD533F" w:rsidRDefault="00927C48" w:rsidP="00E94EF0">
      <w:pPr>
        <w:spacing w:before="180"/>
      </w:pPr>
      <w:r>
        <w:t xml:space="preserve">Dave Hook (he him) </w:t>
      </w:r>
      <w:r w:rsidR="00FD533F">
        <w:t xml:space="preserve">said he didn’t </w:t>
      </w:r>
      <w:r w:rsidR="00FD533F" w:rsidRPr="00FD533F">
        <w:t>have deep knowledge of how all of the</w:t>
      </w:r>
      <w:r w:rsidR="00FD533F">
        <w:t>se</w:t>
      </w:r>
      <w:r w:rsidR="00FD533F" w:rsidRPr="00FD533F">
        <w:t xml:space="preserve"> pieces interact</w:t>
      </w:r>
      <w:r w:rsidR="00FD533F">
        <w:t>, but he</w:t>
      </w:r>
      <w:r w:rsidR="00FD533F" w:rsidRPr="00FD533F">
        <w:t xml:space="preserve"> want</w:t>
      </w:r>
      <w:r w:rsidR="00FD533F">
        <w:t>ed</w:t>
      </w:r>
      <w:r w:rsidR="00FD533F" w:rsidRPr="00FD533F">
        <w:t xml:space="preserve"> to remind the members </w:t>
      </w:r>
      <w:r w:rsidR="00FD533F">
        <w:t xml:space="preserve">that </w:t>
      </w:r>
      <w:r w:rsidR="00FD533F" w:rsidRPr="00FD533F">
        <w:t xml:space="preserve">when </w:t>
      </w:r>
      <w:r w:rsidR="00FD533F">
        <w:t xml:space="preserve">the Best Series award </w:t>
      </w:r>
      <w:r w:rsidR="00FD533F" w:rsidRPr="00FD533F">
        <w:t xml:space="preserve">was </w:t>
      </w:r>
      <w:r w:rsidR="00FD533F">
        <w:t xml:space="preserve">re-ratified </w:t>
      </w:r>
      <w:r w:rsidR="006A5349">
        <w:t>at DisC</w:t>
      </w:r>
      <w:r w:rsidR="00FD533F" w:rsidRPr="00FD533F">
        <w:t>on</w:t>
      </w:r>
      <w:r w:rsidR="00FD533F">
        <w:t> III</w:t>
      </w:r>
      <w:r w:rsidR="00FD533F" w:rsidRPr="00FD533F">
        <w:t>, it was a 35 30 vote</w:t>
      </w:r>
      <w:r w:rsidR="00FD533F">
        <w:t xml:space="preserve">, so there were some </w:t>
      </w:r>
      <w:r w:rsidR="00FD533F" w:rsidRPr="00FD533F">
        <w:t xml:space="preserve">concerns about how </w:t>
      </w:r>
      <w:r w:rsidR="00FD533F">
        <w:t xml:space="preserve">Best </w:t>
      </w:r>
      <w:r w:rsidR="00FD533F">
        <w:lastRenderedPageBreak/>
        <w:t>S</w:t>
      </w:r>
      <w:r w:rsidR="00FD533F" w:rsidRPr="00FD533F">
        <w:t xml:space="preserve">eries was working. </w:t>
      </w:r>
      <w:r w:rsidR="00FD533F">
        <w:t xml:space="preserve">He </w:t>
      </w:r>
      <w:r w:rsidR="00FD533F" w:rsidRPr="00FD533F">
        <w:t>believe</w:t>
      </w:r>
      <w:r w:rsidR="00FD533F">
        <w:t>d</w:t>
      </w:r>
      <w:r w:rsidR="00FD533F" w:rsidRPr="00FD533F">
        <w:t xml:space="preserve"> that this particular </w:t>
      </w:r>
      <w:r w:rsidR="00FD533F">
        <w:t xml:space="preserve">motion </w:t>
      </w:r>
      <w:r w:rsidR="00FD533F" w:rsidRPr="00FD533F">
        <w:t xml:space="preserve">would </w:t>
      </w:r>
      <w:r w:rsidR="00FD533F">
        <w:t xml:space="preserve">help and make us </w:t>
      </w:r>
      <w:r w:rsidR="00FD533F" w:rsidRPr="00FD533F">
        <w:t xml:space="preserve">able to move forward with improving the Best Series </w:t>
      </w:r>
      <w:r w:rsidR="00FD533F">
        <w:t xml:space="preserve">Hugo Award, </w:t>
      </w:r>
      <w:r w:rsidR="00FD533F" w:rsidRPr="00FD533F">
        <w:t xml:space="preserve">which </w:t>
      </w:r>
      <w:r w:rsidR="00FD533F">
        <w:t xml:space="preserve">he felt did </w:t>
      </w:r>
      <w:r w:rsidR="00FD533F" w:rsidRPr="00FD533F">
        <w:t xml:space="preserve">need some improvement. Clearly it is very popular. </w:t>
      </w:r>
      <w:r w:rsidR="009755DC">
        <w:t>He did not feel that the</w:t>
      </w:r>
      <w:r w:rsidR="00FD533F" w:rsidRPr="00FD533F">
        <w:t xml:space="preserve"> 35 to 30</w:t>
      </w:r>
      <w:r w:rsidR="009755DC">
        <w:t xml:space="preserve"> vote was a ringing endorsement of how the award worked</w:t>
      </w:r>
      <w:r w:rsidR="00FD533F" w:rsidRPr="00FD533F">
        <w:t>.</w:t>
      </w:r>
    </w:p>
    <w:p w14:paraId="7FA5D291" w14:textId="77777777" w:rsidR="009755DC" w:rsidRDefault="00927C48" w:rsidP="00E94EF0">
      <w:pPr>
        <w:spacing w:before="180"/>
      </w:pPr>
      <w:r>
        <w:t>The question was called</w:t>
      </w:r>
      <w:r w:rsidR="00FE3CA1">
        <w:t xml:space="preserve"> and seconded</w:t>
      </w:r>
      <w:r>
        <w:t xml:space="preserve">. </w:t>
      </w:r>
      <w:r w:rsidR="009755DC">
        <w:t>Others still wished to speak, but by a show of hands, the debate was closed.</w:t>
      </w:r>
    </w:p>
    <w:p w14:paraId="10A41460" w14:textId="40F50A99" w:rsidR="00927C48" w:rsidRDefault="00927C48" w:rsidP="00E94EF0">
      <w:pPr>
        <w:spacing w:before="180"/>
      </w:pPr>
      <w:r>
        <w:t xml:space="preserve">By serpentine vote, with 23 in favor and 32 opposed, the </w:t>
      </w:r>
      <w:r w:rsidR="009755DC">
        <w:t xml:space="preserve">underlying motion </w:t>
      </w:r>
      <w:r>
        <w:t>failed.</w:t>
      </w:r>
    </w:p>
    <w:p w14:paraId="4EC09C41" w14:textId="55469F9C" w:rsidR="00E94EF0" w:rsidRPr="00FA5E75" w:rsidRDefault="00E94EF0" w:rsidP="00E94EF0">
      <w:pPr>
        <w:pStyle w:val="Center"/>
      </w:pPr>
    </w:p>
    <w:p w14:paraId="5B9BF2FA" w14:textId="77777777" w:rsidR="001C2F39" w:rsidRDefault="00364D71" w:rsidP="00893E71">
      <w:pPr>
        <w:pStyle w:val="Heading1"/>
        <w:keepNext w:val="0"/>
        <w:keepLines w:val="0"/>
        <w:pageBreakBefore/>
        <w:spacing w:before="0"/>
      </w:pPr>
      <w:bookmarkStart w:id="158" w:name="_Toc110890064"/>
      <w:bookmarkStart w:id="159" w:name="_Toc115540230"/>
      <w:r w:rsidRPr="008B7920">
        <w:lastRenderedPageBreak/>
        <w:t>G</w:t>
      </w:r>
      <w:r>
        <w:t>.</w:t>
      </w:r>
      <w:r>
        <w:tab/>
        <w:t>ELECTION RESULTS</w:t>
      </w:r>
      <w:bookmarkEnd w:id="155"/>
      <w:bookmarkEnd w:id="158"/>
      <w:bookmarkEnd w:id="159"/>
    </w:p>
    <w:p w14:paraId="08C541EE" w14:textId="2486F82F" w:rsidR="001C2F39" w:rsidRPr="002F7E54" w:rsidRDefault="00EA6A61" w:rsidP="00893E71">
      <w:pPr>
        <w:pStyle w:val="Heading2"/>
        <w:spacing w:before="180"/>
        <w:rPr>
          <w:color w:val="auto"/>
        </w:rPr>
      </w:pPr>
      <w:bookmarkStart w:id="160" w:name="_Toc110890065"/>
      <w:bookmarkStart w:id="161" w:name="_Toc115540231"/>
      <w:r w:rsidRPr="002F7E54">
        <w:rPr>
          <w:color w:val="auto"/>
        </w:rPr>
        <w:t>G</w:t>
      </w:r>
      <w:r w:rsidR="00364D71" w:rsidRPr="002F7E54">
        <w:rPr>
          <w:color w:val="auto"/>
        </w:rPr>
        <w:t>.</w:t>
      </w:r>
      <w:r w:rsidR="008C56E7" w:rsidRPr="002F7E54">
        <w:rPr>
          <w:color w:val="auto"/>
        </w:rPr>
        <w:t>1</w:t>
      </w:r>
      <w:r w:rsidR="00364D71" w:rsidRPr="002F7E54">
        <w:rPr>
          <w:color w:val="auto"/>
        </w:rPr>
        <w:tab/>
        <w:t>Worldcon 202</w:t>
      </w:r>
      <w:r w:rsidR="00565CC3">
        <w:rPr>
          <w:color w:val="auto"/>
        </w:rPr>
        <w:t>4</w:t>
      </w:r>
      <w:bookmarkEnd w:id="160"/>
      <w:bookmarkEnd w:id="161"/>
    </w:p>
    <w:p w14:paraId="60FA45CE" w14:textId="5664F500" w:rsidR="000E3203" w:rsidRPr="00140C3B" w:rsidRDefault="000E3203" w:rsidP="00893E71">
      <w:pPr>
        <w:pStyle w:val="BodyText"/>
        <w:spacing w:before="180" w:after="180"/>
        <w:rPr>
          <w:color w:val="auto"/>
          <w:sz w:val="26"/>
          <w:szCs w:val="26"/>
        </w:rPr>
      </w:pPr>
      <w:r w:rsidRPr="00140C3B">
        <w:rPr>
          <w:color w:val="auto"/>
          <w:sz w:val="26"/>
          <w:szCs w:val="26"/>
        </w:rPr>
        <w:t>The results of the voting for the 2023 Worldcon were provided by Site Selec</w:t>
      </w:r>
      <w:r w:rsidR="00140C3B">
        <w:rPr>
          <w:color w:val="auto"/>
          <w:sz w:val="26"/>
          <w:szCs w:val="26"/>
        </w:rPr>
        <w:t>tion Administrator, Warren Buff. The electronic voting was very successful</w:t>
      </w:r>
      <w:r w:rsidR="00EA15B8">
        <w:rPr>
          <w:color w:val="auto"/>
          <w:sz w:val="26"/>
          <w:szCs w:val="26"/>
        </w:rPr>
        <w:t>; 323 people voted electronically. H</w:t>
      </w:r>
      <w:r w:rsidR="00140C3B">
        <w:rPr>
          <w:color w:val="auto"/>
          <w:sz w:val="26"/>
          <w:szCs w:val="26"/>
        </w:rPr>
        <w:t>e announced the results</w:t>
      </w:r>
      <w:r w:rsidRPr="00140C3B">
        <w:rPr>
          <w:color w:val="auto"/>
          <w:sz w:val="26"/>
          <w:szCs w:val="26"/>
        </w:rPr>
        <w:t xml:space="preserve"> as follows:</w:t>
      </w:r>
    </w:p>
    <w:tbl>
      <w:tblPr>
        <w:tblStyle w:val="TableGrid"/>
        <w:tblW w:w="8388" w:type="dxa"/>
        <w:tblLayout w:type="fixed"/>
        <w:tblLook w:val="04A0" w:firstRow="1" w:lastRow="0" w:firstColumn="1" w:lastColumn="0" w:noHBand="0" w:noVBand="1"/>
      </w:tblPr>
      <w:tblGrid>
        <w:gridCol w:w="3325"/>
        <w:gridCol w:w="1080"/>
        <w:gridCol w:w="900"/>
        <w:gridCol w:w="1193"/>
        <w:gridCol w:w="810"/>
        <w:gridCol w:w="1080"/>
      </w:tblGrid>
      <w:tr w:rsidR="00B70E9D" w:rsidRPr="00140C3B" w14:paraId="4317CC67" w14:textId="77777777" w:rsidTr="00B70E9D">
        <w:trPr>
          <w:tblHeader/>
        </w:trPr>
        <w:tc>
          <w:tcPr>
            <w:tcW w:w="3325" w:type="dxa"/>
          </w:tcPr>
          <w:p w14:paraId="7C54D24A" w14:textId="77777777" w:rsidR="00B70E9D" w:rsidRPr="00140C3B" w:rsidRDefault="00B70E9D" w:rsidP="00681D20">
            <w:pPr>
              <w:spacing w:before="40" w:after="40"/>
              <w:rPr>
                <w:rFonts w:ascii="Arial" w:hAnsi="Arial" w:cs="Arial"/>
                <w:b/>
                <w:color w:val="auto"/>
                <w:sz w:val="20"/>
              </w:rPr>
            </w:pPr>
            <w:r w:rsidRPr="00140C3B">
              <w:rPr>
                <w:rFonts w:ascii="Arial" w:hAnsi="Arial" w:cs="Arial"/>
                <w:b/>
                <w:color w:val="auto"/>
                <w:sz w:val="20"/>
              </w:rPr>
              <w:t>Site</w:t>
            </w:r>
          </w:p>
        </w:tc>
        <w:tc>
          <w:tcPr>
            <w:tcW w:w="1080" w:type="dxa"/>
          </w:tcPr>
          <w:p w14:paraId="5D1454A5" w14:textId="2616D3AA" w:rsidR="00B70E9D" w:rsidRPr="00140C3B" w:rsidRDefault="00B70E9D" w:rsidP="00B70E9D">
            <w:pPr>
              <w:spacing w:before="40" w:after="40"/>
              <w:jc w:val="center"/>
              <w:rPr>
                <w:rFonts w:ascii="Arial" w:hAnsi="Arial" w:cs="Arial"/>
                <w:b/>
                <w:color w:val="auto"/>
                <w:sz w:val="20"/>
              </w:rPr>
            </w:pPr>
            <w:r>
              <w:rPr>
                <w:rFonts w:ascii="Arial" w:hAnsi="Arial" w:cs="Arial"/>
                <w:b/>
                <w:color w:val="auto"/>
                <w:sz w:val="20"/>
              </w:rPr>
              <w:t xml:space="preserve">Online &amp; </w:t>
            </w:r>
            <w:r w:rsidRPr="00140C3B">
              <w:rPr>
                <w:rFonts w:ascii="Arial" w:hAnsi="Arial" w:cs="Arial"/>
                <w:b/>
                <w:color w:val="auto"/>
                <w:sz w:val="20"/>
              </w:rPr>
              <w:t>Mail In</w:t>
            </w:r>
          </w:p>
        </w:tc>
        <w:tc>
          <w:tcPr>
            <w:tcW w:w="900" w:type="dxa"/>
          </w:tcPr>
          <w:p w14:paraId="52463B2B" w14:textId="5CEB71AD" w:rsidR="00B70E9D" w:rsidRPr="00140C3B" w:rsidRDefault="00B70E9D" w:rsidP="00B70E9D">
            <w:pPr>
              <w:spacing w:before="40" w:after="40"/>
              <w:rPr>
                <w:rFonts w:ascii="Arial" w:hAnsi="Arial" w:cs="Arial"/>
                <w:b/>
                <w:color w:val="auto"/>
                <w:sz w:val="20"/>
              </w:rPr>
            </w:pPr>
            <w:r>
              <w:rPr>
                <w:rFonts w:ascii="Arial" w:hAnsi="Arial" w:cs="Arial"/>
                <w:b/>
                <w:color w:val="auto"/>
                <w:sz w:val="20"/>
              </w:rPr>
              <w:t>Friday</w:t>
            </w:r>
          </w:p>
        </w:tc>
        <w:tc>
          <w:tcPr>
            <w:tcW w:w="1193" w:type="dxa"/>
          </w:tcPr>
          <w:p w14:paraId="6B58B942" w14:textId="2250B586" w:rsidR="00B70E9D" w:rsidRPr="00140C3B" w:rsidRDefault="00B70E9D" w:rsidP="00B70E9D">
            <w:pPr>
              <w:spacing w:before="40" w:after="40"/>
              <w:rPr>
                <w:rFonts w:ascii="Arial" w:hAnsi="Arial" w:cs="Arial"/>
                <w:b/>
                <w:color w:val="auto"/>
                <w:sz w:val="20"/>
              </w:rPr>
            </w:pPr>
            <w:r>
              <w:rPr>
                <w:rFonts w:ascii="Arial" w:hAnsi="Arial" w:cs="Arial"/>
                <w:b/>
                <w:color w:val="auto"/>
                <w:sz w:val="20"/>
              </w:rPr>
              <w:t>Saturday</w:t>
            </w:r>
          </w:p>
        </w:tc>
        <w:tc>
          <w:tcPr>
            <w:tcW w:w="810" w:type="dxa"/>
          </w:tcPr>
          <w:p w14:paraId="45C8149C" w14:textId="77777777" w:rsidR="00B70E9D" w:rsidRPr="00140C3B" w:rsidRDefault="00B70E9D" w:rsidP="00B70E9D">
            <w:pPr>
              <w:spacing w:before="40" w:after="40"/>
              <w:rPr>
                <w:rFonts w:ascii="Arial" w:hAnsi="Arial" w:cs="Arial"/>
                <w:b/>
                <w:color w:val="auto"/>
                <w:sz w:val="20"/>
              </w:rPr>
            </w:pPr>
            <w:r w:rsidRPr="00140C3B">
              <w:rPr>
                <w:rFonts w:ascii="Arial" w:hAnsi="Arial" w:cs="Arial"/>
                <w:b/>
                <w:color w:val="auto"/>
                <w:sz w:val="20"/>
              </w:rPr>
              <w:t>Total</w:t>
            </w:r>
          </w:p>
        </w:tc>
        <w:tc>
          <w:tcPr>
            <w:tcW w:w="1080" w:type="dxa"/>
          </w:tcPr>
          <w:p w14:paraId="27CB736C" w14:textId="77777777" w:rsidR="00B70E9D" w:rsidRPr="00140C3B" w:rsidRDefault="00B70E9D" w:rsidP="00681D20">
            <w:pPr>
              <w:spacing w:before="40" w:after="40"/>
              <w:rPr>
                <w:rFonts w:ascii="Arial" w:hAnsi="Arial" w:cs="Arial"/>
                <w:b/>
                <w:color w:val="auto"/>
                <w:sz w:val="20"/>
              </w:rPr>
            </w:pPr>
            <w:r w:rsidRPr="00140C3B">
              <w:rPr>
                <w:rFonts w:ascii="Arial" w:hAnsi="Arial" w:cs="Arial"/>
                <w:b/>
                <w:color w:val="auto"/>
                <w:sz w:val="20"/>
              </w:rPr>
              <w:t>Winner</w:t>
            </w:r>
          </w:p>
        </w:tc>
      </w:tr>
      <w:tr w:rsidR="00B70E9D" w:rsidRPr="00140C3B" w14:paraId="54F10DE2" w14:textId="77777777" w:rsidTr="00893E71">
        <w:tc>
          <w:tcPr>
            <w:tcW w:w="3325" w:type="dxa"/>
            <w:vAlign w:val="center"/>
          </w:tcPr>
          <w:p w14:paraId="030960EA" w14:textId="2F404B37" w:rsidR="00B70E9D" w:rsidRPr="00140C3B" w:rsidRDefault="00B70E9D" w:rsidP="00681D20">
            <w:pPr>
              <w:spacing w:before="40" w:after="40"/>
              <w:rPr>
                <w:rFonts w:ascii="Arial" w:hAnsi="Arial" w:cs="Arial"/>
                <w:b/>
                <w:color w:val="auto"/>
                <w:sz w:val="20"/>
              </w:rPr>
            </w:pPr>
            <w:r>
              <w:rPr>
                <w:rFonts w:ascii="Arial" w:hAnsi="Arial" w:cs="Arial"/>
                <w:b/>
                <w:color w:val="auto"/>
                <w:sz w:val="20"/>
              </w:rPr>
              <w:t>Glasgow</w:t>
            </w:r>
          </w:p>
        </w:tc>
        <w:tc>
          <w:tcPr>
            <w:tcW w:w="1080" w:type="dxa"/>
            <w:vAlign w:val="bottom"/>
          </w:tcPr>
          <w:p w14:paraId="19D7AE27" w14:textId="6D14A7BD" w:rsidR="00B70E9D" w:rsidRPr="00140C3B" w:rsidRDefault="00B70E9D" w:rsidP="00B70E9D">
            <w:pPr>
              <w:spacing w:before="0"/>
              <w:jc w:val="center"/>
              <w:rPr>
                <w:rFonts w:ascii="Arial" w:hAnsi="Arial" w:cs="Arial"/>
                <w:color w:val="auto"/>
                <w:sz w:val="20"/>
              </w:rPr>
            </w:pPr>
            <w:r>
              <w:rPr>
                <w:rFonts w:ascii="Arial" w:hAnsi="Arial" w:cs="Arial"/>
                <w:color w:val="auto"/>
                <w:sz w:val="20"/>
              </w:rPr>
              <w:t>303</w:t>
            </w:r>
          </w:p>
        </w:tc>
        <w:tc>
          <w:tcPr>
            <w:tcW w:w="900" w:type="dxa"/>
            <w:vAlign w:val="bottom"/>
          </w:tcPr>
          <w:p w14:paraId="0A93B123" w14:textId="26A51B3D" w:rsidR="00B70E9D" w:rsidRPr="00140C3B" w:rsidRDefault="00B70E9D" w:rsidP="00B70E9D">
            <w:pPr>
              <w:spacing w:before="0"/>
              <w:jc w:val="center"/>
              <w:rPr>
                <w:rFonts w:ascii="Arial" w:hAnsi="Arial" w:cs="Arial"/>
                <w:color w:val="auto"/>
                <w:sz w:val="20"/>
              </w:rPr>
            </w:pPr>
            <w:r>
              <w:rPr>
                <w:rFonts w:ascii="Arial" w:hAnsi="Arial" w:cs="Arial"/>
                <w:color w:val="auto"/>
                <w:sz w:val="20"/>
              </w:rPr>
              <w:t>281</w:t>
            </w:r>
          </w:p>
        </w:tc>
        <w:tc>
          <w:tcPr>
            <w:tcW w:w="1193" w:type="dxa"/>
            <w:vAlign w:val="bottom"/>
          </w:tcPr>
          <w:p w14:paraId="5EFF347A" w14:textId="58EF907F" w:rsidR="00B70E9D" w:rsidRPr="00140C3B" w:rsidRDefault="00B70E9D" w:rsidP="00B70E9D">
            <w:pPr>
              <w:spacing w:before="0"/>
              <w:jc w:val="center"/>
              <w:rPr>
                <w:rFonts w:ascii="Arial" w:hAnsi="Arial" w:cs="Arial"/>
                <w:color w:val="auto"/>
                <w:sz w:val="20"/>
              </w:rPr>
            </w:pPr>
            <w:r>
              <w:rPr>
                <w:rFonts w:ascii="Arial" w:hAnsi="Arial" w:cs="Arial"/>
                <w:color w:val="auto"/>
                <w:sz w:val="20"/>
              </w:rPr>
              <w:t>192</w:t>
            </w:r>
          </w:p>
        </w:tc>
        <w:tc>
          <w:tcPr>
            <w:tcW w:w="810" w:type="dxa"/>
            <w:vAlign w:val="bottom"/>
          </w:tcPr>
          <w:p w14:paraId="7F8D15F5" w14:textId="052DC8B6" w:rsidR="00B70E9D" w:rsidRPr="00140C3B" w:rsidRDefault="00B70E9D" w:rsidP="00B70E9D">
            <w:pPr>
              <w:spacing w:before="0"/>
              <w:jc w:val="center"/>
              <w:rPr>
                <w:rFonts w:ascii="Arial" w:hAnsi="Arial" w:cs="Arial"/>
                <w:b/>
                <w:bCs/>
                <w:color w:val="auto"/>
                <w:sz w:val="20"/>
              </w:rPr>
            </w:pPr>
            <w:r>
              <w:rPr>
                <w:rFonts w:ascii="Arial" w:hAnsi="Arial" w:cs="Arial"/>
                <w:b/>
                <w:bCs/>
                <w:color w:val="auto"/>
                <w:sz w:val="20"/>
              </w:rPr>
              <w:t>776</w:t>
            </w:r>
          </w:p>
        </w:tc>
        <w:tc>
          <w:tcPr>
            <w:tcW w:w="1080" w:type="dxa"/>
            <w:tcBorders>
              <w:bottom w:val="single" w:sz="4" w:space="0" w:color="auto"/>
            </w:tcBorders>
            <w:vAlign w:val="center"/>
          </w:tcPr>
          <w:p w14:paraId="62904D44" w14:textId="77777777" w:rsidR="00B70E9D" w:rsidRPr="00140C3B" w:rsidRDefault="00B70E9D" w:rsidP="00681D20">
            <w:pPr>
              <w:spacing w:before="40" w:after="40"/>
              <w:rPr>
                <w:rFonts w:ascii="Arial" w:hAnsi="Arial" w:cs="Arial"/>
                <w:b/>
                <w:color w:val="auto"/>
                <w:sz w:val="20"/>
              </w:rPr>
            </w:pPr>
            <w:r w:rsidRPr="00140C3B">
              <w:rPr>
                <w:rFonts w:ascii="Arial" w:hAnsi="Arial" w:cs="Arial"/>
                <w:b/>
                <w:color w:val="auto"/>
                <w:sz w:val="20"/>
              </w:rPr>
              <w:t>WINNER</w:t>
            </w:r>
          </w:p>
        </w:tc>
      </w:tr>
      <w:tr w:rsidR="00B70E9D" w:rsidRPr="00140C3B" w14:paraId="1BD191F4" w14:textId="77777777" w:rsidTr="00893E71">
        <w:tc>
          <w:tcPr>
            <w:tcW w:w="3325" w:type="dxa"/>
            <w:vAlign w:val="center"/>
          </w:tcPr>
          <w:p w14:paraId="3EAE6B52" w14:textId="54A0A05D" w:rsidR="00B70E9D" w:rsidRPr="00140C3B" w:rsidRDefault="00B70E9D" w:rsidP="00681D20">
            <w:pPr>
              <w:spacing w:before="40" w:after="40"/>
              <w:rPr>
                <w:rFonts w:ascii="Arial" w:hAnsi="Arial" w:cs="Arial"/>
                <w:color w:val="auto"/>
                <w:sz w:val="20"/>
              </w:rPr>
            </w:pPr>
            <w:r>
              <w:rPr>
                <w:rFonts w:ascii="Arial" w:hAnsi="Arial" w:cs="Arial"/>
                <w:color w:val="auto"/>
                <w:sz w:val="20"/>
              </w:rPr>
              <w:t>Glasgow Scotch Store</w:t>
            </w:r>
          </w:p>
        </w:tc>
        <w:tc>
          <w:tcPr>
            <w:tcW w:w="1080" w:type="dxa"/>
            <w:vAlign w:val="bottom"/>
          </w:tcPr>
          <w:p w14:paraId="445808EC" w14:textId="77777777" w:rsidR="00B70E9D" w:rsidRPr="00140C3B" w:rsidRDefault="00B70E9D" w:rsidP="00893E71">
            <w:pPr>
              <w:spacing w:before="0"/>
              <w:jc w:val="center"/>
              <w:rPr>
                <w:rFonts w:ascii="Arial" w:hAnsi="Arial" w:cs="Arial"/>
                <w:color w:val="auto"/>
                <w:sz w:val="20"/>
              </w:rPr>
            </w:pPr>
          </w:p>
        </w:tc>
        <w:tc>
          <w:tcPr>
            <w:tcW w:w="900" w:type="dxa"/>
            <w:vAlign w:val="bottom"/>
          </w:tcPr>
          <w:p w14:paraId="4319391A" w14:textId="77777777" w:rsidR="00B70E9D" w:rsidRPr="00140C3B" w:rsidRDefault="00B70E9D" w:rsidP="00893E71">
            <w:pPr>
              <w:spacing w:before="0"/>
              <w:jc w:val="center"/>
              <w:rPr>
                <w:rFonts w:ascii="Arial" w:hAnsi="Arial" w:cs="Arial"/>
                <w:color w:val="auto"/>
                <w:sz w:val="20"/>
              </w:rPr>
            </w:pPr>
          </w:p>
        </w:tc>
        <w:tc>
          <w:tcPr>
            <w:tcW w:w="1193" w:type="dxa"/>
            <w:vAlign w:val="bottom"/>
          </w:tcPr>
          <w:p w14:paraId="39B061C7" w14:textId="77777777" w:rsidR="00B70E9D" w:rsidRPr="00140C3B" w:rsidRDefault="00B70E9D" w:rsidP="00893E71">
            <w:pPr>
              <w:spacing w:before="0"/>
              <w:jc w:val="center"/>
              <w:rPr>
                <w:rFonts w:ascii="Arial" w:hAnsi="Arial" w:cs="Arial"/>
                <w:color w:val="auto"/>
                <w:sz w:val="20"/>
              </w:rPr>
            </w:pPr>
          </w:p>
        </w:tc>
        <w:tc>
          <w:tcPr>
            <w:tcW w:w="810" w:type="dxa"/>
            <w:vAlign w:val="bottom"/>
          </w:tcPr>
          <w:p w14:paraId="3EA3F486" w14:textId="77777777" w:rsidR="00B70E9D" w:rsidRPr="00893E71" w:rsidRDefault="00B70E9D" w:rsidP="00893E71">
            <w:pPr>
              <w:spacing w:before="0"/>
              <w:jc w:val="center"/>
              <w:rPr>
                <w:rFonts w:ascii="Arial" w:hAnsi="Arial" w:cs="Arial"/>
                <w:bCs/>
                <w:color w:val="auto"/>
                <w:sz w:val="20"/>
              </w:rPr>
            </w:pPr>
          </w:p>
        </w:tc>
        <w:tc>
          <w:tcPr>
            <w:tcW w:w="1080" w:type="dxa"/>
            <w:tcBorders>
              <w:bottom w:val="nil"/>
              <w:right w:val="nil"/>
            </w:tcBorders>
            <w:vAlign w:val="center"/>
          </w:tcPr>
          <w:p w14:paraId="32E87B5E" w14:textId="77777777" w:rsidR="00B70E9D" w:rsidRPr="00140C3B" w:rsidRDefault="00B70E9D" w:rsidP="00681D20">
            <w:pPr>
              <w:spacing w:before="40" w:after="40"/>
              <w:rPr>
                <w:rFonts w:ascii="Arial" w:hAnsi="Arial" w:cs="Arial"/>
                <w:b/>
                <w:color w:val="auto"/>
                <w:sz w:val="20"/>
              </w:rPr>
            </w:pPr>
          </w:p>
        </w:tc>
      </w:tr>
      <w:tr w:rsidR="00893E71" w:rsidRPr="00140C3B" w14:paraId="24D608B8" w14:textId="77777777" w:rsidTr="00893E71">
        <w:tc>
          <w:tcPr>
            <w:tcW w:w="3325" w:type="dxa"/>
            <w:vAlign w:val="bottom"/>
          </w:tcPr>
          <w:p w14:paraId="51D8F815" w14:textId="1F9AB9BE" w:rsidR="00893E71" w:rsidRPr="00B70E9D" w:rsidRDefault="00893E71" w:rsidP="00893E71">
            <w:pPr>
              <w:spacing w:before="40" w:after="40"/>
              <w:rPr>
                <w:rFonts w:ascii="Arial" w:hAnsi="Arial" w:cs="Arial"/>
                <w:color w:val="auto"/>
                <w:sz w:val="20"/>
              </w:rPr>
            </w:pPr>
            <w:r w:rsidRPr="00B70E9D">
              <w:rPr>
                <w:rFonts w:ascii="Arial" w:hAnsi="Arial" w:cs="Calibri"/>
                <w:color w:val="000000"/>
                <w:sz w:val="20"/>
                <w:szCs w:val="22"/>
              </w:rPr>
              <w:t>Moomin Valley</w:t>
            </w:r>
          </w:p>
        </w:tc>
        <w:tc>
          <w:tcPr>
            <w:tcW w:w="1080" w:type="dxa"/>
            <w:vAlign w:val="bottom"/>
          </w:tcPr>
          <w:p w14:paraId="0BB2318C" w14:textId="6C9F29B0" w:rsidR="00893E71" w:rsidRPr="00B70E9D" w:rsidRDefault="00893E71" w:rsidP="00893E71">
            <w:pPr>
              <w:spacing w:before="40" w:after="40"/>
              <w:jc w:val="center"/>
              <w:rPr>
                <w:rFonts w:ascii="Arial" w:hAnsi="Arial" w:cs="Arial"/>
                <w:color w:val="auto"/>
                <w:sz w:val="20"/>
              </w:rPr>
            </w:pPr>
            <w:r w:rsidRPr="00B70E9D">
              <w:rPr>
                <w:rFonts w:ascii="Arial" w:hAnsi="Arial" w:cs="Calibri"/>
                <w:color w:val="000000"/>
                <w:sz w:val="20"/>
                <w:szCs w:val="22"/>
              </w:rPr>
              <w:t>3</w:t>
            </w:r>
          </w:p>
        </w:tc>
        <w:tc>
          <w:tcPr>
            <w:tcW w:w="900" w:type="dxa"/>
            <w:vAlign w:val="bottom"/>
          </w:tcPr>
          <w:p w14:paraId="423C840B" w14:textId="77777777" w:rsidR="00893E71" w:rsidRPr="00140C3B" w:rsidRDefault="00893E71" w:rsidP="00893E71">
            <w:pPr>
              <w:spacing w:before="0"/>
              <w:jc w:val="center"/>
              <w:rPr>
                <w:rFonts w:ascii="Arial" w:hAnsi="Arial" w:cs="Arial"/>
                <w:color w:val="auto"/>
                <w:sz w:val="20"/>
              </w:rPr>
            </w:pPr>
          </w:p>
        </w:tc>
        <w:tc>
          <w:tcPr>
            <w:tcW w:w="1193" w:type="dxa"/>
            <w:vAlign w:val="bottom"/>
          </w:tcPr>
          <w:p w14:paraId="26A27782" w14:textId="77777777" w:rsidR="00893E71" w:rsidRPr="00140C3B" w:rsidRDefault="00893E71" w:rsidP="00893E71">
            <w:pPr>
              <w:spacing w:before="0"/>
              <w:jc w:val="center"/>
              <w:rPr>
                <w:rFonts w:ascii="Arial" w:hAnsi="Arial" w:cs="Arial"/>
                <w:color w:val="auto"/>
                <w:sz w:val="20"/>
              </w:rPr>
            </w:pPr>
          </w:p>
        </w:tc>
        <w:tc>
          <w:tcPr>
            <w:tcW w:w="810" w:type="dxa"/>
            <w:vAlign w:val="bottom"/>
          </w:tcPr>
          <w:p w14:paraId="41CF8414" w14:textId="7D46E0BA" w:rsidR="00893E71" w:rsidRPr="00893E71" w:rsidRDefault="00893E71" w:rsidP="00893E71">
            <w:pPr>
              <w:spacing w:before="0"/>
              <w:jc w:val="center"/>
              <w:rPr>
                <w:rFonts w:ascii="Arial" w:hAnsi="Arial" w:cs="Arial"/>
                <w:bCs/>
                <w:color w:val="auto"/>
                <w:sz w:val="20"/>
              </w:rPr>
            </w:pPr>
            <w:r w:rsidRPr="00893E71">
              <w:rPr>
                <w:rFonts w:ascii="Arial" w:hAnsi="Arial" w:cs="Calibri"/>
                <w:color w:val="000000"/>
                <w:sz w:val="20"/>
                <w:szCs w:val="22"/>
              </w:rPr>
              <w:t>3</w:t>
            </w:r>
          </w:p>
        </w:tc>
        <w:tc>
          <w:tcPr>
            <w:tcW w:w="1080" w:type="dxa"/>
            <w:tcBorders>
              <w:top w:val="nil"/>
              <w:bottom w:val="nil"/>
              <w:right w:val="nil"/>
            </w:tcBorders>
            <w:vAlign w:val="center"/>
          </w:tcPr>
          <w:p w14:paraId="510AC28A" w14:textId="77777777" w:rsidR="00893E71" w:rsidRPr="00140C3B" w:rsidRDefault="00893E71" w:rsidP="00893E71">
            <w:pPr>
              <w:spacing w:before="40" w:after="40"/>
              <w:rPr>
                <w:rFonts w:ascii="Arial" w:hAnsi="Arial" w:cs="Arial"/>
                <w:b/>
                <w:color w:val="auto"/>
                <w:sz w:val="20"/>
              </w:rPr>
            </w:pPr>
          </w:p>
        </w:tc>
      </w:tr>
      <w:tr w:rsidR="00893E71" w:rsidRPr="00140C3B" w14:paraId="1185E3D4" w14:textId="77777777" w:rsidTr="00893E71">
        <w:tc>
          <w:tcPr>
            <w:tcW w:w="3325" w:type="dxa"/>
            <w:vAlign w:val="bottom"/>
          </w:tcPr>
          <w:p w14:paraId="4219337D" w14:textId="2A9E5B4A" w:rsidR="00893E71" w:rsidRPr="00B70E9D" w:rsidRDefault="00893E71" w:rsidP="00893E71">
            <w:pPr>
              <w:spacing w:before="40" w:after="40"/>
              <w:rPr>
                <w:rFonts w:ascii="Arial" w:hAnsi="Arial" w:cs="Arial"/>
                <w:color w:val="auto"/>
                <w:sz w:val="20"/>
              </w:rPr>
            </w:pPr>
            <w:r w:rsidRPr="00B70E9D">
              <w:rPr>
                <w:rFonts w:ascii="Arial" w:hAnsi="Arial" w:cs="Calibri"/>
                <w:color w:val="000000"/>
                <w:sz w:val="20"/>
                <w:szCs w:val="22"/>
              </w:rPr>
              <w:t>Caribou, Maine</w:t>
            </w:r>
          </w:p>
        </w:tc>
        <w:tc>
          <w:tcPr>
            <w:tcW w:w="1080" w:type="dxa"/>
            <w:vAlign w:val="bottom"/>
          </w:tcPr>
          <w:p w14:paraId="5BD92889" w14:textId="77777777" w:rsidR="00893E71" w:rsidRPr="00B70E9D" w:rsidRDefault="00893E71" w:rsidP="00893E71">
            <w:pPr>
              <w:spacing w:before="40" w:after="40"/>
              <w:jc w:val="center"/>
              <w:rPr>
                <w:rFonts w:ascii="Arial" w:hAnsi="Arial" w:cs="Arial"/>
                <w:color w:val="auto"/>
                <w:sz w:val="20"/>
              </w:rPr>
            </w:pPr>
          </w:p>
        </w:tc>
        <w:tc>
          <w:tcPr>
            <w:tcW w:w="900" w:type="dxa"/>
            <w:vAlign w:val="bottom"/>
          </w:tcPr>
          <w:p w14:paraId="3602D132" w14:textId="44636D2E" w:rsidR="00893E71" w:rsidRPr="00140C3B" w:rsidRDefault="00893E71" w:rsidP="00893E71">
            <w:pPr>
              <w:spacing w:before="0"/>
              <w:jc w:val="center"/>
              <w:rPr>
                <w:rFonts w:ascii="Arial" w:hAnsi="Arial" w:cs="Arial"/>
                <w:color w:val="auto"/>
                <w:sz w:val="20"/>
              </w:rPr>
            </w:pPr>
            <w:r>
              <w:rPr>
                <w:rFonts w:ascii="Arial" w:hAnsi="Arial" w:cs="Arial"/>
                <w:color w:val="auto"/>
                <w:sz w:val="20"/>
              </w:rPr>
              <w:t>2</w:t>
            </w:r>
          </w:p>
        </w:tc>
        <w:tc>
          <w:tcPr>
            <w:tcW w:w="1193" w:type="dxa"/>
            <w:vAlign w:val="bottom"/>
          </w:tcPr>
          <w:p w14:paraId="25202A1B" w14:textId="77777777" w:rsidR="00893E71" w:rsidRPr="00140C3B" w:rsidRDefault="00893E71" w:rsidP="00893E71">
            <w:pPr>
              <w:spacing w:before="0"/>
              <w:jc w:val="center"/>
              <w:rPr>
                <w:rFonts w:ascii="Arial" w:hAnsi="Arial" w:cs="Arial"/>
                <w:color w:val="auto"/>
                <w:sz w:val="20"/>
              </w:rPr>
            </w:pPr>
          </w:p>
        </w:tc>
        <w:tc>
          <w:tcPr>
            <w:tcW w:w="810" w:type="dxa"/>
            <w:vAlign w:val="bottom"/>
          </w:tcPr>
          <w:p w14:paraId="5DFC1776" w14:textId="23283848" w:rsidR="00893E71" w:rsidRPr="00893E71" w:rsidRDefault="00893E71" w:rsidP="00893E71">
            <w:pPr>
              <w:spacing w:before="0"/>
              <w:jc w:val="center"/>
              <w:rPr>
                <w:rFonts w:ascii="Arial" w:hAnsi="Arial" w:cs="Arial"/>
                <w:bCs/>
                <w:color w:val="auto"/>
                <w:sz w:val="20"/>
              </w:rPr>
            </w:pPr>
            <w:r w:rsidRPr="00893E71">
              <w:rPr>
                <w:rFonts w:ascii="Arial" w:hAnsi="Arial" w:cs="Calibri"/>
                <w:color w:val="000000"/>
                <w:sz w:val="20"/>
                <w:szCs w:val="22"/>
              </w:rPr>
              <w:t>2</w:t>
            </w:r>
          </w:p>
        </w:tc>
        <w:tc>
          <w:tcPr>
            <w:tcW w:w="1080" w:type="dxa"/>
            <w:tcBorders>
              <w:top w:val="nil"/>
              <w:bottom w:val="nil"/>
              <w:right w:val="nil"/>
            </w:tcBorders>
            <w:vAlign w:val="center"/>
          </w:tcPr>
          <w:p w14:paraId="2B1CF8EA" w14:textId="77777777" w:rsidR="00893E71" w:rsidRPr="00140C3B" w:rsidRDefault="00893E71" w:rsidP="00893E71">
            <w:pPr>
              <w:spacing w:before="40" w:after="40"/>
              <w:rPr>
                <w:rFonts w:ascii="Arial" w:hAnsi="Arial" w:cs="Arial"/>
                <w:b/>
                <w:color w:val="auto"/>
                <w:sz w:val="20"/>
              </w:rPr>
            </w:pPr>
          </w:p>
        </w:tc>
      </w:tr>
      <w:tr w:rsidR="00893E71" w:rsidRPr="00140C3B" w14:paraId="63F1E677" w14:textId="77777777" w:rsidTr="00893E71">
        <w:tc>
          <w:tcPr>
            <w:tcW w:w="3325" w:type="dxa"/>
            <w:vAlign w:val="bottom"/>
          </w:tcPr>
          <w:p w14:paraId="5882060B" w14:textId="4419383A" w:rsidR="00893E71" w:rsidRPr="00B70E9D" w:rsidRDefault="00893E71" w:rsidP="00893E71">
            <w:pPr>
              <w:spacing w:before="40" w:after="40"/>
              <w:rPr>
                <w:rFonts w:ascii="Arial" w:hAnsi="Arial" w:cs="Arial"/>
                <w:color w:val="auto"/>
                <w:sz w:val="20"/>
              </w:rPr>
            </w:pPr>
            <w:r w:rsidRPr="00B70E9D">
              <w:rPr>
                <w:rFonts w:ascii="Arial" w:hAnsi="Arial" w:cs="Calibri"/>
                <w:color w:val="000000"/>
                <w:sz w:val="20"/>
                <w:szCs w:val="22"/>
              </w:rPr>
              <w:t>XERPS in 2010</w:t>
            </w:r>
          </w:p>
        </w:tc>
        <w:tc>
          <w:tcPr>
            <w:tcW w:w="1080" w:type="dxa"/>
            <w:vAlign w:val="bottom"/>
          </w:tcPr>
          <w:p w14:paraId="0F2EBF86" w14:textId="77777777" w:rsidR="00893E71" w:rsidRPr="00B70E9D" w:rsidRDefault="00893E71" w:rsidP="00893E71">
            <w:pPr>
              <w:spacing w:before="40" w:after="40"/>
              <w:jc w:val="center"/>
              <w:rPr>
                <w:rFonts w:ascii="Arial" w:hAnsi="Arial" w:cs="Arial"/>
                <w:color w:val="auto"/>
                <w:sz w:val="20"/>
              </w:rPr>
            </w:pPr>
          </w:p>
        </w:tc>
        <w:tc>
          <w:tcPr>
            <w:tcW w:w="900" w:type="dxa"/>
            <w:vAlign w:val="bottom"/>
          </w:tcPr>
          <w:p w14:paraId="4165A618" w14:textId="77777777" w:rsidR="00893E71" w:rsidRPr="00140C3B" w:rsidRDefault="00893E71" w:rsidP="00893E71">
            <w:pPr>
              <w:spacing w:before="0"/>
              <w:jc w:val="center"/>
              <w:rPr>
                <w:rFonts w:ascii="Arial" w:hAnsi="Arial" w:cs="Arial"/>
                <w:color w:val="auto"/>
                <w:sz w:val="20"/>
              </w:rPr>
            </w:pPr>
          </w:p>
        </w:tc>
        <w:tc>
          <w:tcPr>
            <w:tcW w:w="1193" w:type="dxa"/>
            <w:vAlign w:val="bottom"/>
          </w:tcPr>
          <w:p w14:paraId="73A1C0A1" w14:textId="3D0416BA" w:rsidR="00893E71" w:rsidRPr="00140C3B" w:rsidRDefault="00893E71" w:rsidP="00893E71">
            <w:pPr>
              <w:spacing w:before="0"/>
              <w:jc w:val="center"/>
              <w:rPr>
                <w:rFonts w:ascii="Arial" w:hAnsi="Arial" w:cs="Arial"/>
                <w:color w:val="auto"/>
                <w:sz w:val="20"/>
              </w:rPr>
            </w:pPr>
            <w:r>
              <w:rPr>
                <w:rFonts w:ascii="Arial" w:hAnsi="Arial" w:cs="Arial"/>
                <w:color w:val="auto"/>
                <w:sz w:val="20"/>
              </w:rPr>
              <w:t>2</w:t>
            </w:r>
          </w:p>
        </w:tc>
        <w:tc>
          <w:tcPr>
            <w:tcW w:w="810" w:type="dxa"/>
            <w:vAlign w:val="bottom"/>
          </w:tcPr>
          <w:p w14:paraId="1F67DF7E" w14:textId="5903ED9C" w:rsidR="00893E71" w:rsidRPr="00893E71" w:rsidRDefault="00893E71" w:rsidP="00893E71">
            <w:pPr>
              <w:spacing w:before="0"/>
              <w:jc w:val="center"/>
              <w:rPr>
                <w:rFonts w:ascii="Arial" w:hAnsi="Arial" w:cs="Arial"/>
                <w:bCs/>
                <w:color w:val="auto"/>
                <w:sz w:val="20"/>
              </w:rPr>
            </w:pPr>
            <w:r w:rsidRPr="00893E71">
              <w:rPr>
                <w:rFonts w:ascii="Arial" w:hAnsi="Arial" w:cs="Calibri"/>
                <w:color w:val="000000"/>
                <w:sz w:val="20"/>
                <w:szCs w:val="22"/>
              </w:rPr>
              <w:t>2</w:t>
            </w:r>
          </w:p>
        </w:tc>
        <w:tc>
          <w:tcPr>
            <w:tcW w:w="1080" w:type="dxa"/>
            <w:tcBorders>
              <w:top w:val="nil"/>
              <w:bottom w:val="nil"/>
              <w:right w:val="nil"/>
            </w:tcBorders>
            <w:vAlign w:val="center"/>
          </w:tcPr>
          <w:p w14:paraId="6EF5BA1D" w14:textId="77777777" w:rsidR="00893E71" w:rsidRPr="00140C3B" w:rsidRDefault="00893E71" w:rsidP="00893E71">
            <w:pPr>
              <w:spacing w:before="40" w:after="40"/>
              <w:rPr>
                <w:rFonts w:ascii="Arial" w:hAnsi="Arial" w:cs="Arial"/>
                <w:b/>
                <w:color w:val="auto"/>
                <w:sz w:val="20"/>
              </w:rPr>
            </w:pPr>
          </w:p>
        </w:tc>
      </w:tr>
      <w:tr w:rsidR="00893E71" w:rsidRPr="00140C3B" w14:paraId="0F640CA9" w14:textId="77777777" w:rsidTr="00893E71">
        <w:tc>
          <w:tcPr>
            <w:tcW w:w="3325" w:type="dxa"/>
            <w:vAlign w:val="bottom"/>
          </w:tcPr>
          <w:p w14:paraId="52234DDA" w14:textId="168ED2E1" w:rsidR="00893E71" w:rsidRPr="00B70E9D" w:rsidRDefault="00893E71" w:rsidP="00893E71">
            <w:pPr>
              <w:spacing w:before="40" w:after="40"/>
              <w:rPr>
                <w:rFonts w:ascii="Arial" w:hAnsi="Arial" w:cs="Arial"/>
                <w:color w:val="auto"/>
                <w:sz w:val="20"/>
              </w:rPr>
            </w:pPr>
            <w:r w:rsidRPr="00B70E9D">
              <w:rPr>
                <w:rFonts w:ascii="Arial" w:hAnsi="Arial" w:cs="Calibri"/>
                <w:color w:val="000000"/>
                <w:sz w:val="20"/>
                <w:szCs w:val="22"/>
              </w:rPr>
              <w:t>Alpha Centauri</w:t>
            </w:r>
          </w:p>
        </w:tc>
        <w:tc>
          <w:tcPr>
            <w:tcW w:w="1080" w:type="dxa"/>
            <w:vAlign w:val="bottom"/>
          </w:tcPr>
          <w:p w14:paraId="2F6E903E" w14:textId="310F3F26" w:rsidR="00893E71" w:rsidRPr="00B70E9D" w:rsidRDefault="00893E71" w:rsidP="00893E71">
            <w:pPr>
              <w:spacing w:before="40" w:after="40"/>
              <w:jc w:val="center"/>
              <w:rPr>
                <w:rFonts w:ascii="Arial" w:hAnsi="Arial" w:cs="Arial"/>
                <w:color w:val="auto"/>
                <w:sz w:val="20"/>
              </w:rPr>
            </w:pPr>
            <w:r w:rsidRPr="00B70E9D">
              <w:rPr>
                <w:rFonts w:ascii="Arial" w:hAnsi="Arial" w:cs="Calibri"/>
                <w:color w:val="000000"/>
                <w:sz w:val="20"/>
                <w:szCs w:val="22"/>
              </w:rPr>
              <w:t>1</w:t>
            </w:r>
          </w:p>
        </w:tc>
        <w:tc>
          <w:tcPr>
            <w:tcW w:w="900" w:type="dxa"/>
            <w:vAlign w:val="bottom"/>
          </w:tcPr>
          <w:p w14:paraId="092FAA60" w14:textId="77777777" w:rsidR="00893E71" w:rsidRPr="00140C3B" w:rsidRDefault="00893E71" w:rsidP="00893E71">
            <w:pPr>
              <w:spacing w:before="0"/>
              <w:jc w:val="center"/>
              <w:rPr>
                <w:rFonts w:ascii="Arial" w:hAnsi="Arial" w:cs="Arial"/>
                <w:color w:val="auto"/>
                <w:sz w:val="20"/>
              </w:rPr>
            </w:pPr>
          </w:p>
        </w:tc>
        <w:tc>
          <w:tcPr>
            <w:tcW w:w="1193" w:type="dxa"/>
            <w:vAlign w:val="bottom"/>
          </w:tcPr>
          <w:p w14:paraId="04A7DB0D" w14:textId="77777777" w:rsidR="00893E71" w:rsidRPr="00140C3B" w:rsidRDefault="00893E71" w:rsidP="00893E71">
            <w:pPr>
              <w:spacing w:before="0"/>
              <w:jc w:val="center"/>
              <w:rPr>
                <w:rFonts w:ascii="Arial" w:hAnsi="Arial" w:cs="Arial"/>
                <w:color w:val="auto"/>
                <w:sz w:val="20"/>
              </w:rPr>
            </w:pPr>
          </w:p>
        </w:tc>
        <w:tc>
          <w:tcPr>
            <w:tcW w:w="810" w:type="dxa"/>
            <w:vAlign w:val="bottom"/>
          </w:tcPr>
          <w:p w14:paraId="368B41B6" w14:textId="06BF5025" w:rsidR="00893E71" w:rsidRPr="00893E71" w:rsidRDefault="00893E71" w:rsidP="00893E71">
            <w:pPr>
              <w:spacing w:before="0"/>
              <w:jc w:val="center"/>
              <w:rPr>
                <w:rFonts w:ascii="Arial" w:hAnsi="Arial" w:cs="Arial"/>
                <w:bCs/>
                <w:color w:val="auto"/>
                <w:sz w:val="20"/>
              </w:rPr>
            </w:pPr>
            <w:r w:rsidRPr="00893E71">
              <w:rPr>
                <w:rFonts w:ascii="Arial" w:hAnsi="Arial" w:cs="Calibri"/>
                <w:color w:val="000000"/>
                <w:sz w:val="20"/>
                <w:szCs w:val="22"/>
              </w:rPr>
              <w:t>1</w:t>
            </w:r>
          </w:p>
        </w:tc>
        <w:tc>
          <w:tcPr>
            <w:tcW w:w="1080" w:type="dxa"/>
            <w:tcBorders>
              <w:top w:val="nil"/>
              <w:bottom w:val="nil"/>
              <w:right w:val="nil"/>
            </w:tcBorders>
            <w:vAlign w:val="center"/>
          </w:tcPr>
          <w:p w14:paraId="1764C19B" w14:textId="77777777" w:rsidR="00893E71" w:rsidRPr="00140C3B" w:rsidRDefault="00893E71" w:rsidP="00893E71">
            <w:pPr>
              <w:spacing w:before="40" w:after="40"/>
              <w:rPr>
                <w:rFonts w:ascii="Arial" w:hAnsi="Arial" w:cs="Arial"/>
                <w:b/>
                <w:color w:val="auto"/>
                <w:sz w:val="20"/>
              </w:rPr>
            </w:pPr>
          </w:p>
        </w:tc>
      </w:tr>
      <w:tr w:rsidR="00893E71" w:rsidRPr="00140C3B" w14:paraId="7D0295C7" w14:textId="77777777" w:rsidTr="00893E71">
        <w:tc>
          <w:tcPr>
            <w:tcW w:w="3325" w:type="dxa"/>
            <w:vAlign w:val="bottom"/>
          </w:tcPr>
          <w:p w14:paraId="0C466F76" w14:textId="003CB1FF" w:rsidR="00893E71" w:rsidRPr="00B70E9D" w:rsidRDefault="00893E71" w:rsidP="00893E71">
            <w:pPr>
              <w:spacing w:before="40" w:after="40"/>
              <w:rPr>
                <w:rFonts w:ascii="Arial" w:hAnsi="Arial" w:cs="Arial"/>
                <w:color w:val="auto"/>
                <w:sz w:val="20"/>
              </w:rPr>
            </w:pPr>
            <w:r w:rsidRPr="00B70E9D">
              <w:rPr>
                <w:rFonts w:ascii="Arial" w:hAnsi="Arial" w:cs="Calibri"/>
                <w:color w:val="000000"/>
                <w:sz w:val="20"/>
                <w:szCs w:val="22"/>
              </w:rPr>
              <w:t>Secundus</w:t>
            </w:r>
          </w:p>
        </w:tc>
        <w:tc>
          <w:tcPr>
            <w:tcW w:w="1080" w:type="dxa"/>
            <w:vAlign w:val="bottom"/>
          </w:tcPr>
          <w:p w14:paraId="052EC0F6" w14:textId="30F6522C" w:rsidR="00893E71" w:rsidRPr="00B70E9D" w:rsidRDefault="00893E71" w:rsidP="00893E71">
            <w:pPr>
              <w:spacing w:before="40" w:after="40"/>
              <w:jc w:val="center"/>
              <w:rPr>
                <w:rFonts w:ascii="Arial" w:hAnsi="Arial" w:cs="Arial"/>
                <w:color w:val="auto"/>
                <w:sz w:val="20"/>
              </w:rPr>
            </w:pPr>
            <w:r w:rsidRPr="00B70E9D">
              <w:rPr>
                <w:rFonts w:ascii="Arial" w:hAnsi="Arial" w:cs="Calibri"/>
                <w:color w:val="000000"/>
                <w:sz w:val="20"/>
                <w:szCs w:val="22"/>
              </w:rPr>
              <w:t>1</w:t>
            </w:r>
          </w:p>
        </w:tc>
        <w:tc>
          <w:tcPr>
            <w:tcW w:w="900" w:type="dxa"/>
            <w:vAlign w:val="bottom"/>
          </w:tcPr>
          <w:p w14:paraId="2CAD0406" w14:textId="77777777" w:rsidR="00893E71" w:rsidRPr="00140C3B" w:rsidRDefault="00893E71" w:rsidP="00893E71">
            <w:pPr>
              <w:spacing w:before="0"/>
              <w:jc w:val="center"/>
              <w:rPr>
                <w:rFonts w:ascii="Arial" w:hAnsi="Arial" w:cs="Arial"/>
                <w:color w:val="auto"/>
                <w:sz w:val="20"/>
              </w:rPr>
            </w:pPr>
          </w:p>
        </w:tc>
        <w:tc>
          <w:tcPr>
            <w:tcW w:w="1193" w:type="dxa"/>
            <w:vAlign w:val="bottom"/>
          </w:tcPr>
          <w:p w14:paraId="048015C0" w14:textId="77777777" w:rsidR="00893E71" w:rsidRPr="00140C3B" w:rsidRDefault="00893E71" w:rsidP="00893E71">
            <w:pPr>
              <w:spacing w:before="0"/>
              <w:jc w:val="center"/>
              <w:rPr>
                <w:rFonts w:ascii="Arial" w:hAnsi="Arial" w:cs="Arial"/>
                <w:color w:val="auto"/>
                <w:sz w:val="20"/>
              </w:rPr>
            </w:pPr>
          </w:p>
        </w:tc>
        <w:tc>
          <w:tcPr>
            <w:tcW w:w="810" w:type="dxa"/>
            <w:vAlign w:val="bottom"/>
          </w:tcPr>
          <w:p w14:paraId="40CF29BC" w14:textId="74724014" w:rsidR="00893E71" w:rsidRPr="00893E71" w:rsidRDefault="00893E71" w:rsidP="00893E71">
            <w:pPr>
              <w:spacing w:before="0"/>
              <w:jc w:val="center"/>
              <w:rPr>
                <w:rFonts w:ascii="Arial" w:hAnsi="Arial" w:cs="Arial"/>
                <w:bCs/>
                <w:color w:val="auto"/>
                <w:sz w:val="20"/>
              </w:rPr>
            </w:pPr>
            <w:r w:rsidRPr="00893E71">
              <w:rPr>
                <w:rFonts w:ascii="Arial" w:hAnsi="Arial" w:cs="Calibri"/>
                <w:color w:val="000000"/>
                <w:sz w:val="20"/>
                <w:szCs w:val="22"/>
              </w:rPr>
              <w:t>1</w:t>
            </w:r>
          </w:p>
        </w:tc>
        <w:tc>
          <w:tcPr>
            <w:tcW w:w="1080" w:type="dxa"/>
            <w:tcBorders>
              <w:top w:val="nil"/>
              <w:bottom w:val="nil"/>
              <w:right w:val="nil"/>
            </w:tcBorders>
            <w:vAlign w:val="center"/>
          </w:tcPr>
          <w:p w14:paraId="6680F9F8" w14:textId="77777777" w:rsidR="00893E71" w:rsidRPr="00140C3B" w:rsidRDefault="00893E71" w:rsidP="00893E71">
            <w:pPr>
              <w:spacing w:before="40" w:after="40"/>
              <w:rPr>
                <w:rFonts w:ascii="Arial" w:hAnsi="Arial" w:cs="Arial"/>
                <w:b/>
                <w:color w:val="auto"/>
                <w:sz w:val="20"/>
              </w:rPr>
            </w:pPr>
          </w:p>
        </w:tc>
      </w:tr>
      <w:tr w:rsidR="00893E71" w:rsidRPr="00140C3B" w14:paraId="3D83D30D" w14:textId="77777777" w:rsidTr="00893E71">
        <w:tc>
          <w:tcPr>
            <w:tcW w:w="3325" w:type="dxa"/>
            <w:vAlign w:val="bottom"/>
          </w:tcPr>
          <w:p w14:paraId="6738E8B4" w14:textId="187DA6C3" w:rsidR="00893E71" w:rsidRPr="00B70E9D" w:rsidRDefault="00893E71" w:rsidP="00893E71">
            <w:pPr>
              <w:spacing w:before="40" w:after="40"/>
              <w:rPr>
                <w:rFonts w:ascii="Arial" w:hAnsi="Arial" w:cs="Arial"/>
                <w:color w:val="auto"/>
                <w:sz w:val="20"/>
              </w:rPr>
            </w:pPr>
            <w:r w:rsidRPr="00B70E9D">
              <w:rPr>
                <w:rFonts w:ascii="Arial" w:hAnsi="Arial" w:cs="Calibri"/>
                <w:color w:val="000000"/>
                <w:sz w:val="20"/>
                <w:szCs w:val="22"/>
              </w:rPr>
              <w:t>Boston in Christmas (because a winter Worldcon was so much fun last year . . .)</w:t>
            </w:r>
          </w:p>
        </w:tc>
        <w:tc>
          <w:tcPr>
            <w:tcW w:w="1080" w:type="dxa"/>
            <w:vAlign w:val="bottom"/>
          </w:tcPr>
          <w:p w14:paraId="0D443383" w14:textId="74BB32C1" w:rsidR="00893E71" w:rsidRPr="00B70E9D" w:rsidRDefault="00893E71" w:rsidP="00893E71">
            <w:pPr>
              <w:spacing w:before="40" w:after="40"/>
              <w:jc w:val="center"/>
              <w:rPr>
                <w:rFonts w:ascii="Arial" w:hAnsi="Arial" w:cs="Arial"/>
                <w:color w:val="auto"/>
                <w:sz w:val="20"/>
              </w:rPr>
            </w:pPr>
            <w:r w:rsidRPr="00B70E9D">
              <w:rPr>
                <w:rFonts w:ascii="Arial" w:hAnsi="Arial" w:cs="Calibri"/>
                <w:color w:val="000000"/>
                <w:sz w:val="20"/>
                <w:szCs w:val="22"/>
              </w:rPr>
              <w:t>1</w:t>
            </w:r>
          </w:p>
        </w:tc>
        <w:tc>
          <w:tcPr>
            <w:tcW w:w="900" w:type="dxa"/>
            <w:vAlign w:val="bottom"/>
          </w:tcPr>
          <w:p w14:paraId="118B81C7" w14:textId="77777777" w:rsidR="00893E71" w:rsidRPr="00140C3B" w:rsidRDefault="00893E71" w:rsidP="00893E71">
            <w:pPr>
              <w:spacing w:before="0"/>
              <w:jc w:val="center"/>
              <w:rPr>
                <w:rFonts w:ascii="Arial" w:hAnsi="Arial" w:cs="Arial"/>
                <w:color w:val="auto"/>
                <w:sz w:val="20"/>
              </w:rPr>
            </w:pPr>
          </w:p>
        </w:tc>
        <w:tc>
          <w:tcPr>
            <w:tcW w:w="1193" w:type="dxa"/>
            <w:vAlign w:val="bottom"/>
          </w:tcPr>
          <w:p w14:paraId="2FFE5D73" w14:textId="77777777" w:rsidR="00893E71" w:rsidRPr="00140C3B" w:rsidRDefault="00893E71" w:rsidP="00893E71">
            <w:pPr>
              <w:spacing w:before="0"/>
              <w:jc w:val="center"/>
              <w:rPr>
                <w:rFonts w:ascii="Arial" w:hAnsi="Arial" w:cs="Arial"/>
                <w:color w:val="auto"/>
                <w:sz w:val="20"/>
              </w:rPr>
            </w:pPr>
          </w:p>
        </w:tc>
        <w:tc>
          <w:tcPr>
            <w:tcW w:w="810" w:type="dxa"/>
            <w:vAlign w:val="bottom"/>
          </w:tcPr>
          <w:p w14:paraId="4C53DA6C" w14:textId="5E1138A6" w:rsidR="00893E71" w:rsidRPr="00893E71" w:rsidRDefault="00893E71" w:rsidP="00893E71">
            <w:pPr>
              <w:spacing w:before="0"/>
              <w:jc w:val="center"/>
              <w:rPr>
                <w:rFonts w:ascii="Arial" w:hAnsi="Arial" w:cs="Arial"/>
                <w:bCs/>
                <w:color w:val="auto"/>
                <w:sz w:val="20"/>
              </w:rPr>
            </w:pPr>
            <w:r w:rsidRPr="00893E71">
              <w:rPr>
                <w:rFonts w:ascii="Arial" w:hAnsi="Arial" w:cs="Calibri"/>
                <w:color w:val="000000"/>
                <w:sz w:val="20"/>
                <w:szCs w:val="22"/>
              </w:rPr>
              <w:t>1</w:t>
            </w:r>
          </w:p>
        </w:tc>
        <w:tc>
          <w:tcPr>
            <w:tcW w:w="1080" w:type="dxa"/>
            <w:tcBorders>
              <w:top w:val="nil"/>
              <w:bottom w:val="nil"/>
              <w:right w:val="nil"/>
            </w:tcBorders>
            <w:vAlign w:val="center"/>
          </w:tcPr>
          <w:p w14:paraId="47EF2C50" w14:textId="77777777" w:rsidR="00893E71" w:rsidRPr="00140C3B" w:rsidRDefault="00893E71" w:rsidP="00893E71">
            <w:pPr>
              <w:spacing w:before="40" w:after="40"/>
              <w:rPr>
                <w:rFonts w:ascii="Arial" w:hAnsi="Arial" w:cs="Arial"/>
                <w:b/>
                <w:color w:val="auto"/>
                <w:sz w:val="20"/>
              </w:rPr>
            </w:pPr>
          </w:p>
        </w:tc>
      </w:tr>
      <w:tr w:rsidR="00893E71" w:rsidRPr="00140C3B" w14:paraId="53EE1B4C" w14:textId="77777777" w:rsidTr="00893E71">
        <w:tc>
          <w:tcPr>
            <w:tcW w:w="3325" w:type="dxa"/>
            <w:vAlign w:val="bottom"/>
          </w:tcPr>
          <w:p w14:paraId="05447956" w14:textId="0E511BE8" w:rsidR="00893E71" w:rsidRPr="00B70E9D" w:rsidRDefault="00893E71" w:rsidP="00893E71">
            <w:pPr>
              <w:spacing w:before="40" w:after="40"/>
              <w:rPr>
                <w:rFonts w:ascii="Arial" w:hAnsi="Arial" w:cs="Arial"/>
                <w:color w:val="auto"/>
                <w:sz w:val="20"/>
              </w:rPr>
            </w:pPr>
            <w:r w:rsidRPr="00B70E9D">
              <w:rPr>
                <w:rFonts w:ascii="Arial" w:hAnsi="Arial" w:cs="Calibri"/>
                <w:color w:val="000000"/>
                <w:sz w:val="20"/>
                <w:szCs w:val="22"/>
              </w:rPr>
              <w:t>St. Petersburg</w:t>
            </w:r>
          </w:p>
        </w:tc>
        <w:tc>
          <w:tcPr>
            <w:tcW w:w="1080" w:type="dxa"/>
            <w:vAlign w:val="bottom"/>
          </w:tcPr>
          <w:p w14:paraId="2EEF8307" w14:textId="4C970EF9" w:rsidR="00893E71" w:rsidRPr="00B70E9D" w:rsidRDefault="00893E71" w:rsidP="00893E71">
            <w:pPr>
              <w:spacing w:before="40" w:after="40"/>
              <w:jc w:val="center"/>
              <w:rPr>
                <w:rFonts w:ascii="Arial" w:hAnsi="Arial" w:cs="Arial"/>
                <w:color w:val="auto"/>
                <w:sz w:val="20"/>
              </w:rPr>
            </w:pPr>
            <w:r w:rsidRPr="00B70E9D">
              <w:rPr>
                <w:rFonts w:ascii="Arial" w:hAnsi="Arial" w:cs="Calibri"/>
                <w:color w:val="000000"/>
                <w:sz w:val="20"/>
                <w:szCs w:val="22"/>
              </w:rPr>
              <w:t>1</w:t>
            </w:r>
          </w:p>
        </w:tc>
        <w:tc>
          <w:tcPr>
            <w:tcW w:w="900" w:type="dxa"/>
            <w:vAlign w:val="bottom"/>
          </w:tcPr>
          <w:p w14:paraId="68701D06" w14:textId="77777777" w:rsidR="00893E71" w:rsidRPr="00140C3B" w:rsidRDefault="00893E71" w:rsidP="00893E71">
            <w:pPr>
              <w:spacing w:before="0"/>
              <w:jc w:val="center"/>
              <w:rPr>
                <w:rFonts w:ascii="Arial" w:hAnsi="Arial" w:cs="Arial"/>
                <w:color w:val="auto"/>
                <w:sz w:val="20"/>
              </w:rPr>
            </w:pPr>
          </w:p>
        </w:tc>
        <w:tc>
          <w:tcPr>
            <w:tcW w:w="1193" w:type="dxa"/>
            <w:vAlign w:val="bottom"/>
          </w:tcPr>
          <w:p w14:paraId="30165EAD" w14:textId="77777777" w:rsidR="00893E71" w:rsidRPr="00140C3B" w:rsidRDefault="00893E71" w:rsidP="00893E71">
            <w:pPr>
              <w:spacing w:before="0"/>
              <w:jc w:val="center"/>
              <w:rPr>
                <w:rFonts w:ascii="Arial" w:hAnsi="Arial" w:cs="Arial"/>
                <w:color w:val="auto"/>
                <w:sz w:val="20"/>
              </w:rPr>
            </w:pPr>
          </w:p>
        </w:tc>
        <w:tc>
          <w:tcPr>
            <w:tcW w:w="810" w:type="dxa"/>
            <w:vAlign w:val="bottom"/>
          </w:tcPr>
          <w:p w14:paraId="653AD11C" w14:textId="55B71C09" w:rsidR="00893E71" w:rsidRPr="00893E71" w:rsidRDefault="00893E71" w:rsidP="00893E71">
            <w:pPr>
              <w:spacing w:before="0"/>
              <w:jc w:val="center"/>
              <w:rPr>
                <w:rFonts w:ascii="Arial" w:hAnsi="Arial" w:cs="Arial"/>
                <w:bCs/>
                <w:color w:val="auto"/>
                <w:sz w:val="20"/>
              </w:rPr>
            </w:pPr>
            <w:r w:rsidRPr="00893E71">
              <w:rPr>
                <w:rFonts w:ascii="Arial" w:hAnsi="Arial" w:cs="Calibri"/>
                <w:color w:val="000000"/>
                <w:sz w:val="20"/>
                <w:szCs w:val="22"/>
              </w:rPr>
              <w:t>1</w:t>
            </w:r>
          </w:p>
        </w:tc>
        <w:tc>
          <w:tcPr>
            <w:tcW w:w="1080" w:type="dxa"/>
            <w:tcBorders>
              <w:top w:val="nil"/>
              <w:bottom w:val="nil"/>
              <w:right w:val="nil"/>
            </w:tcBorders>
            <w:vAlign w:val="center"/>
          </w:tcPr>
          <w:p w14:paraId="1C751D34" w14:textId="77777777" w:rsidR="00893E71" w:rsidRPr="00140C3B" w:rsidRDefault="00893E71" w:rsidP="00893E71">
            <w:pPr>
              <w:spacing w:before="40" w:after="40"/>
              <w:rPr>
                <w:rFonts w:ascii="Arial" w:hAnsi="Arial" w:cs="Arial"/>
                <w:b/>
                <w:color w:val="auto"/>
                <w:sz w:val="20"/>
              </w:rPr>
            </w:pPr>
          </w:p>
        </w:tc>
      </w:tr>
      <w:tr w:rsidR="00893E71" w:rsidRPr="00140C3B" w14:paraId="562516A3" w14:textId="77777777" w:rsidTr="00893E71">
        <w:tc>
          <w:tcPr>
            <w:tcW w:w="3325" w:type="dxa"/>
            <w:vAlign w:val="bottom"/>
          </w:tcPr>
          <w:p w14:paraId="23C575C2" w14:textId="1884D750" w:rsidR="00893E71" w:rsidRPr="00B70E9D" w:rsidRDefault="00893E71" w:rsidP="00893E71">
            <w:pPr>
              <w:spacing w:before="40" w:after="40"/>
              <w:rPr>
                <w:rFonts w:ascii="Arial" w:hAnsi="Arial" w:cs="Arial"/>
                <w:color w:val="auto"/>
                <w:sz w:val="20"/>
              </w:rPr>
            </w:pPr>
            <w:r w:rsidRPr="00B70E9D">
              <w:rPr>
                <w:rFonts w:ascii="Arial" w:hAnsi="Arial" w:cs="Calibri"/>
                <w:color w:val="000000"/>
                <w:sz w:val="20"/>
                <w:szCs w:val="22"/>
              </w:rPr>
              <w:t xml:space="preserve">Any country with an </w:t>
            </w:r>
            <w:r w:rsidR="00733B59" w:rsidRPr="00B70E9D">
              <w:rPr>
                <w:rFonts w:ascii="Arial" w:hAnsi="Arial" w:cs="Calibri"/>
                <w:color w:val="000000"/>
                <w:sz w:val="20"/>
                <w:szCs w:val="22"/>
              </w:rPr>
              <w:t>Acceptable Human Rights Record</w:t>
            </w:r>
          </w:p>
        </w:tc>
        <w:tc>
          <w:tcPr>
            <w:tcW w:w="1080" w:type="dxa"/>
            <w:vAlign w:val="bottom"/>
          </w:tcPr>
          <w:p w14:paraId="69434740" w14:textId="5A263FD8" w:rsidR="00893E71" w:rsidRPr="00B70E9D" w:rsidRDefault="00893E71" w:rsidP="00893E71">
            <w:pPr>
              <w:spacing w:before="40" w:after="40"/>
              <w:jc w:val="center"/>
              <w:rPr>
                <w:rFonts w:ascii="Arial" w:hAnsi="Arial" w:cs="Arial"/>
                <w:bCs/>
                <w:color w:val="auto"/>
                <w:sz w:val="20"/>
              </w:rPr>
            </w:pPr>
            <w:r w:rsidRPr="00B70E9D">
              <w:rPr>
                <w:rFonts w:ascii="Arial" w:hAnsi="Arial" w:cs="Calibri"/>
                <w:color w:val="000000"/>
                <w:sz w:val="20"/>
                <w:szCs w:val="22"/>
              </w:rPr>
              <w:t>1</w:t>
            </w:r>
          </w:p>
        </w:tc>
        <w:tc>
          <w:tcPr>
            <w:tcW w:w="900" w:type="dxa"/>
            <w:vAlign w:val="center"/>
          </w:tcPr>
          <w:p w14:paraId="142F0E05" w14:textId="77777777" w:rsidR="00893E71" w:rsidRPr="00140C3B" w:rsidRDefault="00893E71" w:rsidP="00893E71">
            <w:pPr>
              <w:spacing w:before="40" w:after="40"/>
              <w:jc w:val="center"/>
              <w:rPr>
                <w:rFonts w:ascii="Arial" w:hAnsi="Arial" w:cs="Arial"/>
                <w:color w:val="auto"/>
                <w:sz w:val="20"/>
              </w:rPr>
            </w:pPr>
          </w:p>
        </w:tc>
        <w:tc>
          <w:tcPr>
            <w:tcW w:w="1193" w:type="dxa"/>
            <w:vAlign w:val="center"/>
          </w:tcPr>
          <w:p w14:paraId="6C397F2D" w14:textId="77777777" w:rsidR="00893E71" w:rsidRPr="00140C3B" w:rsidRDefault="00893E71" w:rsidP="00893E71">
            <w:pPr>
              <w:spacing w:before="40" w:after="40"/>
              <w:jc w:val="center"/>
              <w:rPr>
                <w:rFonts w:ascii="Arial" w:hAnsi="Arial" w:cs="Arial"/>
                <w:color w:val="auto"/>
                <w:sz w:val="20"/>
              </w:rPr>
            </w:pPr>
          </w:p>
        </w:tc>
        <w:tc>
          <w:tcPr>
            <w:tcW w:w="810" w:type="dxa"/>
            <w:vAlign w:val="bottom"/>
          </w:tcPr>
          <w:p w14:paraId="74D0C560" w14:textId="6CBB560A" w:rsidR="00893E71" w:rsidRPr="00893E71" w:rsidRDefault="00893E71" w:rsidP="00893E71">
            <w:pPr>
              <w:spacing w:before="40" w:after="40"/>
              <w:jc w:val="center"/>
              <w:rPr>
                <w:rFonts w:ascii="Arial" w:hAnsi="Arial" w:cs="Arial"/>
                <w:bCs/>
                <w:color w:val="auto"/>
                <w:sz w:val="20"/>
              </w:rPr>
            </w:pPr>
            <w:r w:rsidRPr="00893E71">
              <w:rPr>
                <w:rFonts w:ascii="Arial" w:hAnsi="Arial" w:cs="Calibri"/>
                <w:color w:val="000000"/>
                <w:sz w:val="20"/>
                <w:szCs w:val="22"/>
              </w:rPr>
              <w:t>1</w:t>
            </w:r>
          </w:p>
        </w:tc>
        <w:tc>
          <w:tcPr>
            <w:tcW w:w="1080" w:type="dxa"/>
            <w:tcBorders>
              <w:top w:val="nil"/>
              <w:bottom w:val="nil"/>
              <w:right w:val="nil"/>
            </w:tcBorders>
            <w:vAlign w:val="center"/>
          </w:tcPr>
          <w:p w14:paraId="0830E09A" w14:textId="77777777" w:rsidR="00893E71" w:rsidRPr="00140C3B" w:rsidRDefault="00893E71" w:rsidP="00893E71">
            <w:pPr>
              <w:spacing w:before="40" w:after="40"/>
              <w:rPr>
                <w:rFonts w:ascii="Arial" w:hAnsi="Arial" w:cs="Arial"/>
                <w:b/>
                <w:color w:val="auto"/>
                <w:sz w:val="20"/>
              </w:rPr>
            </w:pPr>
          </w:p>
        </w:tc>
      </w:tr>
      <w:tr w:rsidR="00893E71" w:rsidRPr="00140C3B" w14:paraId="4AC001BD" w14:textId="77777777" w:rsidTr="00893E71">
        <w:tc>
          <w:tcPr>
            <w:tcW w:w="3325" w:type="dxa"/>
            <w:vAlign w:val="bottom"/>
          </w:tcPr>
          <w:p w14:paraId="0E61E1E7" w14:textId="4B504AE8" w:rsidR="00893E71" w:rsidRPr="00B70E9D" w:rsidRDefault="00893E71" w:rsidP="00893E71">
            <w:pPr>
              <w:spacing w:before="40" w:after="40"/>
              <w:rPr>
                <w:rFonts w:ascii="Arial" w:hAnsi="Arial" w:cs="Arial"/>
                <w:color w:val="auto"/>
                <w:sz w:val="20"/>
              </w:rPr>
            </w:pPr>
            <w:r w:rsidRPr="00B70E9D">
              <w:rPr>
                <w:rFonts w:ascii="Arial" w:hAnsi="Arial" w:cs="Calibri"/>
                <w:color w:val="000000"/>
                <w:sz w:val="20"/>
                <w:szCs w:val="22"/>
              </w:rPr>
              <w:t>Malmö, Sweden</w:t>
            </w:r>
          </w:p>
        </w:tc>
        <w:tc>
          <w:tcPr>
            <w:tcW w:w="1080" w:type="dxa"/>
            <w:vAlign w:val="bottom"/>
          </w:tcPr>
          <w:p w14:paraId="5C24265F" w14:textId="086C3610" w:rsidR="00893E71" w:rsidRPr="00B70E9D" w:rsidRDefault="00893E71" w:rsidP="00893E71">
            <w:pPr>
              <w:spacing w:before="40" w:after="40"/>
              <w:jc w:val="center"/>
              <w:rPr>
                <w:rFonts w:ascii="Arial" w:hAnsi="Arial" w:cs="Arial"/>
                <w:bCs/>
                <w:color w:val="auto"/>
                <w:sz w:val="20"/>
              </w:rPr>
            </w:pPr>
            <w:r w:rsidRPr="00B70E9D">
              <w:rPr>
                <w:rFonts w:ascii="Arial" w:hAnsi="Arial" w:cs="Calibri"/>
                <w:color w:val="000000"/>
                <w:sz w:val="20"/>
                <w:szCs w:val="22"/>
              </w:rPr>
              <w:t>1</w:t>
            </w:r>
          </w:p>
        </w:tc>
        <w:tc>
          <w:tcPr>
            <w:tcW w:w="900" w:type="dxa"/>
            <w:vAlign w:val="center"/>
          </w:tcPr>
          <w:p w14:paraId="5B23C82F" w14:textId="77777777" w:rsidR="00893E71" w:rsidRPr="00140C3B" w:rsidRDefault="00893E71" w:rsidP="00893E71">
            <w:pPr>
              <w:spacing w:before="40" w:after="40"/>
              <w:jc w:val="center"/>
              <w:rPr>
                <w:rFonts w:ascii="Arial" w:hAnsi="Arial" w:cs="Arial"/>
                <w:color w:val="auto"/>
                <w:sz w:val="20"/>
              </w:rPr>
            </w:pPr>
          </w:p>
        </w:tc>
        <w:tc>
          <w:tcPr>
            <w:tcW w:w="1193" w:type="dxa"/>
            <w:vAlign w:val="center"/>
          </w:tcPr>
          <w:p w14:paraId="06C3AC89" w14:textId="77777777" w:rsidR="00893E71" w:rsidRPr="00140C3B" w:rsidRDefault="00893E71" w:rsidP="00893E71">
            <w:pPr>
              <w:spacing w:before="40" w:after="40"/>
              <w:jc w:val="center"/>
              <w:rPr>
                <w:rFonts w:ascii="Arial" w:hAnsi="Arial" w:cs="Arial"/>
                <w:color w:val="auto"/>
                <w:sz w:val="20"/>
              </w:rPr>
            </w:pPr>
          </w:p>
        </w:tc>
        <w:tc>
          <w:tcPr>
            <w:tcW w:w="810" w:type="dxa"/>
            <w:vAlign w:val="bottom"/>
          </w:tcPr>
          <w:p w14:paraId="1BBEC81B" w14:textId="69E0B67D" w:rsidR="00893E71" w:rsidRPr="00893E71" w:rsidRDefault="00893E71" w:rsidP="00893E71">
            <w:pPr>
              <w:spacing w:before="40" w:after="40"/>
              <w:jc w:val="center"/>
              <w:rPr>
                <w:rFonts w:ascii="Arial" w:hAnsi="Arial" w:cs="Arial"/>
                <w:bCs/>
                <w:color w:val="auto"/>
                <w:sz w:val="20"/>
              </w:rPr>
            </w:pPr>
            <w:r w:rsidRPr="00893E71">
              <w:rPr>
                <w:rFonts w:ascii="Arial" w:hAnsi="Arial" w:cs="Calibri"/>
                <w:color w:val="000000"/>
                <w:sz w:val="20"/>
                <w:szCs w:val="22"/>
              </w:rPr>
              <w:t>1</w:t>
            </w:r>
          </w:p>
        </w:tc>
        <w:tc>
          <w:tcPr>
            <w:tcW w:w="1080" w:type="dxa"/>
            <w:tcBorders>
              <w:top w:val="nil"/>
              <w:bottom w:val="nil"/>
              <w:right w:val="nil"/>
            </w:tcBorders>
            <w:vAlign w:val="center"/>
          </w:tcPr>
          <w:p w14:paraId="010F8077" w14:textId="77777777" w:rsidR="00893E71" w:rsidRPr="00140C3B" w:rsidRDefault="00893E71" w:rsidP="00893E71">
            <w:pPr>
              <w:spacing w:before="40" w:after="40"/>
              <w:rPr>
                <w:rFonts w:ascii="Arial" w:hAnsi="Arial" w:cs="Arial"/>
                <w:b/>
                <w:color w:val="auto"/>
                <w:sz w:val="20"/>
              </w:rPr>
            </w:pPr>
          </w:p>
        </w:tc>
      </w:tr>
      <w:tr w:rsidR="00893E71" w:rsidRPr="00140C3B" w14:paraId="5B62E625" w14:textId="77777777" w:rsidTr="00893E71">
        <w:tc>
          <w:tcPr>
            <w:tcW w:w="3325" w:type="dxa"/>
            <w:vAlign w:val="bottom"/>
          </w:tcPr>
          <w:p w14:paraId="1A819D86" w14:textId="62567F12" w:rsidR="00893E71" w:rsidRPr="00B70E9D" w:rsidRDefault="00893E71" w:rsidP="00893E71">
            <w:pPr>
              <w:spacing w:before="40" w:after="40"/>
              <w:rPr>
                <w:rFonts w:ascii="Arial" w:hAnsi="Arial" w:cs="Arial"/>
                <w:color w:val="auto"/>
                <w:sz w:val="20"/>
              </w:rPr>
            </w:pPr>
            <w:r w:rsidRPr="00B70E9D">
              <w:rPr>
                <w:rFonts w:ascii="Arial" w:hAnsi="Arial" w:cs="Calibri"/>
                <w:color w:val="000000"/>
                <w:sz w:val="20"/>
                <w:szCs w:val="22"/>
              </w:rPr>
              <w:t>Reykjavik in 2042</w:t>
            </w:r>
          </w:p>
        </w:tc>
        <w:tc>
          <w:tcPr>
            <w:tcW w:w="1080" w:type="dxa"/>
            <w:vAlign w:val="bottom"/>
          </w:tcPr>
          <w:p w14:paraId="7984D5B9" w14:textId="3A62A934" w:rsidR="00893E71" w:rsidRPr="00B70E9D" w:rsidRDefault="00893E71" w:rsidP="00893E71">
            <w:pPr>
              <w:spacing w:before="40" w:after="40"/>
              <w:jc w:val="center"/>
              <w:rPr>
                <w:rFonts w:ascii="Arial" w:hAnsi="Arial" w:cs="Arial"/>
                <w:bCs/>
                <w:color w:val="auto"/>
                <w:sz w:val="20"/>
              </w:rPr>
            </w:pPr>
            <w:r w:rsidRPr="00B70E9D">
              <w:rPr>
                <w:rFonts w:ascii="Arial" w:hAnsi="Arial" w:cs="Calibri"/>
                <w:color w:val="000000"/>
                <w:sz w:val="20"/>
                <w:szCs w:val="22"/>
              </w:rPr>
              <w:t>1</w:t>
            </w:r>
          </w:p>
        </w:tc>
        <w:tc>
          <w:tcPr>
            <w:tcW w:w="900" w:type="dxa"/>
            <w:vAlign w:val="center"/>
          </w:tcPr>
          <w:p w14:paraId="692688AF" w14:textId="77777777" w:rsidR="00893E71" w:rsidRPr="00140C3B" w:rsidRDefault="00893E71" w:rsidP="00893E71">
            <w:pPr>
              <w:spacing w:before="40" w:after="40"/>
              <w:jc w:val="center"/>
              <w:rPr>
                <w:rFonts w:ascii="Arial" w:hAnsi="Arial" w:cs="Arial"/>
                <w:color w:val="auto"/>
                <w:sz w:val="20"/>
              </w:rPr>
            </w:pPr>
          </w:p>
        </w:tc>
        <w:tc>
          <w:tcPr>
            <w:tcW w:w="1193" w:type="dxa"/>
            <w:vAlign w:val="center"/>
          </w:tcPr>
          <w:p w14:paraId="06568DB3" w14:textId="77777777" w:rsidR="00893E71" w:rsidRPr="00140C3B" w:rsidRDefault="00893E71" w:rsidP="00893E71">
            <w:pPr>
              <w:spacing w:before="40" w:after="40"/>
              <w:jc w:val="center"/>
              <w:rPr>
                <w:rFonts w:ascii="Arial" w:hAnsi="Arial" w:cs="Arial"/>
                <w:color w:val="auto"/>
                <w:sz w:val="20"/>
              </w:rPr>
            </w:pPr>
          </w:p>
        </w:tc>
        <w:tc>
          <w:tcPr>
            <w:tcW w:w="810" w:type="dxa"/>
            <w:vAlign w:val="bottom"/>
          </w:tcPr>
          <w:p w14:paraId="4186C3A0" w14:textId="6CC5D929" w:rsidR="00893E71" w:rsidRPr="00893E71" w:rsidRDefault="00893E71" w:rsidP="00893E71">
            <w:pPr>
              <w:spacing w:before="40" w:after="40"/>
              <w:jc w:val="center"/>
              <w:rPr>
                <w:rFonts w:ascii="Arial" w:hAnsi="Arial" w:cs="Arial"/>
                <w:bCs/>
                <w:color w:val="auto"/>
                <w:sz w:val="20"/>
              </w:rPr>
            </w:pPr>
            <w:r w:rsidRPr="00893E71">
              <w:rPr>
                <w:rFonts w:ascii="Arial" w:hAnsi="Arial" w:cs="Calibri"/>
                <w:color w:val="000000"/>
                <w:sz w:val="20"/>
                <w:szCs w:val="22"/>
              </w:rPr>
              <w:t>1</w:t>
            </w:r>
          </w:p>
        </w:tc>
        <w:tc>
          <w:tcPr>
            <w:tcW w:w="1080" w:type="dxa"/>
            <w:tcBorders>
              <w:top w:val="nil"/>
              <w:bottom w:val="nil"/>
              <w:right w:val="nil"/>
            </w:tcBorders>
            <w:vAlign w:val="center"/>
          </w:tcPr>
          <w:p w14:paraId="6A0BA26C" w14:textId="77777777" w:rsidR="00893E71" w:rsidRPr="00140C3B" w:rsidRDefault="00893E71" w:rsidP="00893E71">
            <w:pPr>
              <w:spacing w:before="40" w:after="40"/>
              <w:rPr>
                <w:rFonts w:ascii="Arial" w:hAnsi="Arial" w:cs="Arial"/>
                <w:b/>
                <w:color w:val="auto"/>
                <w:sz w:val="20"/>
              </w:rPr>
            </w:pPr>
          </w:p>
        </w:tc>
      </w:tr>
      <w:tr w:rsidR="00893E71" w:rsidRPr="00140C3B" w14:paraId="5557FDD1" w14:textId="77777777" w:rsidTr="00893E71">
        <w:tc>
          <w:tcPr>
            <w:tcW w:w="3325" w:type="dxa"/>
            <w:vAlign w:val="bottom"/>
          </w:tcPr>
          <w:p w14:paraId="1F92A95F" w14:textId="129D3DBF" w:rsidR="00893E71" w:rsidRPr="00B70E9D" w:rsidRDefault="00893E71" w:rsidP="00893E71">
            <w:pPr>
              <w:spacing w:before="40" w:after="40"/>
              <w:rPr>
                <w:rFonts w:ascii="Arial" w:hAnsi="Arial" w:cs="Arial"/>
                <w:color w:val="auto"/>
                <w:sz w:val="20"/>
              </w:rPr>
            </w:pPr>
            <w:r w:rsidRPr="00B70E9D">
              <w:rPr>
                <w:rFonts w:ascii="Arial" w:hAnsi="Arial" w:cs="Calibri"/>
                <w:color w:val="000000"/>
                <w:sz w:val="20"/>
                <w:szCs w:val="22"/>
              </w:rPr>
              <w:t>Minneapolis in 73</w:t>
            </w:r>
          </w:p>
        </w:tc>
        <w:tc>
          <w:tcPr>
            <w:tcW w:w="1080" w:type="dxa"/>
            <w:vAlign w:val="bottom"/>
          </w:tcPr>
          <w:p w14:paraId="587853B6" w14:textId="7601FBDD" w:rsidR="00893E71" w:rsidRPr="00B70E9D" w:rsidRDefault="00893E71" w:rsidP="00893E71">
            <w:pPr>
              <w:spacing w:before="40" w:after="40"/>
              <w:jc w:val="center"/>
              <w:rPr>
                <w:rFonts w:ascii="Arial" w:hAnsi="Arial" w:cs="Arial"/>
                <w:bCs/>
                <w:color w:val="auto"/>
                <w:sz w:val="20"/>
              </w:rPr>
            </w:pPr>
            <w:r w:rsidRPr="00B70E9D">
              <w:rPr>
                <w:rFonts w:ascii="Arial" w:hAnsi="Arial" w:cs="Calibri"/>
                <w:color w:val="000000"/>
                <w:sz w:val="20"/>
                <w:szCs w:val="22"/>
              </w:rPr>
              <w:t>1</w:t>
            </w:r>
          </w:p>
        </w:tc>
        <w:tc>
          <w:tcPr>
            <w:tcW w:w="900" w:type="dxa"/>
            <w:vAlign w:val="center"/>
          </w:tcPr>
          <w:p w14:paraId="1B3061C8" w14:textId="77777777" w:rsidR="00893E71" w:rsidRPr="00140C3B" w:rsidRDefault="00893E71" w:rsidP="00893E71">
            <w:pPr>
              <w:spacing w:before="40" w:after="40"/>
              <w:jc w:val="center"/>
              <w:rPr>
                <w:rFonts w:ascii="Arial" w:hAnsi="Arial" w:cs="Arial"/>
                <w:color w:val="auto"/>
                <w:sz w:val="20"/>
              </w:rPr>
            </w:pPr>
          </w:p>
        </w:tc>
        <w:tc>
          <w:tcPr>
            <w:tcW w:w="1193" w:type="dxa"/>
            <w:vAlign w:val="center"/>
          </w:tcPr>
          <w:p w14:paraId="2A240861" w14:textId="77777777" w:rsidR="00893E71" w:rsidRPr="00140C3B" w:rsidRDefault="00893E71" w:rsidP="00893E71">
            <w:pPr>
              <w:spacing w:before="40" w:after="40"/>
              <w:jc w:val="center"/>
              <w:rPr>
                <w:rFonts w:ascii="Arial" w:hAnsi="Arial" w:cs="Arial"/>
                <w:color w:val="auto"/>
                <w:sz w:val="20"/>
              </w:rPr>
            </w:pPr>
          </w:p>
        </w:tc>
        <w:tc>
          <w:tcPr>
            <w:tcW w:w="810" w:type="dxa"/>
            <w:vAlign w:val="bottom"/>
          </w:tcPr>
          <w:p w14:paraId="43623918" w14:textId="7D28EE7B" w:rsidR="00893E71" w:rsidRPr="00893E71" w:rsidRDefault="00893E71" w:rsidP="00893E71">
            <w:pPr>
              <w:spacing w:before="40" w:after="40"/>
              <w:jc w:val="center"/>
              <w:rPr>
                <w:rFonts w:ascii="Arial" w:hAnsi="Arial" w:cs="Arial"/>
                <w:bCs/>
                <w:color w:val="auto"/>
                <w:sz w:val="20"/>
              </w:rPr>
            </w:pPr>
            <w:r w:rsidRPr="00893E71">
              <w:rPr>
                <w:rFonts w:ascii="Arial" w:hAnsi="Arial" w:cs="Calibri"/>
                <w:color w:val="000000"/>
                <w:sz w:val="20"/>
                <w:szCs w:val="22"/>
              </w:rPr>
              <w:t>1</w:t>
            </w:r>
          </w:p>
        </w:tc>
        <w:tc>
          <w:tcPr>
            <w:tcW w:w="1080" w:type="dxa"/>
            <w:tcBorders>
              <w:top w:val="nil"/>
              <w:bottom w:val="nil"/>
              <w:right w:val="nil"/>
            </w:tcBorders>
            <w:vAlign w:val="center"/>
          </w:tcPr>
          <w:p w14:paraId="2A352EFA" w14:textId="77777777" w:rsidR="00893E71" w:rsidRPr="00140C3B" w:rsidRDefault="00893E71" w:rsidP="00893E71">
            <w:pPr>
              <w:spacing w:before="40" w:after="40"/>
              <w:rPr>
                <w:rFonts w:ascii="Arial" w:hAnsi="Arial" w:cs="Arial"/>
                <w:b/>
                <w:color w:val="auto"/>
                <w:sz w:val="20"/>
              </w:rPr>
            </w:pPr>
          </w:p>
        </w:tc>
      </w:tr>
      <w:tr w:rsidR="00893E71" w:rsidRPr="00140C3B" w14:paraId="0EF0C84E" w14:textId="77777777" w:rsidTr="00893E71">
        <w:tc>
          <w:tcPr>
            <w:tcW w:w="3325" w:type="dxa"/>
            <w:vAlign w:val="bottom"/>
          </w:tcPr>
          <w:p w14:paraId="6D466422" w14:textId="3556915E" w:rsidR="00893E71" w:rsidRPr="00B70E9D" w:rsidRDefault="00893E71" w:rsidP="00893E71">
            <w:pPr>
              <w:spacing w:before="40" w:after="40"/>
              <w:rPr>
                <w:rFonts w:ascii="Arial" w:hAnsi="Arial" w:cs="Arial"/>
                <w:color w:val="auto"/>
                <w:sz w:val="20"/>
              </w:rPr>
            </w:pPr>
            <w:r w:rsidRPr="00B70E9D">
              <w:rPr>
                <w:rFonts w:ascii="Arial" w:hAnsi="Arial" w:cs="Calibri"/>
                <w:color w:val="000000"/>
                <w:sz w:val="20"/>
                <w:szCs w:val="22"/>
              </w:rPr>
              <w:t>Wonderland</w:t>
            </w:r>
          </w:p>
        </w:tc>
        <w:tc>
          <w:tcPr>
            <w:tcW w:w="1080" w:type="dxa"/>
            <w:vAlign w:val="bottom"/>
          </w:tcPr>
          <w:p w14:paraId="407C557A" w14:textId="45285488" w:rsidR="00893E71" w:rsidRPr="00B70E9D" w:rsidRDefault="00893E71" w:rsidP="00893E71">
            <w:pPr>
              <w:spacing w:before="40" w:after="40"/>
              <w:jc w:val="center"/>
              <w:rPr>
                <w:rFonts w:ascii="Arial" w:hAnsi="Arial" w:cs="Arial"/>
                <w:bCs/>
                <w:color w:val="auto"/>
                <w:sz w:val="20"/>
              </w:rPr>
            </w:pPr>
            <w:r w:rsidRPr="00B70E9D">
              <w:rPr>
                <w:rFonts w:ascii="Arial" w:hAnsi="Arial" w:cs="Calibri"/>
                <w:color w:val="000000"/>
                <w:sz w:val="20"/>
                <w:szCs w:val="22"/>
              </w:rPr>
              <w:t>1</w:t>
            </w:r>
          </w:p>
        </w:tc>
        <w:tc>
          <w:tcPr>
            <w:tcW w:w="900" w:type="dxa"/>
            <w:vAlign w:val="center"/>
          </w:tcPr>
          <w:p w14:paraId="7CE7FD29" w14:textId="77777777" w:rsidR="00893E71" w:rsidRPr="00140C3B" w:rsidRDefault="00893E71" w:rsidP="00893E71">
            <w:pPr>
              <w:spacing w:before="40" w:after="40"/>
              <w:jc w:val="center"/>
              <w:rPr>
                <w:rFonts w:ascii="Arial" w:hAnsi="Arial" w:cs="Arial"/>
                <w:color w:val="auto"/>
                <w:sz w:val="20"/>
              </w:rPr>
            </w:pPr>
          </w:p>
        </w:tc>
        <w:tc>
          <w:tcPr>
            <w:tcW w:w="1193" w:type="dxa"/>
            <w:vAlign w:val="center"/>
          </w:tcPr>
          <w:p w14:paraId="6AE817E9" w14:textId="77777777" w:rsidR="00893E71" w:rsidRPr="00140C3B" w:rsidRDefault="00893E71" w:rsidP="00893E71">
            <w:pPr>
              <w:spacing w:before="40" w:after="40"/>
              <w:jc w:val="center"/>
              <w:rPr>
                <w:rFonts w:ascii="Arial" w:hAnsi="Arial" w:cs="Arial"/>
                <w:color w:val="auto"/>
                <w:sz w:val="20"/>
              </w:rPr>
            </w:pPr>
          </w:p>
        </w:tc>
        <w:tc>
          <w:tcPr>
            <w:tcW w:w="810" w:type="dxa"/>
            <w:vAlign w:val="bottom"/>
          </w:tcPr>
          <w:p w14:paraId="64EA35F6" w14:textId="2651D6CD" w:rsidR="00893E71" w:rsidRPr="00893E71" w:rsidRDefault="00893E71" w:rsidP="00893E71">
            <w:pPr>
              <w:spacing w:before="40" w:after="40"/>
              <w:jc w:val="center"/>
              <w:rPr>
                <w:rFonts w:ascii="Arial" w:hAnsi="Arial" w:cs="Arial"/>
                <w:bCs/>
                <w:color w:val="auto"/>
                <w:sz w:val="20"/>
              </w:rPr>
            </w:pPr>
            <w:r w:rsidRPr="00893E71">
              <w:rPr>
                <w:rFonts w:ascii="Arial" w:hAnsi="Arial" w:cs="Calibri"/>
                <w:color w:val="000000"/>
                <w:sz w:val="20"/>
                <w:szCs w:val="22"/>
              </w:rPr>
              <w:t>1</w:t>
            </w:r>
          </w:p>
        </w:tc>
        <w:tc>
          <w:tcPr>
            <w:tcW w:w="1080" w:type="dxa"/>
            <w:tcBorders>
              <w:top w:val="nil"/>
              <w:bottom w:val="nil"/>
              <w:right w:val="nil"/>
            </w:tcBorders>
            <w:vAlign w:val="center"/>
          </w:tcPr>
          <w:p w14:paraId="08250300" w14:textId="77777777" w:rsidR="00893E71" w:rsidRPr="00140C3B" w:rsidRDefault="00893E71" w:rsidP="00893E71">
            <w:pPr>
              <w:spacing w:before="40" w:after="40"/>
              <w:rPr>
                <w:rFonts w:ascii="Arial" w:hAnsi="Arial" w:cs="Arial"/>
                <w:b/>
                <w:color w:val="auto"/>
                <w:sz w:val="20"/>
              </w:rPr>
            </w:pPr>
          </w:p>
        </w:tc>
      </w:tr>
      <w:tr w:rsidR="00893E71" w:rsidRPr="00140C3B" w14:paraId="0E58DD91" w14:textId="77777777" w:rsidTr="00893E71">
        <w:tc>
          <w:tcPr>
            <w:tcW w:w="3325" w:type="dxa"/>
            <w:vAlign w:val="bottom"/>
          </w:tcPr>
          <w:p w14:paraId="5DFE67BE" w14:textId="551399D7" w:rsidR="00893E71" w:rsidRPr="00B70E9D" w:rsidRDefault="00893E71" w:rsidP="00893E71">
            <w:pPr>
              <w:spacing w:before="40" w:after="40"/>
              <w:rPr>
                <w:rFonts w:ascii="Arial" w:hAnsi="Arial" w:cs="Arial"/>
                <w:color w:val="auto"/>
                <w:sz w:val="20"/>
              </w:rPr>
            </w:pPr>
            <w:r w:rsidRPr="00B70E9D">
              <w:rPr>
                <w:rFonts w:ascii="Arial" w:hAnsi="Arial" w:cs="Calibri"/>
                <w:color w:val="000000"/>
                <w:sz w:val="20"/>
                <w:szCs w:val="22"/>
              </w:rPr>
              <w:t>Peggy Rae's House</w:t>
            </w:r>
          </w:p>
        </w:tc>
        <w:tc>
          <w:tcPr>
            <w:tcW w:w="1080" w:type="dxa"/>
            <w:vAlign w:val="bottom"/>
          </w:tcPr>
          <w:p w14:paraId="03DEC6B5" w14:textId="373FBA00" w:rsidR="00893E71" w:rsidRPr="00B70E9D" w:rsidRDefault="00893E71" w:rsidP="00893E71">
            <w:pPr>
              <w:spacing w:before="40" w:after="40"/>
              <w:jc w:val="center"/>
              <w:rPr>
                <w:rFonts w:ascii="Arial" w:hAnsi="Arial" w:cs="Arial"/>
                <w:bCs/>
                <w:color w:val="auto"/>
                <w:sz w:val="20"/>
              </w:rPr>
            </w:pPr>
            <w:r w:rsidRPr="00B70E9D">
              <w:rPr>
                <w:rFonts w:ascii="Arial" w:hAnsi="Arial" w:cs="Calibri"/>
                <w:color w:val="000000"/>
                <w:sz w:val="20"/>
                <w:szCs w:val="22"/>
              </w:rPr>
              <w:t>1</w:t>
            </w:r>
          </w:p>
        </w:tc>
        <w:tc>
          <w:tcPr>
            <w:tcW w:w="900" w:type="dxa"/>
            <w:vAlign w:val="center"/>
          </w:tcPr>
          <w:p w14:paraId="1479C9B3" w14:textId="77777777" w:rsidR="00893E71" w:rsidRPr="00140C3B" w:rsidRDefault="00893E71" w:rsidP="00893E71">
            <w:pPr>
              <w:spacing w:before="40" w:after="40"/>
              <w:jc w:val="center"/>
              <w:rPr>
                <w:rFonts w:ascii="Arial" w:hAnsi="Arial" w:cs="Arial"/>
                <w:color w:val="auto"/>
                <w:sz w:val="20"/>
              </w:rPr>
            </w:pPr>
          </w:p>
        </w:tc>
        <w:tc>
          <w:tcPr>
            <w:tcW w:w="1193" w:type="dxa"/>
            <w:vAlign w:val="center"/>
          </w:tcPr>
          <w:p w14:paraId="1F3B977E" w14:textId="77777777" w:rsidR="00893E71" w:rsidRPr="00140C3B" w:rsidRDefault="00893E71" w:rsidP="00893E71">
            <w:pPr>
              <w:spacing w:before="40" w:after="40"/>
              <w:jc w:val="center"/>
              <w:rPr>
                <w:rFonts w:ascii="Arial" w:hAnsi="Arial" w:cs="Arial"/>
                <w:color w:val="auto"/>
                <w:sz w:val="20"/>
              </w:rPr>
            </w:pPr>
          </w:p>
        </w:tc>
        <w:tc>
          <w:tcPr>
            <w:tcW w:w="810" w:type="dxa"/>
            <w:vAlign w:val="bottom"/>
          </w:tcPr>
          <w:p w14:paraId="4C2F90D8" w14:textId="2CAA4287" w:rsidR="00893E71" w:rsidRPr="00893E71" w:rsidRDefault="00893E71" w:rsidP="00893E71">
            <w:pPr>
              <w:spacing w:before="40" w:after="40"/>
              <w:jc w:val="center"/>
              <w:rPr>
                <w:rFonts w:ascii="Arial" w:hAnsi="Arial" w:cs="Arial"/>
                <w:bCs/>
                <w:color w:val="auto"/>
                <w:sz w:val="20"/>
              </w:rPr>
            </w:pPr>
            <w:r w:rsidRPr="00893E71">
              <w:rPr>
                <w:rFonts w:ascii="Arial" w:hAnsi="Arial" w:cs="Calibri"/>
                <w:color w:val="000000"/>
                <w:sz w:val="20"/>
                <w:szCs w:val="22"/>
              </w:rPr>
              <w:t>1</w:t>
            </w:r>
          </w:p>
        </w:tc>
        <w:tc>
          <w:tcPr>
            <w:tcW w:w="1080" w:type="dxa"/>
            <w:tcBorders>
              <w:top w:val="nil"/>
              <w:bottom w:val="nil"/>
              <w:right w:val="nil"/>
            </w:tcBorders>
            <w:vAlign w:val="center"/>
          </w:tcPr>
          <w:p w14:paraId="57D480AA" w14:textId="77777777" w:rsidR="00893E71" w:rsidRPr="00140C3B" w:rsidRDefault="00893E71" w:rsidP="00893E71">
            <w:pPr>
              <w:spacing w:before="40" w:after="40"/>
              <w:rPr>
                <w:rFonts w:ascii="Arial" w:hAnsi="Arial" w:cs="Arial"/>
                <w:b/>
                <w:color w:val="auto"/>
                <w:sz w:val="20"/>
              </w:rPr>
            </w:pPr>
          </w:p>
        </w:tc>
      </w:tr>
      <w:tr w:rsidR="00893E71" w:rsidRPr="00140C3B" w14:paraId="39BB912D" w14:textId="77777777" w:rsidTr="00893E71">
        <w:tc>
          <w:tcPr>
            <w:tcW w:w="3325" w:type="dxa"/>
            <w:vAlign w:val="bottom"/>
          </w:tcPr>
          <w:p w14:paraId="5DABE28F" w14:textId="6C01AD03" w:rsidR="00893E71" w:rsidRPr="00B70E9D" w:rsidRDefault="00893E71" w:rsidP="00893E71">
            <w:pPr>
              <w:spacing w:before="40" w:after="40"/>
              <w:rPr>
                <w:rFonts w:ascii="Arial" w:hAnsi="Arial" w:cs="Arial"/>
                <w:color w:val="auto"/>
                <w:sz w:val="20"/>
              </w:rPr>
            </w:pPr>
            <w:r w:rsidRPr="00B70E9D">
              <w:rPr>
                <w:rFonts w:ascii="Arial" w:hAnsi="Arial" w:cs="Calibri"/>
                <w:color w:val="000000"/>
                <w:sz w:val="20"/>
                <w:szCs w:val="22"/>
              </w:rPr>
              <w:t>Boseman, MT (to celebrate Zefram Cochrane's historic flight)</w:t>
            </w:r>
          </w:p>
        </w:tc>
        <w:tc>
          <w:tcPr>
            <w:tcW w:w="1080" w:type="dxa"/>
            <w:vAlign w:val="bottom"/>
          </w:tcPr>
          <w:p w14:paraId="261F7C17" w14:textId="22CF6E9D" w:rsidR="00893E71" w:rsidRPr="00B70E9D" w:rsidRDefault="00893E71" w:rsidP="00893E71">
            <w:pPr>
              <w:spacing w:before="40" w:after="40"/>
              <w:jc w:val="center"/>
              <w:rPr>
                <w:rFonts w:ascii="Arial" w:hAnsi="Arial" w:cs="Arial"/>
                <w:bCs/>
                <w:color w:val="auto"/>
                <w:sz w:val="20"/>
              </w:rPr>
            </w:pPr>
            <w:r w:rsidRPr="00B70E9D">
              <w:rPr>
                <w:rFonts w:ascii="Arial" w:hAnsi="Arial" w:cs="Calibri"/>
                <w:color w:val="000000"/>
                <w:sz w:val="20"/>
                <w:szCs w:val="22"/>
              </w:rPr>
              <w:t>1</w:t>
            </w:r>
          </w:p>
        </w:tc>
        <w:tc>
          <w:tcPr>
            <w:tcW w:w="900" w:type="dxa"/>
            <w:vAlign w:val="center"/>
          </w:tcPr>
          <w:p w14:paraId="20E846AA" w14:textId="77777777" w:rsidR="00893E71" w:rsidRPr="00140C3B" w:rsidRDefault="00893E71" w:rsidP="00893E71">
            <w:pPr>
              <w:spacing w:before="40" w:after="40"/>
              <w:jc w:val="center"/>
              <w:rPr>
                <w:rFonts w:ascii="Arial" w:hAnsi="Arial" w:cs="Arial"/>
                <w:color w:val="auto"/>
                <w:sz w:val="20"/>
              </w:rPr>
            </w:pPr>
          </w:p>
        </w:tc>
        <w:tc>
          <w:tcPr>
            <w:tcW w:w="1193" w:type="dxa"/>
            <w:vAlign w:val="center"/>
          </w:tcPr>
          <w:p w14:paraId="09EBA61A" w14:textId="77777777" w:rsidR="00893E71" w:rsidRPr="00140C3B" w:rsidRDefault="00893E71" w:rsidP="00893E71">
            <w:pPr>
              <w:spacing w:before="40" w:after="40"/>
              <w:jc w:val="center"/>
              <w:rPr>
                <w:rFonts w:ascii="Arial" w:hAnsi="Arial" w:cs="Arial"/>
                <w:color w:val="auto"/>
                <w:sz w:val="20"/>
              </w:rPr>
            </w:pPr>
          </w:p>
        </w:tc>
        <w:tc>
          <w:tcPr>
            <w:tcW w:w="810" w:type="dxa"/>
            <w:vAlign w:val="bottom"/>
          </w:tcPr>
          <w:p w14:paraId="304FEBB8" w14:textId="1AC6F688" w:rsidR="00893E71" w:rsidRPr="00893E71" w:rsidRDefault="00893E71" w:rsidP="00893E71">
            <w:pPr>
              <w:spacing w:before="40" w:after="40"/>
              <w:jc w:val="center"/>
              <w:rPr>
                <w:rFonts w:ascii="Arial" w:hAnsi="Arial" w:cs="Arial"/>
                <w:bCs/>
                <w:color w:val="auto"/>
                <w:sz w:val="20"/>
              </w:rPr>
            </w:pPr>
            <w:r w:rsidRPr="00893E71">
              <w:rPr>
                <w:rFonts w:ascii="Arial" w:hAnsi="Arial" w:cs="Calibri"/>
                <w:color w:val="000000"/>
                <w:sz w:val="20"/>
                <w:szCs w:val="22"/>
              </w:rPr>
              <w:t>1</w:t>
            </w:r>
          </w:p>
        </w:tc>
        <w:tc>
          <w:tcPr>
            <w:tcW w:w="1080" w:type="dxa"/>
            <w:tcBorders>
              <w:top w:val="nil"/>
              <w:bottom w:val="nil"/>
              <w:right w:val="nil"/>
            </w:tcBorders>
            <w:vAlign w:val="center"/>
          </w:tcPr>
          <w:p w14:paraId="0512B522" w14:textId="77777777" w:rsidR="00893E71" w:rsidRPr="00140C3B" w:rsidRDefault="00893E71" w:rsidP="00893E71">
            <w:pPr>
              <w:spacing w:before="40" w:after="40"/>
              <w:rPr>
                <w:rFonts w:ascii="Arial" w:hAnsi="Arial" w:cs="Arial"/>
                <w:b/>
                <w:color w:val="auto"/>
                <w:sz w:val="20"/>
              </w:rPr>
            </w:pPr>
          </w:p>
        </w:tc>
      </w:tr>
      <w:tr w:rsidR="00893E71" w:rsidRPr="00140C3B" w14:paraId="54F93634" w14:textId="77777777" w:rsidTr="00893E71">
        <w:tc>
          <w:tcPr>
            <w:tcW w:w="3325" w:type="dxa"/>
            <w:vAlign w:val="bottom"/>
          </w:tcPr>
          <w:p w14:paraId="49E79127" w14:textId="1757391D" w:rsidR="00893E71" w:rsidRPr="00B70E9D" w:rsidRDefault="00893E71" w:rsidP="00893E71">
            <w:pPr>
              <w:spacing w:before="40" w:after="40"/>
              <w:rPr>
                <w:rFonts w:ascii="Arial" w:hAnsi="Arial" w:cs="Arial"/>
                <w:color w:val="auto"/>
                <w:sz w:val="20"/>
              </w:rPr>
            </w:pPr>
            <w:r w:rsidRPr="00B70E9D">
              <w:rPr>
                <w:rFonts w:ascii="Arial" w:hAnsi="Arial" w:cs="Calibri"/>
                <w:color w:val="000000"/>
                <w:sz w:val="20"/>
                <w:szCs w:val="22"/>
              </w:rPr>
              <w:t>Chamblin Bookmine in 2024</w:t>
            </w:r>
          </w:p>
        </w:tc>
        <w:tc>
          <w:tcPr>
            <w:tcW w:w="1080" w:type="dxa"/>
            <w:vAlign w:val="bottom"/>
          </w:tcPr>
          <w:p w14:paraId="53B85F88" w14:textId="0AD343FF" w:rsidR="00893E71" w:rsidRPr="00B70E9D" w:rsidRDefault="00893E71" w:rsidP="00893E71">
            <w:pPr>
              <w:spacing w:before="40" w:after="40"/>
              <w:jc w:val="center"/>
              <w:rPr>
                <w:rFonts w:ascii="Arial" w:hAnsi="Arial" w:cs="Arial"/>
                <w:bCs/>
                <w:color w:val="auto"/>
                <w:sz w:val="20"/>
              </w:rPr>
            </w:pPr>
            <w:r w:rsidRPr="00B70E9D">
              <w:rPr>
                <w:rFonts w:ascii="Arial" w:hAnsi="Arial" w:cs="Calibri"/>
                <w:color w:val="000000"/>
                <w:sz w:val="20"/>
                <w:szCs w:val="22"/>
              </w:rPr>
              <w:t>1</w:t>
            </w:r>
          </w:p>
        </w:tc>
        <w:tc>
          <w:tcPr>
            <w:tcW w:w="900" w:type="dxa"/>
            <w:vAlign w:val="center"/>
          </w:tcPr>
          <w:p w14:paraId="6335C07E" w14:textId="77777777" w:rsidR="00893E71" w:rsidRPr="00140C3B" w:rsidRDefault="00893E71" w:rsidP="00893E71">
            <w:pPr>
              <w:spacing w:before="40" w:after="40"/>
              <w:jc w:val="center"/>
              <w:rPr>
                <w:rFonts w:ascii="Arial" w:hAnsi="Arial" w:cs="Arial"/>
                <w:color w:val="auto"/>
                <w:sz w:val="20"/>
              </w:rPr>
            </w:pPr>
          </w:p>
        </w:tc>
        <w:tc>
          <w:tcPr>
            <w:tcW w:w="1193" w:type="dxa"/>
            <w:vAlign w:val="center"/>
          </w:tcPr>
          <w:p w14:paraId="202684AE" w14:textId="77777777" w:rsidR="00893E71" w:rsidRPr="00140C3B" w:rsidRDefault="00893E71" w:rsidP="00893E71">
            <w:pPr>
              <w:spacing w:before="40" w:after="40"/>
              <w:jc w:val="center"/>
              <w:rPr>
                <w:rFonts w:ascii="Arial" w:hAnsi="Arial" w:cs="Arial"/>
                <w:color w:val="auto"/>
                <w:sz w:val="20"/>
              </w:rPr>
            </w:pPr>
          </w:p>
        </w:tc>
        <w:tc>
          <w:tcPr>
            <w:tcW w:w="810" w:type="dxa"/>
            <w:vAlign w:val="bottom"/>
          </w:tcPr>
          <w:p w14:paraId="00BCD810" w14:textId="5DEC8FCE" w:rsidR="00893E71" w:rsidRPr="00893E71" w:rsidRDefault="00893E71" w:rsidP="00893E71">
            <w:pPr>
              <w:spacing w:before="40" w:after="40"/>
              <w:jc w:val="center"/>
              <w:rPr>
                <w:rFonts w:ascii="Arial" w:hAnsi="Arial" w:cs="Arial"/>
                <w:bCs/>
                <w:color w:val="auto"/>
                <w:sz w:val="20"/>
              </w:rPr>
            </w:pPr>
            <w:r w:rsidRPr="00893E71">
              <w:rPr>
                <w:rFonts w:ascii="Arial" w:hAnsi="Arial" w:cs="Calibri"/>
                <w:color w:val="000000"/>
                <w:sz w:val="20"/>
                <w:szCs w:val="22"/>
              </w:rPr>
              <w:t>1</w:t>
            </w:r>
          </w:p>
        </w:tc>
        <w:tc>
          <w:tcPr>
            <w:tcW w:w="1080" w:type="dxa"/>
            <w:tcBorders>
              <w:top w:val="nil"/>
              <w:bottom w:val="nil"/>
              <w:right w:val="nil"/>
            </w:tcBorders>
            <w:vAlign w:val="center"/>
          </w:tcPr>
          <w:p w14:paraId="67B990E9" w14:textId="77777777" w:rsidR="00893E71" w:rsidRPr="00140C3B" w:rsidRDefault="00893E71" w:rsidP="00893E71">
            <w:pPr>
              <w:spacing w:before="40" w:after="40"/>
              <w:rPr>
                <w:rFonts w:ascii="Arial" w:hAnsi="Arial" w:cs="Arial"/>
                <w:b/>
                <w:color w:val="auto"/>
                <w:sz w:val="20"/>
              </w:rPr>
            </w:pPr>
          </w:p>
        </w:tc>
      </w:tr>
      <w:tr w:rsidR="00893E71" w:rsidRPr="00140C3B" w14:paraId="6924A57C" w14:textId="77777777" w:rsidTr="00893E71">
        <w:tc>
          <w:tcPr>
            <w:tcW w:w="3325" w:type="dxa"/>
            <w:vAlign w:val="bottom"/>
          </w:tcPr>
          <w:p w14:paraId="727A72C6" w14:textId="0836CC1B" w:rsidR="00893E71" w:rsidRPr="00B70E9D" w:rsidRDefault="00893E71" w:rsidP="00893E71">
            <w:pPr>
              <w:spacing w:before="40" w:after="40"/>
              <w:rPr>
                <w:rFonts w:ascii="Arial" w:hAnsi="Arial" w:cs="Arial"/>
                <w:color w:val="auto"/>
                <w:sz w:val="20"/>
              </w:rPr>
            </w:pPr>
            <w:r w:rsidRPr="00B70E9D">
              <w:rPr>
                <w:rFonts w:ascii="Arial" w:hAnsi="Arial" w:cs="Calibri"/>
                <w:color w:val="000000"/>
                <w:sz w:val="20"/>
                <w:szCs w:val="22"/>
              </w:rPr>
              <w:t>Stargate Command in 2024</w:t>
            </w:r>
          </w:p>
        </w:tc>
        <w:tc>
          <w:tcPr>
            <w:tcW w:w="1080" w:type="dxa"/>
            <w:vAlign w:val="bottom"/>
          </w:tcPr>
          <w:p w14:paraId="5E92019A" w14:textId="65E441A3" w:rsidR="00893E71" w:rsidRPr="00B70E9D" w:rsidRDefault="00893E71" w:rsidP="00893E71">
            <w:pPr>
              <w:spacing w:before="40" w:after="40"/>
              <w:jc w:val="center"/>
              <w:rPr>
                <w:rFonts w:ascii="Arial" w:hAnsi="Arial" w:cs="Arial"/>
                <w:bCs/>
                <w:color w:val="auto"/>
                <w:sz w:val="20"/>
              </w:rPr>
            </w:pPr>
            <w:r w:rsidRPr="00B70E9D">
              <w:rPr>
                <w:rFonts w:ascii="Arial" w:hAnsi="Arial" w:cs="Calibri"/>
                <w:color w:val="000000"/>
                <w:sz w:val="20"/>
                <w:szCs w:val="22"/>
              </w:rPr>
              <w:t>1</w:t>
            </w:r>
          </w:p>
        </w:tc>
        <w:tc>
          <w:tcPr>
            <w:tcW w:w="900" w:type="dxa"/>
            <w:vAlign w:val="center"/>
          </w:tcPr>
          <w:p w14:paraId="22544B89" w14:textId="77777777" w:rsidR="00893E71" w:rsidRPr="00140C3B" w:rsidRDefault="00893E71" w:rsidP="00893E71">
            <w:pPr>
              <w:spacing w:before="40" w:after="40"/>
              <w:jc w:val="center"/>
              <w:rPr>
                <w:rFonts w:ascii="Arial" w:hAnsi="Arial" w:cs="Arial"/>
                <w:color w:val="auto"/>
                <w:sz w:val="20"/>
              </w:rPr>
            </w:pPr>
          </w:p>
        </w:tc>
        <w:tc>
          <w:tcPr>
            <w:tcW w:w="1193" w:type="dxa"/>
            <w:vAlign w:val="center"/>
          </w:tcPr>
          <w:p w14:paraId="16E29167" w14:textId="77777777" w:rsidR="00893E71" w:rsidRPr="00140C3B" w:rsidRDefault="00893E71" w:rsidP="00893E71">
            <w:pPr>
              <w:spacing w:before="40" w:after="40"/>
              <w:jc w:val="center"/>
              <w:rPr>
                <w:rFonts w:ascii="Arial" w:hAnsi="Arial" w:cs="Arial"/>
                <w:color w:val="auto"/>
                <w:sz w:val="20"/>
              </w:rPr>
            </w:pPr>
          </w:p>
        </w:tc>
        <w:tc>
          <w:tcPr>
            <w:tcW w:w="810" w:type="dxa"/>
            <w:vAlign w:val="bottom"/>
          </w:tcPr>
          <w:p w14:paraId="0CF0CC9A" w14:textId="5755A7DA" w:rsidR="00893E71" w:rsidRPr="00893E71" w:rsidRDefault="00893E71" w:rsidP="00893E71">
            <w:pPr>
              <w:spacing w:before="40" w:after="40"/>
              <w:jc w:val="center"/>
              <w:rPr>
                <w:rFonts w:ascii="Arial" w:hAnsi="Arial" w:cs="Arial"/>
                <w:bCs/>
                <w:color w:val="auto"/>
                <w:sz w:val="20"/>
              </w:rPr>
            </w:pPr>
            <w:r w:rsidRPr="00893E71">
              <w:rPr>
                <w:rFonts w:ascii="Arial" w:hAnsi="Arial" w:cs="Calibri"/>
                <w:color w:val="000000"/>
                <w:sz w:val="20"/>
                <w:szCs w:val="22"/>
              </w:rPr>
              <w:t>1</w:t>
            </w:r>
          </w:p>
        </w:tc>
        <w:tc>
          <w:tcPr>
            <w:tcW w:w="1080" w:type="dxa"/>
            <w:tcBorders>
              <w:top w:val="nil"/>
              <w:bottom w:val="nil"/>
              <w:right w:val="nil"/>
            </w:tcBorders>
            <w:vAlign w:val="center"/>
          </w:tcPr>
          <w:p w14:paraId="0CE5DB8F" w14:textId="77777777" w:rsidR="00893E71" w:rsidRPr="00140C3B" w:rsidRDefault="00893E71" w:rsidP="00893E71">
            <w:pPr>
              <w:spacing w:before="40" w:after="40"/>
              <w:rPr>
                <w:rFonts w:ascii="Arial" w:hAnsi="Arial" w:cs="Arial"/>
                <w:b/>
                <w:color w:val="auto"/>
                <w:sz w:val="20"/>
              </w:rPr>
            </w:pPr>
          </w:p>
        </w:tc>
      </w:tr>
      <w:tr w:rsidR="00893E71" w:rsidRPr="00140C3B" w14:paraId="0FC61BD8" w14:textId="77777777" w:rsidTr="00893E71">
        <w:tc>
          <w:tcPr>
            <w:tcW w:w="3325" w:type="dxa"/>
            <w:vAlign w:val="bottom"/>
          </w:tcPr>
          <w:p w14:paraId="4D797345" w14:textId="3940CE9F" w:rsidR="00893E71" w:rsidRPr="00B70E9D" w:rsidRDefault="00893E71" w:rsidP="00893E71">
            <w:pPr>
              <w:spacing w:before="40" w:after="40"/>
              <w:rPr>
                <w:rFonts w:ascii="Arial" w:hAnsi="Arial" w:cs="Arial"/>
                <w:color w:val="auto"/>
                <w:sz w:val="20"/>
              </w:rPr>
            </w:pPr>
            <w:r w:rsidRPr="00B70E9D">
              <w:rPr>
                <w:rFonts w:ascii="Arial" w:hAnsi="Arial" w:cs="Calibri"/>
                <w:color w:val="000000"/>
                <w:sz w:val="20"/>
                <w:szCs w:val="22"/>
              </w:rPr>
              <w:t>Dark Brandon's Top Secret Lair</w:t>
            </w:r>
          </w:p>
        </w:tc>
        <w:tc>
          <w:tcPr>
            <w:tcW w:w="1080" w:type="dxa"/>
            <w:vAlign w:val="bottom"/>
          </w:tcPr>
          <w:p w14:paraId="47480D7C" w14:textId="00B6E64E" w:rsidR="00893E71" w:rsidRPr="00B70E9D" w:rsidRDefault="00893E71" w:rsidP="00893E71">
            <w:pPr>
              <w:spacing w:before="40" w:after="40"/>
              <w:jc w:val="center"/>
              <w:rPr>
                <w:rFonts w:ascii="Arial" w:hAnsi="Arial" w:cs="Arial"/>
                <w:bCs/>
                <w:color w:val="auto"/>
                <w:sz w:val="20"/>
              </w:rPr>
            </w:pPr>
            <w:r w:rsidRPr="00B70E9D">
              <w:rPr>
                <w:rFonts w:ascii="Arial" w:hAnsi="Arial" w:cs="Calibri"/>
                <w:color w:val="000000"/>
                <w:sz w:val="20"/>
                <w:szCs w:val="22"/>
              </w:rPr>
              <w:t>1</w:t>
            </w:r>
          </w:p>
        </w:tc>
        <w:tc>
          <w:tcPr>
            <w:tcW w:w="900" w:type="dxa"/>
            <w:vAlign w:val="center"/>
          </w:tcPr>
          <w:p w14:paraId="323A2BB5" w14:textId="77777777" w:rsidR="00893E71" w:rsidRPr="00140C3B" w:rsidRDefault="00893E71" w:rsidP="00893E71">
            <w:pPr>
              <w:spacing w:before="40" w:after="40"/>
              <w:jc w:val="center"/>
              <w:rPr>
                <w:rFonts w:ascii="Arial" w:hAnsi="Arial" w:cs="Arial"/>
                <w:color w:val="auto"/>
                <w:sz w:val="20"/>
              </w:rPr>
            </w:pPr>
          </w:p>
        </w:tc>
        <w:tc>
          <w:tcPr>
            <w:tcW w:w="1193" w:type="dxa"/>
            <w:vAlign w:val="center"/>
          </w:tcPr>
          <w:p w14:paraId="7CAB9A8A" w14:textId="77777777" w:rsidR="00893E71" w:rsidRPr="00140C3B" w:rsidRDefault="00893E71" w:rsidP="00893E71">
            <w:pPr>
              <w:spacing w:before="40" w:after="40"/>
              <w:jc w:val="center"/>
              <w:rPr>
                <w:rFonts w:ascii="Arial" w:hAnsi="Arial" w:cs="Arial"/>
                <w:color w:val="auto"/>
                <w:sz w:val="20"/>
              </w:rPr>
            </w:pPr>
          </w:p>
        </w:tc>
        <w:tc>
          <w:tcPr>
            <w:tcW w:w="810" w:type="dxa"/>
            <w:vAlign w:val="bottom"/>
          </w:tcPr>
          <w:p w14:paraId="5E548D87" w14:textId="0C15441E" w:rsidR="00893E71" w:rsidRPr="00893E71" w:rsidRDefault="00893E71" w:rsidP="00893E71">
            <w:pPr>
              <w:spacing w:before="40" w:after="40"/>
              <w:jc w:val="center"/>
              <w:rPr>
                <w:rFonts w:ascii="Arial" w:hAnsi="Arial" w:cs="Arial"/>
                <w:bCs/>
                <w:color w:val="auto"/>
                <w:sz w:val="20"/>
              </w:rPr>
            </w:pPr>
            <w:r w:rsidRPr="00893E71">
              <w:rPr>
                <w:rFonts w:ascii="Arial" w:hAnsi="Arial" w:cs="Calibri"/>
                <w:color w:val="000000"/>
                <w:sz w:val="20"/>
                <w:szCs w:val="22"/>
              </w:rPr>
              <w:t>1</w:t>
            </w:r>
          </w:p>
        </w:tc>
        <w:tc>
          <w:tcPr>
            <w:tcW w:w="1080" w:type="dxa"/>
            <w:tcBorders>
              <w:top w:val="nil"/>
              <w:bottom w:val="nil"/>
              <w:right w:val="nil"/>
            </w:tcBorders>
            <w:vAlign w:val="center"/>
          </w:tcPr>
          <w:p w14:paraId="6CC6555F" w14:textId="77777777" w:rsidR="00893E71" w:rsidRPr="00140C3B" w:rsidRDefault="00893E71" w:rsidP="00893E71">
            <w:pPr>
              <w:spacing w:before="40" w:after="40"/>
              <w:rPr>
                <w:rFonts w:ascii="Arial" w:hAnsi="Arial" w:cs="Arial"/>
                <w:b/>
                <w:color w:val="auto"/>
                <w:sz w:val="20"/>
              </w:rPr>
            </w:pPr>
          </w:p>
        </w:tc>
      </w:tr>
      <w:tr w:rsidR="00893E71" w:rsidRPr="00140C3B" w14:paraId="5D2FD586" w14:textId="77777777" w:rsidTr="00893E71">
        <w:tc>
          <w:tcPr>
            <w:tcW w:w="3325" w:type="dxa"/>
            <w:vAlign w:val="bottom"/>
          </w:tcPr>
          <w:p w14:paraId="6B046769" w14:textId="0643870D" w:rsidR="00893E71" w:rsidRPr="00B70E9D" w:rsidRDefault="00893E71" w:rsidP="00893E71">
            <w:pPr>
              <w:spacing w:before="40" w:after="40"/>
              <w:rPr>
                <w:rFonts w:ascii="Arial" w:hAnsi="Arial" w:cs="Arial"/>
                <w:color w:val="auto"/>
                <w:sz w:val="20"/>
              </w:rPr>
            </w:pPr>
            <w:r w:rsidRPr="00B70E9D">
              <w:rPr>
                <w:rFonts w:ascii="Arial" w:hAnsi="Arial" w:cs="Calibri"/>
                <w:color w:val="000000"/>
                <w:sz w:val="20"/>
                <w:szCs w:val="22"/>
              </w:rPr>
              <w:t>Derry</w:t>
            </w:r>
          </w:p>
        </w:tc>
        <w:tc>
          <w:tcPr>
            <w:tcW w:w="1080" w:type="dxa"/>
            <w:vAlign w:val="bottom"/>
          </w:tcPr>
          <w:p w14:paraId="23001A89" w14:textId="03ADFAE2" w:rsidR="00893E71" w:rsidRPr="00B70E9D" w:rsidRDefault="00893E71" w:rsidP="00893E71">
            <w:pPr>
              <w:spacing w:before="40" w:after="40"/>
              <w:jc w:val="center"/>
              <w:rPr>
                <w:rFonts w:ascii="Arial" w:hAnsi="Arial" w:cs="Arial"/>
                <w:bCs/>
                <w:color w:val="auto"/>
                <w:sz w:val="20"/>
              </w:rPr>
            </w:pPr>
            <w:r w:rsidRPr="00B70E9D">
              <w:rPr>
                <w:rFonts w:ascii="Arial" w:hAnsi="Arial" w:cs="Calibri"/>
                <w:color w:val="000000"/>
                <w:sz w:val="20"/>
                <w:szCs w:val="22"/>
              </w:rPr>
              <w:t>1</w:t>
            </w:r>
          </w:p>
        </w:tc>
        <w:tc>
          <w:tcPr>
            <w:tcW w:w="900" w:type="dxa"/>
            <w:vAlign w:val="center"/>
          </w:tcPr>
          <w:p w14:paraId="5D5E6B73" w14:textId="77777777" w:rsidR="00893E71" w:rsidRPr="00140C3B" w:rsidRDefault="00893E71" w:rsidP="00893E71">
            <w:pPr>
              <w:spacing w:before="40" w:after="40"/>
              <w:jc w:val="center"/>
              <w:rPr>
                <w:rFonts w:ascii="Arial" w:hAnsi="Arial" w:cs="Arial"/>
                <w:color w:val="auto"/>
                <w:sz w:val="20"/>
              </w:rPr>
            </w:pPr>
          </w:p>
        </w:tc>
        <w:tc>
          <w:tcPr>
            <w:tcW w:w="1193" w:type="dxa"/>
            <w:vAlign w:val="center"/>
          </w:tcPr>
          <w:p w14:paraId="0A4CF5AB" w14:textId="77777777" w:rsidR="00893E71" w:rsidRPr="00140C3B" w:rsidRDefault="00893E71" w:rsidP="00893E71">
            <w:pPr>
              <w:spacing w:before="40" w:after="40"/>
              <w:jc w:val="center"/>
              <w:rPr>
                <w:rFonts w:ascii="Arial" w:hAnsi="Arial" w:cs="Arial"/>
                <w:color w:val="auto"/>
                <w:sz w:val="20"/>
              </w:rPr>
            </w:pPr>
          </w:p>
        </w:tc>
        <w:tc>
          <w:tcPr>
            <w:tcW w:w="810" w:type="dxa"/>
            <w:vAlign w:val="bottom"/>
          </w:tcPr>
          <w:p w14:paraId="45796142" w14:textId="26E2F849" w:rsidR="00893E71" w:rsidRPr="00893E71" w:rsidRDefault="00893E71" w:rsidP="00893E71">
            <w:pPr>
              <w:spacing w:before="40" w:after="40"/>
              <w:jc w:val="center"/>
              <w:rPr>
                <w:rFonts w:ascii="Arial" w:hAnsi="Arial" w:cs="Arial"/>
                <w:bCs/>
                <w:color w:val="auto"/>
                <w:sz w:val="20"/>
              </w:rPr>
            </w:pPr>
            <w:r w:rsidRPr="00893E71">
              <w:rPr>
                <w:rFonts w:ascii="Arial" w:hAnsi="Arial" w:cs="Calibri"/>
                <w:color w:val="000000"/>
                <w:sz w:val="20"/>
                <w:szCs w:val="22"/>
              </w:rPr>
              <w:t>1</w:t>
            </w:r>
          </w:p>
        </w:tc>
        <w:tc>
          <w:tcPr>
            <w:tcW w:w="1080" w:type="dxa"/>
            <w:tcBorders>
              <w:top w:val="nil"/>
              <w:bottom w:val="nil"/>
              <w:right w:val="nil"/>
            </w:tcBorders>
            <w:vAlign w:val="center"/>
          </w:tcPr>
          <w:p w14:paraId="5C950D65" w14:textId="77777777" w:rsidR="00893E71" w:rsidRPr="00140C3B" w:rsidRDefault="00893E71" w:rsidP="00893E71">
            <w:pPr>
              <w:spacing w:before="40" w:after="40"/>
              <w:rPr>
                <w:rFonts w:ascii="Arial" w:hAnsi="Arial" w:cs="Arial"/>
                <w:b/>
                <w:color w:val="auto"/>
                <w:sz w:val="20"/>
              </w:rPr>
            </w:pPr>
          </w:p>
        </w:tc>
      </w:tr>
      <w:tr w:rsidR="00893E71" w:rsidRPr="00140C3B" w14:paraId="722541BE" w14:textId="77777777" w:rsidTr="00893E71">
        <w:tc>
          <w:tcPr>
            <w:tcW w:w="3325" w:type="dxa"/>
            <w:vAlign w:val="bottom"/>
          </w:tcPr>
          <w:p w14:paraId="696C3B99" w14:textId="67A0B6AB" w:rsidR="00893E71" w:rsidRPr="00B70E9D" w:rsidRDefault="00893E71" w:rsidP="00893E71">
            <w:pPr>
              <w:spacing w:before="40" w:after="40"/>
              <w:rPr>
                <w:rFonts w:ascii="Arial" w:hAnsi="Arial" w:cs="Arial"/>
                <w:color w:val="auto"/>
                <w:sz w:val="20"/>
              </w:rPr>
            </w:pPr>
            <w:r w:rsidRPr="00B70E9D">
              <w:rPr>
                <w:rFonts w:ascii="Arial" w:hAnsi="Arial" w:cs="Calibri"/>
                <w:color w:val="000000"/>
                <w:sz w:val="20"/>
                <w:szCs w:val="22"/>
              </w:rPr>
              <w:t>Davis Base, Antarctica</w:t>
            </w:r>
          </w:p>
        </w:tc>
        <w:tc>
          <w:tcPr>
            <w:tcW w:w="1080" w:type="dxa"/>
            <w:vAlign w:val="bottom"/>
          </w:tcPr>
          <w:p w14:paraId="78374ACC" w14:textId="447E5A96" w:rsidR="00893E71" w:rsidRPr="00B70E9D" w:rsidRDefault="00893E71" w:rsidP="00893E71">
            <w:pPr>
              <w:spacing w:before="40" w:after="40"/>
              <w:jc w:val="center"/>
              <w:rPr>
                <w:rFonts w:ascii="Arial" w:hAnsi="Arial" w:cs="Arial"/>
                <w:bCs/>
                <w:color w:val="auto"/>
                <w:sz w:val="20"/>
              </w:rPr>
            </w:pPr>
            <w:r w:rsidRPr="00B70E9D">
              <w:rPr>
                <w:rFonts w:ascii="Arial" w:hAnsi="Arial" w:cs="Calibri"/>
                <w:color w:val="000000"/>
                <w:sz w:val="20"/>
                <w:szCs w:val="22"/>
              </w:rPr>
              <w:t>1</w:t>
            </w:r>
          </w:p>
        </w:tc>
        <w:tc>
          <w:tcPr>
            <w:tcW w:w="900" w:type="dxa"/>
            <w:vAlign w:val="center"/>
          </w:tcPr>
          <w:p w14:paraId="5DC08614" w14:textId="77777777" w:rsidR="00893E71" w:rsidRPr="00140C3B" w:rsidRDefault="00893E71" w:rsidP="00893E71">
            <w:pPr>
              <w:spacing w:before="40" w:after="40"/>
              <w:jc w:val="center"/>
              <w:rPr>
                <w:rFonts w:ascii="Arial" w:hAnsi="Arial" w:cs="Arial"/>
                <w:color w:val="auto"/>
                <w:sz w:val="20"/>
              </w:rPr>
            </w:pPr>
          </w:p>
        </w:tc>
        <w:tc>
          <w:tcPr>
            <w:tcW w:w="1193" w:type="dxa"/>
            <w:vAlign w:val="center"/>
          </w:tcPr>
          <w:p w14:paraId="3DE4A2AE" w14:textId="77777777" w:rsidR="00893E71" w:rsidRPr="00140C3B" w:rsidRDefault="00893E71" w:rsidP="00893E71">
            <w:pPr>
              <w:spacing w:before="40" w:after="40"/>
              <w:jc w:val="center"/>
              <w:rPr>
                <w:rFonts w:ascii="Arial" w:hAnsi="Arial" w:cs="Arial"/>
                <w:color w:val="auto"/>
                <w:sz w:val="20"/>
              </w:rPr>
            </w:pPr>
          </w:p>
        </w:tc>
        <w:tc>
          <w:tcPr>
            <w:tcW w:w="810" w:type="dxa"/>
            <w:vAlign w:val="bottom"/>
          </w:tcPr>
          <w:p w14:paraId="0741B8E4" w14:textId="6C5BC3A3" w:rsidR="00893E71" w:rsidRPr="00893E71" w:rsidRDefault="00893E71" w:rsidP="00893E71">
            <w:pPr>
              <w:spacing w:before="40" w:after="40"/>
              <w:jc w:val="center"/>
              <w:rPr>
                <w:rFonts w:ascii="Arial" w:hAnsi="Arial" w:cs="Arial"/>
                <w:bCs/>
                <w:color w:val="auto"/>
                <w:sz w:val="20"/>
              </w:rPr>
            </w:pPr>
            <w:r w:rsidRPr="00893E71">
              <w:rPr>
                <w:rFonts w:ascii="Arial" w:hAnsi="Arial" w:cs="Calibri"/>
                <w:color w:val="000000"/>
                <w:sz w:val="20"/>
                <w:szCs w:val="22"/>
              </w:rPr>
              <w:t>1</w:t>
            </w:r>
          </w:p>
        </w:tc>
        <w:tc>
          <w:tcPr>
            <w:tcW w:w="1080" w:type="dxa"/>
            <w:tcBorders>
              <w:top w:val="nil"/>
              <w:bottom w:val="nil"/>
              <w:right w:val="nil"/>
            </w:tcBorders>
            <w:vAlign w:val="center"/>
          </w:tcPr>
          <w:p w14:paraId="7F5EC7D5" w14:textId="77777777" w:rsidR="00893E71" w:rsidRPr="00140C3B" w:rsidRDefault="00893E71" w:rsidP="00893E71">
            <w:pPr>
              <w:spacing w:before="40" w:after="40"/>
              <w:rPr>
                <w:rFonts w:ascii="Arial" w:hAnsi="Arial" w:cs="Arial"/>
                <w:b/>
                <w:color w:val="auto"/>
                <w:sz w:val="20"/>
              </w:rPr>
            </w:pPr>
          </w:p>
        </w:tc>
      </w:tr>
      <w:tr w:rsidR="00893E71" w:rsidRPr="00140C3B" w14:paraId="07F52083" w14:textId="77777777" w:rsidTr="00893E71">
        <w:tc>
          <w:tcPr>
            <w:tcW w:w="3325" w:type="dxa"/>
            <w:vAlign w:val="bottom"/>
          </w:tcPr>
          <w:p w14:paraId="4C5B4267" w14:textId="1B8C99C3" w:rsidR="00893E71" w:rsidRPr="00B70E9D" w:rsidRDefault="00893E71" w:rsidP="00893E71">
            <w:pPr>
              <w:spacing w:before="40" w:after="40"/>
              <w:rPr>
                <w:rFonts w:ascii="Arial" w:hAnsi="Arial" w:cs="Arial"/>
                <w:color w:val="auto"/>
                <w:sz w:val="20"/>
              </w:rPr>
            </w:pPr>
            <w:r w:rsidRPr="00B70E9D">
              <w:rPr>
                <w:rFonts w:ascii="Arial" w:hAnsi="Arial" w:cs="Calibri"/>
                <w:color w:val="000000"/>
                <w:sz w:val="20"/>
                <w:szCs w:val="22"/>
              </w:rPr>
              <w:t>Yngvi is a Louse!</w:t>
            </w:r>
          </w:p>
        </w:tc>
        <w:tc>
          <w:tcPr>
            <w:tcW w:w="1080" w:type="dxa"/>
            <w:vAlign w:val="bottom"/>
          </w:tcPr>
          <w:p w14:paraId="640F36F8" w14:textId="3E661174" w:rsidR="00893E71" w:rsidRPr="00B70E9D" w:rsidRDefault="00893E71" w:rsidP="00893E71">
            <w:pPr>
              <w:spacing w:before="40" w:after="40"/>
              <w:jc w:val="center"/>
              <w:rPr>
                <w:rFonts w:ascii="Arial" w:hAnsi="Arial" w:cs="Arial"/>
                <w:bCs/>
                <w:color w:val="auto"/>
                <w:sz w:val="20"/>
              </w:rPr>
            </w:pPr>
            <w:r w:rsidRPr="00B70E9D">
              <w:rPr>
                <w:rFonts w:ascii="Arial" w:hAnsi="Arial" w:cs="Calibri"/>
                <w:color w:val="000000"/>
                <w:sz w:val="20"/>
                <w:szCs w:val="22"/>
              </w:rPr>
              <w:t>1</w:t>
            </w:r>
          </w:p>
        </w:tc>
        <w:tc>
          <w:tcPr>
            <w:tcW w:w="900" w:type="dxa"/>
            <w:vAlign w:val="center"/>
          </w:tcPr>
          <w:p w14:paraId="7D9A3F9F" w14:textId="77777777" w:rsidR="00893E71" w:rsidRPr="00140C3B" w:rsidRDefault="00893E71" w:rsidP="00893E71">
            <w:pPr>
              <w:spacing w:before="40" w:after="40"/>
              <w:jc w:val="center"/>
              <w:rPr>
                <w:rFonts w:ascii="Arial" w:hAnsi="Arial" w:cs="Arial"/>
                <w:color w:val="auto"/>
                <w:sz w:val="20"/>
              </w:rPr>
            </w:pPr>
          </w:p>
        </w:tc>
        <w:tc>
          <w:tcPr>
            <w:tcW w:w="1193" w:type="dxa"/>
            <w:vAlign w:val="center"/>
          </w:tcPr>
          <w:p w14:paraId="2187BAA3" w14:textId="77777777" w:rsidR="00893E71" w:rsidRPr="00140C3B" w:rsidRDefault="00893E71" w:rsidP="00893E71">
            <w:pPr>
              <w:spacing w:before="40" w:after="40"/>
              <w:jc w:val="center"/>
              <w:rPr>
                <w:rFonts w:ascii="Arial" w:hAnsi="Arial" w:cs="Arial"/>
                <w:color w:val="auto"/>
                <w:sz w:val="20"/>
              </w:rPr>
            </w:pPr>
          </w:p>
        </w:tc>
        <w:tc>
          <w:tcPr>
            <w:tcW w:w="810" w:type="dxa"/>
            <w:vAlign w:val="bottom"/>
          </w:tcPr>
          <w:p w14:paraId="6F0FCD10" w14:textId="176D2A1F" w:rsidR="00893E71" w:rsidRPr="00893E71" w:rsidRDefault="00893E71" w:rsidP="00893E71">
            <w:pPr>
              <w:spacing w:before="40" w:after="40"/>
              <w:jc w:val="center"/>
              <w:rPr>
                <w:rFonts w:ascii="Arial" w:hAnsi="Arial" w:cs="Arial"/>
                <w:bCs/>
                <w:color w:val="auto"/>
                <w:sz w:val="20"/>
              </w:rPr>
            </w:pPr>
            <w:r w:rsidRPr="00893E71">
              <w:rPr>
                <w:rFonts w:ascii="Arial" w:hAnsi="Arial" w:cs="Calibri"/>
                <w:color w:val="000000"/>
                <w:sz w:val="20"/>
                <w:szCs w:val="22"/>
              </w:rPr>
              <w:t>1</w:t>
            </w:r>
          </w:p>
        </w:tc>
        <w:tc>
          <w:tcPr>
            <w:tcW w:w="1080" w:type="dxa"/>
            <w:tcBorders>
              <w:top w:val="nil"/>
              <w:bottom w:val="nil"/>
              <w:right w:val="nil"/>
            </w:tcBorders>
            <w:vAlign w:val="center"/>
          </w:tcPr>
          <w:p w14:paraId="4C3AD473" w14:textId="77777777" w:rsidR="00893E71" w:rsidRPr="00140C3B" w:rsidRDefault="00893E71" w:rsidP="00893E71">
            <w:pPr>
              <w:spacing w:before="40" w:after="40"/>
              <w:rPr>
                <w:rFonts w:ascii="Arial" w:hAnsi="Arial" w:cs="Arial"/>
                <w:b/>
                <w:color w:val="auto"/>
                <w:sz w:val="20"/>
              </w:rPr>
            </w:pPr>
          </w:p>
        </w:tc>
      </w:tr>
      <w:tr w:rsidR="00893E71" w:rsidRPr="00140C3B" w14:paraId="178FBFAC" w14:textId="77777777" w:rsidTr="00893E71">
        <w:tc>
          <w:tcPr>
            <w:tcW w:w="3325" w:type="dxa"/>
            <w:vAlign w:val="bottom"/>
          </w:tcPr>
          <w:p w14:paraId="709A106B" w14:textId="7BF386EF" w:rsidR="00893E71" w:rsidRPr="00B70E9D" w:rsidRDefault="00893E71" w:rsidP="00893E71">
            <w:pPr>
              <w:spacing w:before="40" w:after="40"/>
              <w:rPr>
                <w:rFonts w:ascii="Arial" w:hAnsi="Arial" w:cs="Arial"/>
                <w:color w:val="auto"/>
                <w:sz w:val="20"/>
              </w:rPr>
            </w:pPr>
            <w:r w:rsidRPr="00B70E9D">
              <w:rPr>
                <w:rFonts w:ascii="Arial" w:hAnsi="Arial" w:cs="Calibri"/>
                <w:color w:val="000000"/>
                <w:sz w:val="20"/>
                <w:szCs w:val="22"/>
              </w:rPr>
              <w:t>Level 15 Illusion</w:t>
            </w:r>
          </w:p>
        </w:tc>
        <w:tc>
          <w:tcPr>
            <w:tcW w:w="1080" w:type="dxa"/>
            <w:vAlign w:val="bottom"/>
          </w:tcPr>
          <w:p w14:paraId="6174C298" w14:textId="1CB60B47" w:rsidR="00893E71" w:rsidRPr="00B70E9D" w:rsidRDefault="00893E71" w:rsidP="00893E71">
            <w:pPr>
              <w:spacing w:before="40" w:after="40"/>
              <w:jc w:val="center"/>
              <w:rPr>
                <w:rFonts w:ascii="Arial" w:hAnsi="Arial" w:cs="Arial"/>
                <w:bCs/>
                <w:color w:val="auto"/>
                <w:sz w:val="20"/>
              </w:rPr>
            </w:pPr>
          </w:p>
        </w:tc>
        <w:tc>
          <w:tcPr>
            <w:tcW w:w="900" w:type="dxa"/>
            <w:vAlign w:val="center"/>
          </w:tcPr>
          <w:p w14:paraId="3881CC77" w14:textId="6FC8C603" w:rsidR="00893E71" w:rsidRPr="00140C3B" w:rsidRDefault="00893E71" w:rsidP="00893E71">
            <w:pPr>
              <w:spacing w:before="40" w:after="40"/>
              <w:jc w:val="center"/>
              <w:rPr>
                <w:rFonts w:ascii="Arial" w:hAnsi="Arial" w:cs="Arial"/>
                <w:color w:val="auto"/>
                <w:sz w:val="20"/>
              </w:rPr>
            </w:pPr>
            <w:r>
              <w:rPr>
                <w:rFonts w:ascii="Arial" w:hAnsi="Arial" w:cs="Arial"/>
                <w:color w:val="auto"/>
                <w:sz w:val="20"/>
              </w:rPr>
              <w:t>1</w:t>
            </w:r>
          </w:p>
        </w:tc>
        <w:tc>
          <w:tcPr>
            <w:tcW w:w="1193" w:type="dxa"/>
            <w:vAlign w:val="center"/>
          </w:tcPr>
          <w:p w14:paraId="668DBE08" w14:textId="77777777" w:rsidR="00893E71" w:rsidRPr="00140C3B" w:rsidRDefault="00893E71" w:rsidP="00893E71">
            <w:pPr>
              <w:spacing w:before="40" w:after="40"/>
              <w:jc w:val="center"/>
              <w:rPr>
                <w:rFonts w:ascii="Arial" w:hAnsi="Arial" w:cs="Arial"/>
                <w:color w:val="auto"/>
                <w:sz w:val="20"/>
              </w:rPr>
            </w:pPr>
          </w:p>
        </w:tc>
        <w:tc>
          <w:tcPr>
            <w:tcW w:w="810" w:type="dxa"/>
            <w:vAlign w:val="bottom"/>
          </w:tcPr>
          <w:p w14:paraId="66C019B6" w14:textId="51F59BEF" w:rsidR="00893E71" w:rsidRPr="00893E71" w:rsidRDefault="00893E71" w:rsidP="00893E71">
            <w:pPr>
              <w:spacing w:before="40" w:after="40"/>
              <w:jc w:val="center"/>
              <w:rPr>
                <w:rFonts w:ascii="Arial" w:hAnsi="Arial" w:cs="Arial"/>
                <w:bCs/>
                <w:color w:val="auto"/>
                <w:sz w:val="20"/>
              </w:rPr>
            </w:pPr>
            <w:r w:rsidRPr="00893E71">
              <w:rPr>
                <w:rFonts w:ascii="Arial" w:hAnsi="Arial" w:cs="Calibri"/>
                <w:color w:val="000000"/>
                <w:sz w:val="20"/>
                <w:szCs w:val="22"/>
              </w:rPr>
              <w:t>1</w:t>
            </w:r>
          </w:p>
        </w:tc>
        <w:tc>
          <w:tcPr>
            <w:tcW w:w="1080" w:type="dxa"/>
            <w:tcBorders>
              <w:top w:val="nil"/>
              <w:bottom w:val="nil"/>
              <w:right w:val="nil"/>
            </w:tcBorders>
            <w:vAlign w:val="center"/>
          </w:tcPr>
          <w:p w14:paraId="72A74F07" w14:textId="77777777" w:rsidR="00893E71" w:rsidRPr="00140C3B" w:rsidRDefault="00893E71" w:rsidP="00893E71">
            <w:pPr>
              <w:spacing w:before="40" w:after="40"/>
              <w:rPr>
                <w:rFonts w:ascii="Arial" w:hAnsi="Arial" w:cs="Arial"/>
                <w:b/>
                <w:color w:val="auto"/>
                <w:sz w:val="20"/>
              </w:rPr>
            </w:pPr>
          </w:p>
        </w:tc>
      </w:tr>
      <w:tr w:rsidR="00893E71" w:rsidRPr="00140C3B" w14:paraId="38DE555F" w14:textId="77777777" w:rsidTr="00893E71">
        <w:tc>
          <w:tcPr>
            <w:tcW w:w="3325" w:type="dxa"/>
            <w:vAlign w:val="bottom"/>
          </w:tcPr>
          <w:p w14:paraId="38604805" w14:textId="488C6866" w:rsidR="00893E71" w:rsidRPr="00B70E9D" w:rsidRDefault="00893E71" w:rsidP="00893E71">
            <w:pPr>
              <w:spacing w:before="40" w:after="40"/>
              <w:rPr>
                <w:rFonts w:ascii="Arial" w:hAnsi="Arial" w:cs="Arial"/>
                <w:color w:val="auto"/>
                <w:sz w:val="20"/>
              </w:rPr>
            </w:pPr>
            <w:r w:rsidRPr="00B70E9D">
              <w:rPr>
                <w:rFonts w:ascii="Arial" w:hAnsi="Arial" w:cs="Calibri"/>
                <w:color w:val="000000"/>
                <w:sz w:val="20"/>
                <w:szCs w:val="22"/>
              </w:rPr>
              <w:t>Grantville, WV</w:t>
            </w:r>
          </w:p>
        </w:tc>
        <w:tc>
          <w:tcPr>
            <w:tcW w:w="1080" w:type="dxa"/>
            <w:vAlign w:val="bottom"/>
          </w:tcPr>
          <w:p w14:paraId="60B7B5AA" w14:textId="77777777" w:rsidR="00893E71" w:rsidRPr="00B70E9D" w:rsidRDefault="00893E71" w:rsidP="00893E71">
            <w:pPr>
              <w:spacing w:before="40" w:after="40"/>
              <w:jc w:val="center"/>
              <w:rPr>
                <w:rFonts w:ascii="Arial" w:hAnsi="Arial" w:cs="Arial"/>
                <w:bCs/>
                <w:color w:val="auto"/>
                <w:sz w:val="20"/>
              </w:rPr>
            </w:pPr>
          </w:p>
        </w:tc>
        <w:tc>
          <w:tcPr>
            <w:tcW w:w="900" w:type="dxa"/>
            <w:vAlign w:val="center"/>
          </w:tcPr>
          <w:p w14:paraId="486A7346" w14:textId="57D553CB" w:rsidR="00893E71" w:rsidRPr="00140C3B" w:rsidRDefault="00893E71" w:rsidP="00893E71">
            <w:pPr>
              <w:spacing w:before="40" w:after="40"/>
              <w:jc w:val="center"/>
              <w:rPr>
                <w:rFonts w:ascii="Arial" w:hAnsi="Arial" w:cs="Arial"/>
                <w:color w:val="auto"/>
                <w:sz w:val="20"/>
              </w:rPr>
            </w:pPr>
            <w:r>
              <w:rPr>
                <w:rFonts w:ascii="Arial" w:hAnsi="Arial" w:cs="Arial"/>
                <w:color w:val="auto"/>
                <w:sz w:val="20"/>
              </w:rPr>
              <w:t>1</w:t>
            </w:r>
          </w:p>
        </w:tc>
        <w:tc>
          <w:tcPr>
            <w:tcW w:w="1193" w:type="dxa"/>
            <w:vAlign w:val="center"/>
          </w:tcPr>
          <w:p w14:paraId="36D52371" w14:textId="77777777" w:rsidR="00893E71" w:rsidRPr="00140C3B" w:rsidRDefault="00893E71" w:rsidP="00893E71">
            <w:pPr>
              <w:spacing w:before="40" w:after="40"/>
              <w:jc w:val="center"/>
              <w:rPr>
                <w:rFonts w:ascii="Arial" w:hAnsi="Arial" w:cs="Arial"/>
                <w:color w:val="auto"/>
                <w:sz w:val="20"/>
              </w:rPr>
            </w:pPr>
          </w:p>
        </w:tc>
        <w:tc>
          <w:tcPr>
            <w:tcW w:w="810" w:type="dxa"/>
            <w:vAlign w:val="bottom"/>
          </w:tcPr>
          <w:p w14:paraId="29BD7CD2" w14:textId="566C1443" w:rsidR="00893E71" w:rsidRPr="00893E71" w:rsidRDefault="00893E71" w:rsidP="00893E71">
            <w:pPr>
              <w:spacing w:before="40" w:after="40"/>
              <w:jc w:val="center"/>
              <w:rPr>
                <w:rFonts w:ascii="Arial" w:hAnsi="Arial" w:cs="Arial"/>
                <w:bCs/>
                <w:color w:val="auto"/>
                <w:sz w:val="20"/>
              </w:rPr>
            </w:pPr>
            <w:r w:rsidRPr="00893E71">
              <w:rPr>
                <w:rFonts w:ascii="Arial" w:hAnsi="Arial" w:cs="Calibri"/>
                <w:color w:val="000000"/>
                <w:sz w:val="20"/>
                <w:szCs w:val="22"/>
              </w:rPr>
              <w:t>1</w:t>
            </w:r>
          </w:p>
        </w:tc>
        <w:tc>
          <w:tcPr>
            <w:tcW w:w="1080" w:type="dxa"/>
            <w:tcBorders>
              <w:top w:val="nil"/>
              <w:bottom w:val="nil"/>
              <w:right w:val="nil"/>
            </w:tcBorders>
            <w:vAlign w:val="center"/>
          </w:tcPr>
          <w:p w14:paraId="656A44CD" w14:textId="77777777" w:rsidR="00893E71" w:rsidRPr="00140C3B" w:rsidRDefault="00893E71" w:rsidP="00893E71">
            <w:pPr>
              <w:spacing w:before="40" w:after="40"/>
              <w:rPr>
                <w:rFonts w:ascii="Arial" w:hAnsi="Arial" w:cs="Arial"/>
                <w:b/>
                <w:color w:val="auto"/>
                <w:sz w:val="20"/>
              </w:rPr>
            </w:pPr>
          </w:p>
        </w:tc>
      </w:tr>
      <w:tr w:rsidR="00893E71" w:rsidRPr="00140C3B" w14:paraId="63D0430C" w14:textId="77777777" w:rsidTr="00893E71">
        <w:tc>
          <w:tcPr>
            <w:tcW w:w="3325" w:type="dxa"/>
            <w:vAlign w:val="bottom"/>
          </w:tcPr>
          <w:p w14:paraId="387D2302" w14:textId="4D8DE858" w:rsidR="00893E71" w:rsidRPr="00B70E9D" w:rsidRDefault="00893E71" w:rsidP="00893E71">
            <w:pPr>
              <w:spacing w:before="40" w:after="40"/>
              <w:rPr>
                <w:rFonts w:ascii="Arial" w:hAnsi="Arial" w:cs="Arial"/>
                <w:color w:val="auto"/>
                <w:sz w:val="20"/>
              </w:rPr>
            </w:pPr>
            <w:r w:rsidRPr="00B70E9D">
              <w:rPr>
                <w:rFonts w:ascii="Arial" w:hAnsi="Arial" w:cs="Calibri"/>
                <w:color w:val="000000"/>
                <w:sz w:val="20"/>
                <w:szCs w:val="22"/>
              </w:rPr>
              <w:t>Fabulous Bungalow Blimp</w:t>
            </w:r>
          </w:p>
        </w:tc>
        <w:tc>
          <w:tcPr>
            <w:tcW w:w="1080" w:type="dxa"/>
            <w:vAlign w:val="bottom"/>
          </w:tcPr>
          <w:p w14:paraId="33B4E13D" w14:textId="77777777" w:rsidR="00893E71" w:rsidRPr="00B70E9D" w:rsidRDefault="00893E71" w:rsidP="00893E71">
            <w:pPr>
              <w:spacing w:before="40" w:after="40"/>
              <w:jc w:val="center"/>
              <w:rPr>
                <w:rFonts w:ascii="Arial" w:hAnsi="Arial" w:cs="Arial"/>
                <w:bCs/>
                <w:color w:val="auto"/>
                <w:sz w:val="20"/>
              </w:rPr>
            </w:pPr>
          </w:p>
        </w:tc>
        <w:tc>
          <w:tcPr>
            <w:tcW w:w="900" w:type="dxa"/>
            <w:vAlign w:val="center"/>
          </w:tcPr>
          <w:p w14:paraId="3613D55D" w14:textId="77777777" w:rsidR="00893E71" w:rsidRPr="00140C3B" w:rsidRDefault="00893E71" w:rsidP="00893E71">
            <w:pPr>
              <w:spacing w:before="40" w:after="40"/>
              <w:jc w:val="center"/>
              <w:rPr>
                <w:rFonts w:ascii="Arial" w:hAnsi="Arial" w:cs="Arial"/>
                <w:color w:val="auto"/>
                <w:sz w:val="20"/>
              </w:rPr>
            </w:pPr>
          </w:p>
        </w:tc>
        <w:tc>
          <w:tcPr>
            <w:tcW w:w="1193" w:type="dxa"/>
            <w:vAlign w:val="center"/>
          </w:tcPr>
          <w:p w14:paraId="31ED315E" w14:textId="34166C28" w:rsidR="00893E71" w:rsidRPr="00140C3B" w:rsidRDefault="00893E71" w:rsidP="00893E71">
            <w:pPr>
              <w:spacing w:before="40" w:after="40"/>
              <w:jc w:val="center"/>
              <w:rPr>
                <w:rFonts w:ascii="Arial" w:hAnsi="Arial" w:cs="Arial"/>
                <w:color w:val="auto"/>
                <w:sz w:val="20"/>
              </w:rPr>
            </w:pPr>
            <w:r>
              <w:rPr>
                <w:rFonts w:ascii="Arial" w:hAnsi="Arial" w:cs="Arial"/>
                <w:color w:val="auto"/>
                <w:sz w:val="20"/>
              </w:rPr>
              <w:t>1</w:t>
            </w:r>
          </w:p>
        </w:tc>
        <w:tc>
          <w:tcPr>
            <w:tcW w:w="810" w:type="dxa"/>
            <w:vAlign w:val="bottom"/>
          </w:tcPr>
          <w:p w14:paraId="738BC228" w14:textId="0B523286" w:rsidR="00893E71" w:rsidRPr="00893E71" w:rsidRDefault="00893E71" w:rsidP="00893E71">
            <w:pPr>
              <w:spacing w:before="40" w:after="40"/>
              <w:jc w:val="center"/>
              <w:rPr>
                <w:rFonts w:ascii="Arial" w:hAnsi="Arial" w:cs="Arial"/>
                <w:bCs/>
                <w:color w:val="auto"/>
                <w:sz w:val="20"/>
              </w:rPr>
            </w:pPr>
            <w:r w:rsidRPr="00893E71">
              <w:rPr>
                <w:rFonts w:ascii="Arial" w:hAnsi="Arial" w:cs="Calibri"/>
                <w:color w:val="000000"/>
                <w:sz w:val="20"/>
                <w:szCs w:val="22"/>
              </w:rPr>
              <w:t>1</w:t>
            </w:r>
          </w:p>
        </w:tc>
        <w:tc>
          <w:tcPr>
            <w:tcW w:w="1080" w:type="dxa"/>
            <w:tcBorders>
              <w:top w:val="nil"/>
              <w:bottom w:val="nil"/>
              <w:right w:val="nil"/>
            </w:tcBorders>
            <w:vAlign w:val="center"/>
          </w:tcPr>
          <w:p w14:paraId="53A45EA8" w14:textId="77777777" w:rsidR="00893E71" w:rsidRPr="00140C3B" w:rsidRDefault="00893E71" w:rsidP="00893E71">
            <w:pPr>
              <w:spacing w:before="40" w:after="40"/>
              <w:rPr>
                <w:rFonts w:ascii="Arial" w:hAnsi="Arial" w:cs="Arial"/>
                <w:b/>
                <w:color w:val="auto"/>
                <w:sz w:val="20"/>
              </w:rPr>
            </w:pPr>
          </w:p>
        </w:tc>
      </w:tr>
      <w:tr w:rsidR="00893E71" w:rsidRPr="00140C3B" w14:paraId="357B8270" w14:textId="77777777" w:rsidTr="00893E71">
        <w:tc>
          <w:tcPr>
            <w:tcW w:w="3325" w:type="dxa"/>
            <w:vAlign w:val="bottom"/>
          </w:tcPr>
          <w:p w14:paraId="3C1AD7A8" w14:textId="58176942" w:rsidR="00893E71" w:rsidRPr="00B70E9D" w:rsidRDefault="00893E71" w:rsidP="00893E71">
            <w:pPr>
              <w:spacing w:before="40" w:after="40"/>
              <w:rPr>
                <w:rFonts w:ascii="Arial" w:hAnsi="Arial" w:cs="Arial"/>
                <w:color w:val="auto"/>
                <w:sz w:val="20"/>
              </w:rPr>
            </w:pPr>
            <w:r w:rsidRPr="00B70E9D">
              <w:rPr>
                <w:rFonts w:ascii="Arial" w:hAnsi="Arial" w:cs="Calibri"/>
                <w:color w:val="000000"/>
                <w:sz w:val="20"/>
                <w:szCs w:val="22"/>
              </w:rPr>
              <w:t>Glasgow Scotch Store</w:t>
            </w:r>
          </w:p>
        </w:tc>
        <w:tc>
          <w:tcPr>
            <w:tcW w:w="1080" w:type="dxa"/>
            <w:vAlign w:val="center"/>
          </w:tcPr>
          <w:p w14:paraId="6CD0144E" w14:textId="77777777" w:rsidR="00893E71" w:rsidRPr="00B70E9D" w:rsidRDefault="00893E71" w:rsidP="00893E71">
            <w:pPr>
              <w:spacing w:before="40" w:after="40"/>
              <w:jc w:val="center"/>
              <w:rPr>
                <w:rFonts w:ascii="Arial" w:hAnsi="Arial" w:cs="Arial"/>
                <w:bCs/>
                <w:color w:val="auto"/>
                <w:sz w:val="20"/>
              </w:rPr>
            </w:pPr>
          </w:p>
        </w:tc>
        <w:tc>
          <w:tcPr>
            <w:tcW w:w="900" w:type="dxa"/>
            <w:vAlign w:val="center"/>
          </w:tcPr>
          <w:p w14:paraId="16D8E9D5" w14:textId="77777777" w:rsidR="00893E71" w:rsidRPr="00140C3B" w:rsidRDefault="00893E71" w:rsidP="00893E71">
            <w:pPr>
              <w:spacing w:before="40" w:after="40"/>
              <w:jc w:val="center"/>
              <w:rPr>
                <w:rFonts w:ascii="Arial" w:hAnsi="Arial" w:cs="Arial"/>
                <w:color w:val="auto"/>
                <w:sz w:val="20"/>
              </w:rPr>
            </w:pPr>
          </w:p>
        </w:tc>
        <w:tc>
          <w:tcPr>
            <w:tcW w:w="1193" w:type="dxa"/>
            <w:vAlign w:val="center"/>
          </w:tcPr>
          <w:p w14:paraId="1A8F4821" w14:textId="586A2BF1" w:rsidR="00893E71" w:rsidRPr="00140C3B" w:rsidRDefault="00893E71" w:rsidP="00893E71">
            <w:pPr>
              <w:spacing w:before="40" w:after="40"/>
              <w:jc w:val="center"/>
              <w:rPr>
                <w:rFonts w:ascii="Arial" w:hAnsi="Arial" w:cs="Arial"/>
                <w:color w:val="auto"/>
                <w:sz w:val="20"/>
              </w:rPr>
            </w:pPr>
            <w:r>
              <w:rPr>
                <w:rFonts w:ascii="Arial" w:hAnsi="Arial" w:cs="Arial"/>
                <w:color w:val="auto"/>
                <w:sz w:val="20"/>
              </w:rPr>
              <w:t>1</w:t>
            </w:r>
          </w:p>
        </w:tc>
        <w:tc>
          <w:tcPr>
            <w:tcW w:w="810" w:type="dxa"/>
            <w:vAlign w:val="bottom"/>
          </w:tcPr>
          <w:p w14:paraId="05CED2DD" w14:textId="6B68EC89" w:rsidR="00893E71" w:rsidRPr="00893E71" w:rsidRDefault="00893E71" w:rsidP="00893E71">
            <w:pPr>
              <w:spacing w:before="40" w:after="40"/>
              <w:jc w:val="center"/>
              <w:rPr>
                <w:rFonts w:ascii="Arial" w:hAnsi="Arial" w:cs="Arial"/>
                <w:bCs/>
                <w:color w:val="auto"/>
                <w:sz w:val="20"/>
              </w:rPr>
            </w:pPr>
            <w:r w:rsidRPr="00893E71">
              <w:rPr>
                <w:rFonts w:ascii="Arial" w:hAnsi="Arial" w:cs="Calibri"/>
                <w:color w:val="000000"/>
                <w:sz w:val="20"/>
                <w:szCs w:val="22"/>
              </w:rPr>
              <w:t>1</w:t>
            </w:r>
          </w:p>
        </w:tc>
        <w:tc>
          <w:tcPr>
            <w:tcW w:w="1080" w:type="dxa"/>
            <w:tcBorders>
              <w:top w:val="nil"/>
              <w:bottom w:val="nil"/>
              <w:right w:val="nil"/>
            </w:tcBorders>
            <w:vAlign w:val="center"/>
          </w:tcPr>
          <w:p w14:paraId="6A7C1697" w14:textId="77777777" w:rsidR="00893E71" w:rsidRPr="00140C3B" w:rsidRDefault="00893E71" w:rsidP="00893E71">
            <w:pPr>
              <w:spacing w:before="40" w:after="40"/>
              <w:rPr>
                <w:rFonts w:ascii="Arial" w:hAnsi="Arial" w:cs="Arial"/>
                <w:b/>
                <w:color w:val="auto"/>
                <w:sz w:val="20"/>
              </w:rPr>
            </w:pPr>
          </w:p>
        </w:tc>
      </w:tr>
      <w:tr w:rsidR="00893E71" w:rsidRPr="00140C3B" w14:paraId="2AFD5AC6" w14:textId="77777777" w:rsidTr="00893E71">
        <w:tc>
          <w:tcPr>
            <w:tcW w:w="3325" w:type="dxa"/>
            <w:vAlign w:val="center"/>
          </w:tcPr>
          <w:p w14:paraId="057C73CC" w14:textId="701C7936" w:rsidR="00893E71" w:rsidRPr="00140C3B" w:rsidRDefault="00893E71" w:rsidP="00893E71">
            <w:pPr>
              <w:spacing w:before="40" w:after="40"/>
              <w:rPr>
                <w:rFonts w:ascii="Arial" w:hAnsi="Arial" w:cs="Arial"/>
                <w:color w:val="auto"/>
                <w:sz w:val="20"/>
              </w:rPr>
            </w:pPr>
            <w:r>
              <w:rPr>
                <w:rFonts w:ascii="Arial" w:hAnsi="Arial" w:cs="Arial"/>
                <w:color w:val="auto"/>
                <w:sz w:val="20"/>
              </w:rPr>
              <w:t>None of the Above</w:t>
            </w:r>
          </w:p>
        </w:tc>
        <w:tc>
          <w:tcPr>
            <w:tcW w:w="1080" w:type="dxa"/>
            <w:vAlign w:val="center"/>
          </w:tcPr>
          <w:p w14:paraId="12731714" w14:textId="350DD6D1" w:rsidR="00893E71" w:rsidRPr="00B70E9D" w:rsidRDefault="00893E71" w:rsidP="00893E71">
            <w:pPr>
              <w:spacing w:before="40" w:after="40"/>
              <w:jc w:val="center"/>
              <w:rPr>
                <w:rFonts w:ascii="Arial" w:hAnsi="Arial" w:cs="Arial"/>
                <w:bCs/>
                <w:color w:val="auto"/>
                <w:sz w:val="20"/>
              </w:rPr>
            </w:pPr>
            <w:r>
              <w:rPr>
                <w:rFonts w:ascii="Arial" w:hAnsi="Arial" w:cs="Arial"/>
                <w:bCs/>
                <w:color w:val="auto"/>
                <w:sz w:val="20"/>
              </w:rPr>
              <w:t>0</w:t>
            </w:r>
          </w:p>
        </w:tc>
        <w:tc>
          <w:tcPr>
            <w:tcW w:w="900" w:type="dxa"/>
            <w:vAlign w:val="center"/>
          </w:tcPr>
          <w:p w14:paraId="6449160E" w14:textId="77777777" w:rsidR="00893E71" w:rsidRPr="00140C3B" w:rsidRDefault="00893E71" w:rsidP="00893E71">
            <w:pPr>
              <w:spacing w:before="40" w:after="40"/>
              <w:jc w:val="center"/>
              <w:rPr>
                <w:rFonts w:ascii="Arial" w:hAnsi="Arial" w:cs="Arial"/>
                <w:color w:val="auto"/>
                <w:sz w:val="20"/>
              </w:rPr>
            </w:pPr>
          </w:p>
        </w:tc>
        <w:tc>
          <w:tcPr>
            <w:tcW w:w="1193" w:type="dxa"/>
            <w:vAlign w:val="center"/>
          </w:tcPr>
          <w:p w14:paraId="62E01557" w14:textId="77777777" w:rsidR="00893E71" w:rsidRPr="00140C3B" w:rsidRDefault="00893E71" w:rsidP="00893E71">
            <w:pPr>
              <w:spacing w:before="40" w:after="40"/>
              <w:jc w:val="center"/>
              <w:rPr>
                <w:rFonts w:ascii="Arial" w:hAnsi="Arial" w:cs="Arial"/>
                <w:color w:val="auto"/>
                <w:sz w:val="20"/>
              </w:rPr>
            </w:pPr>
          </w:p>
        </w:tc>
        <w:tc>
          <w:tcPr>
            <w:tcW w:w="810" w:type="dxa"/>
            <w:vAlign w:val="bottom"/>
          </w:tcPr>
          <w:p w14:paraId="499F86EB" w14:textId="12F352A0" w:rsidR="00893E71" w:rsidRPr="00893E71" w:rsidRDefault="00893E71" w:rsidP="00893E71">
            <w:pPr>
              <w:spacing w:before="40" w:after="40"/>
              <w:jc w:val="center"/>
              <w:rPr>
                <w:rFonts w:ascii="Arial" w:hAnsi="Arial" w:cs="Arial"/>
                <w:bCs/>
                <w:color w:val="auto"/>
                <w:sz w:val="20"/>
              </w:rPr>
            </w:pPr>
            <w:r w:rsidRPr="00893E71">
              <w:rPr>
                <w:rFonts w:ascii="Arial" w:hAnsi="Arial" w:cs="Arial"/>
                <w:bCs/>
                <w:color w:val="auto"/>
                <w:sz w:val="20"/>
              </w:rPr>
              <w:t>0</w:t>
            </w:r>
          </w:p>
        </w:tc>
        <w:tc>
          <w:tcPr>
            <w:tcW w:w="1080" w:type="dxa"/>
            <w:tcBorders>
              <w:top w:val="nil"/>
              <w:bottom w:val="nil"/>
              <w:right w:val="nil"/>
            </w:tcBorders>
            <w:vAlign w:val="center"/>
          </w:tcPr>
          <w:p w14:paraId="0807B6D2" w14:textId="77777777" w:rsidR="00893E71" w:rsidRPr="00140C3B" w:rsidRDefault="00893E71" w:rsidP="00893E71">
            <w:pPr>
              <w:spacing w:before="40" w:after="40"/>
              <w:rPr>
                <w:rFonts w:ascii="Arial" w:hAnsi="Arial" w:cs="Arial"/>
                <w:b/>
                <w:color w:val="auto"/>
                <w:sz w:val="20"/>
              </w:rPr>
            </w:pPr>
          </w:p>
        </w:tc>
      </w:tr>
      <w:tr w:rsidR="00B70E9D" w:rsidRPr="00140C3B" w14:paraId="39186925" w14:textId="77777777" w:rsidTr="00893E71">
        <w:tc>
          <w:tcPr>
            <w:tcW w:w="3325" w:type="dxa"/>
            <w:vAlign w:val="center"/>
          </w:tcPr>
          <w:p w14:paraId="00B8F458" w14:textId="2C8ABBB6" w:rsidR="00B70E9D" w:rsidRPr="00140C3B" w:rsidRDefault="00B70E9D" w:rsidP="00893E71">
            <w:pPr>
              <w:spacing w:before="0"/>
              <w:rPr>
                <w:rFonts w:ascii="Arial" w:hAnsi="Arial" w:cs="Arial"/>
                <w:color w:val="auto"/>
                <w:sz w:val="20"/>
              </w:rPr>
            </w:pPr>
          </w:p>
        </w:tc>
        <w:tc>
          <w:tcPr>
            <w:tcW w:w="1080" w:type="dxa"/>
            <w:vAlign w:val="center"/>
          </w:tcPr>
          <w:p w14:paraId="528272B0" w14:textId="77777777" w:rsidR="00B70E9D" w:rsidRPr="00B70E9D" w:rsidRDefault="00B70E9D" w:rsidP="00893E71">
            <w:pPr>
              <w:spacing w:before="0"/>
              <w:jc w:val="center"/>
              <w:rPr>
                <w:rFonts w:ascii="Arial" w:hAnsi="Arial" w:cs="Arial"/>
                <w:bCs/>
                <w:color w:val="auto"/>
                <w:sz w:val="20"/>
              </w:rPr>
            </w:pPr>
          </w:p>
        </w:tc>
        <w:tc>
          <w:tcPr>
            <w:tcW w:w="900" w:type="dxa"/>
            <w:vAlign w:val="center"/>
          </w:tcPr>
          <w:p w14:paraId="722D8721" w14:textId="77777777" w:rsidR="00B70E9D" w:rsidRPr="00140C3B" w:rsidRDefault="00B70E9D" w:rsidP="00893E71">
            <w:pPr>
              <w:spacing w:before="0"/>
              <w:jc w:val="center"/>
              <w:rPr>
                <w:rFonts w:ascii="Arial" w:hAnsi="Arial" w:cs="Arial"/>
                <w:color w:val="auto"/>
                <w:sz w:val="20"/>
              </w:rPr>
            </w:pPr>
          </w:p>
        </w:tc>
        <w:tc>
          <w:tcPr>
            <w:tcW w:w="1193" w:type="dxa"/>
            <w:vAlign w:val="center"/>
          </w:tcPr>
          <w:p w14:paraId="57A5F4F3" w14:textId="77777777" w:rsidR="00B70E9D" w:rsidRPr="00140C3B" w:rsidRDefault="00B70E9D" w:rsidP="00893E71">
            <w:pPr>
              <w:spacing w:before="0"/>
              <w:jc w:val="center"/>
              <w:rPr>
                <w:rFonts w:ascii="Arial" w:hAnsi="Arial" w:cs="Arial"/>
                <w:color w:val="auto"/>
                <w:sz w:val="20"/>
              </w:rPr>
            </w:pPr>
          </w:p>
        </w:tc>
        <w:tc>
          <w:tcPr>
            <w:tcW w:w="810" w:type="dxa"/>
            <w:vAlign w:val="center"/>
          </w:tcPr>
          <w:p w14:paraId="14B2E0C7" w14:textId="77777777" w:rsidR="00B70E9D" w:rsidRPr="00893E71" w:rsidRDefault="00B70E9D" w:rsidP="00893E71">
            <w:pPr>
              <w:spacing w:before="0"/>
              <w:jc w:val="center"/>
              <w:rPr>
                <w:rFonts w:ascii="Arial" w:hAnsi="Arial" w:cs="Arial"/>
                <w:bCs/>
                <w:color w:val="auto"/>
                <w:sz w:val="20"/>
              </w:rPr>
            </w:pPr>
          </w:p>
        </w:tc>
        <w:tc>
          <w:tcPr>
            <w:tcW w:w="1080" w:type="dxa"/>
            <w:tcBorders>
              <w:top w:val="nil"/>
              <w:bottom w:val="nil"/>
              <w:right w:val="nil"/>
            </w:tcBorders>
            <w:vAlign w:val="center"/>
          </w:tcPr>
          <w:p w14:paraId="2D65E53F" w14:textId="77777777" w:rsidR="00B70E9D" w:rsidRPr="00140C3B" w:rsidRDefault="00B70E9D" w:rsidP="00893E71">
            <w:pPr>
              <w:spacing w:before="0"/>
              <w:rPr>
                <w:rFonts w:ascii="Arial" w:hAnsi="Arial" w:cs="Arial"/>
                <w:b/>
                <w:color w:val="auto"/>
                <w:sz w:val="20"/>
              </w:rPr>
            </w:pPr>
          </w:p>
        </w:tc>
      </w:tr>
      <w:tr w:rsidR="00A2418A" w:rsidRPr="00140C3B" w14:paraId="211E674A" w14:textId="77777777" w:rsidTr="00893E71">
        <w:tc>
          <w:tcPr>
            <w:tcW w:w="3325" w:type="dxa"/>
            <w:vAlign w:val="center"/>
          </w:tcPr>
          <w:p w14:paraId="6F4E3D52" w14:textId="77777777" w:rsidR="00A2418A" w:rsidRPr="00140C3B" w:rsidRDefault="00A2418A" w:rsidP="00681D20">
            <w:pPr>
              <w:pStyle w:val="TableContents"/>
              <w:spacing w:before="40" w:after="40"/>
              <w:rPr>
                <w:rFonts w:ascii="Arial" w:hAnsi="Arial" w:cs="Arial"/>
                <w:b/>
                <w:color w:val="auto"/>
                <w:sz w:val="20"/>
              </w:rPr>
            </w:pPr>
            <w:r>
              <w:rPr>
                <w:rFonts w:ascii="Arial" w:hAnsi="Arial" w:cs="Arial"/>
                <w:b/>
                <w:color w:val="auto"/>
                <w:sz w:val="20"/>
              </w:rPr>
              <w:t>Spoiled</w:t>
            </w:r>
          </w:p>
        </w:tc>
        <w:tc>
          <w:tcPr>
            <w:tcW w:w="1080" w:type="dxa"/>
            <w:vAlign w:val="center"/>
          </w:tcPr>
          <w:p w14:paraId="27935FF6" w14:textId="77777777" w:rsidR="00A2418A" w:rsidRPr="00140C3B" w:rsidRDefault="00A2418A" w:rsidP="00B70E9D">
            <w:pPr>
              <w:spacing w:before="40" w:after="40"/>
              <w:jc w:val="center"/>
              <w:rPr>
                <w:rFonts w:ascii="Arial" w:hAnsi="Arial" w:cs="Arial"/>
                <w:color w:val="auto"/>
                <w:sz w:val="20"/>
              </w:rPr>
            </w:pPr>
            <w:r>
              <w:rPr>
                <w:rFonts w:ascii="Arial" w:hAnsi="Arial" w:cs="Arial"/>
                <w:color w:val="auto"/>
                <w:sz w:val="20"/>
              </w:rPr>
              <w:t>0</w:t>
            </w:r>
          </w:p>
        </w:tc>
        <w:tc>
          <w:tcPr>
            <w:tcW w:w="900" w:type="dxa"/>
            <w:vAlign w:val="center"/>
          </w:tcPr>
          <w:p w14:paraId="5BD52CDE" w14:textId="77777777" w:rsidR="00A2418A" w:rsidRPr="00140C3B" w:rsidRDefault="00A2418A" w:rsidP="00893E71">
            <w:pPr>
              <w:spacing w:before="40" w:after="40"/>
              <w:jc w:val="center"/>
              <w:rPr>
                <w:rFonts w:ascii="Arial" w:hAnsi="Arial" w:cs="Arial"/>
                <w:color w:val="auto"/>
                <w:sz w:val="20"/>
              </w:rPr>
            </w:pPr>
            <w:r>
              <w:rPr>
                <w:rFonts w:ascii="Arial" w:hAnsi="Arial" w:cs="Arial"/>
                <w:color w:val="auto"/>
                <w:sz w:val="20"/>
              </w:rPr>
              <w:t>0</w:t>
            </w:r>
          </w:p>
        </w:tc>
        <w:tc>
          <w:tcPr>
            <w:tcW w:w="1193" w:type="dxa"/>
            <w:vAlign w:val="center"/>
          </w:tcPr>
          <w:p w14:paraId="1C272BF3" w14:textId="77777777" w:rsidR="00A2418A" w:rsidRPr="00140C3B" w:rsidRDefault="00A2418A" w:rsidP="00893E71">
            <w:pPr>
              <w:spacing w:before="40" w:after="40"/>
              <w:jc w:val="center"/>
              <w:rPr>
                <w:rFonts w:ascii="Arial" w:hAnsi="Arial" w:cs="Arial"/>
                <w:color w:val="auto"/>
                <w:sz w:val="20"/>
              </w:rPr>
            </w:pPr>
            <w:r>
              <w:rPr>
                <w:rFonts w:ascii="Arial" w:hAnsi="Arial" w:cs="Arial"/>
                <w:color w:val="auto"/>
                <w:sz w:val="20"/>
              </w:rPr>
              <w:t>0</w:t>
            </w:r>
          </w:p>
        </w:tc>
        <w:tc>
          <w:tcPr>
            <w:tcW w:w="810" w:type="dxa"/>
            <w:vAlign w:val="center"/>
          </w:tcPr>
          <w:p w14:paraId="25CDC0F3" w14:textId="77777777" w:rsidR="00A2418A" w:rsidRPr="00893E71" w:rsidRDefault="00A2418A" w:rsidP="00893E71">
            <w:pPr>
              <w:spacing w:before="40" w:after="40"/>
              <w:jc w:val="center"/>
              <w:rPr>
                <w:rFonts w:ascii="Arial" w:hAnsi="Arial" w:cs="Arial"/>
                <w:bCs/>
                <w:color w:val="auto"/>
                <w:sz w:val="20"/>
              </w:rPr>
            </w:pPr>
            <w:r>
              <w:rPr>
                <w:rFonts w:ascii="Arial" w:hAnsi="Arial" w:cs="Arial"/>
                <w:bCs/>
                <w:color w:val="auto"/>
                <w:sz w:val="20"/>
              </w:rPr>
              <w:t>0</w:t>
            </w:r>
          </w:p>
        </w:tc>
        <w:tc>
          <w:tcPr>
            <w:tcW w:w="1080" w:type="dxa"/>
            <w:tcBorders>
              <w:top w:val="nil"/>
              <w:bottom w:val="nil"/>
              <w:right w:val="nil"/>
            </w:tcBorders>
          </w:tcPr>
          <w:p w14:paraId="6170028B" w14:textId="77777777" w:rsidR="00A2418A" w:rsidRPr="00140C3B" w:rsidRDefault="00A2418A" w:rsidP="00681D20">
            <w:pPr>
              <w:spacing w:before="40" w:after="40"/>
              <w:rPr>
                <w:rFonts w:ascii="Arial" w:hAnsi="Arial" w:cs="Arial"/>
                <w:b/>
                <w:color w:val="auto"/>
                <w:sz w:val="20"/>
              </w:rPr>
            </w:pPr>
          </w:p>
        </w:tc>
      </w:tr>
      <w:tr w:rsidR="00B70E9D" w:rsidRPr="00140C3B" w14:paraId="252D9357" w14:textId="77777777" w:rsidTr="00893E71">
        <w:tc>
          <w:tcPr>
            <w:tcW w:w="3325" w:type="dxa"/>
            <w:vAlign w:val="center"/>
          </w:tcPr>
          <w:p w14:paraId="78868050" w14:textId="77777777" w:rsidR="00B70E9D" w:rsidRPr="00140C3B" w:rsidRDefault="00B70E9D" w:rsidP="00681D20">
            <w:pPr>
              <w:pStyle w:val="TableContents"/>
              <w:spacing w:before="40" w:after="40"/>
              <w:rPr>
                <w:rFonts w:ascii="Arial" w:hAnsi="Arial" w:cs="Arial"/>
                <w:b/>
                <w:color w:val="auto"/>
                <w:sz w:val="20"/>
              </w:rPr>
            </w:pPr>
            <w:r w:rsidRPr="00140C3B">
              <w:rPr>
                <w:rFonts w:ascii="Arial" w:hAnsi="Arial" w:cs="Arial"/>
                <w:b/>
                <w:color w:val="auto"/>
                <w:sz w:val="20"/>
              </w:rPr>
              <w:lastRenderedPageBreak/>
              <w:t>Total With Preference</w:t>
            </w:r>
          </w:p>
        </w:tc>
        <w:tc>
          <w:tcPr>
            <w:tcW w:w="1080" w:type="dxa"/>
            <w:vAlign w:val="bottom"/>
          </w:tcPr>
          <w:p w14:paraId="5AF56F07" w14:textId="5486E7DA" w:rsidR="00B70E9D" w:rsidRPr="00140C3B" w:rsidRDefault="00B70E9D" w:rsidP="00B70E9D">
            <w:pPr>
              <w:spacing w:before="40" w:after="40"/>
              <w:jc w:val="center"/>
              <w:rPr>
                <w:rFonts w:ascii="Arial" w:hAnsi="Arial" w:cs="Arial"/>
                <w:color w:val="auto"/>
                <w:sz w:val="20"/>
              </w:rPr>
            </w:pPr>
            <w:r>
              <w:rPr>
                <w:rFonts w:ascii="Arial" w:hAnsi="Arial" w:cs="Arial"/>
                <w:color w:val="auto"/>
                <w:sz w:val="20"/>
              </w:rPr>
              <w:t>323</w:t>
            </w:r>
          </w:p>
        </w:tc>
        <w:tc>
          <w:tcPr>
            <w:tcW w:w="900" w:type="dxa"/>
            <w:vAlign w:val="bottom"/>
          </w:tcPr>
          <w:p w14:paraId="6F8B63E8" w14:textId="36F83CCD" w:rsidR="00B70E9D" w:rsidRPr="00140C3B" w:rsidRDefault="00893E71" w:rsidP="00893E71">
            <w:pPr>
              <w:spacing w:before="40" w:after="40"/>
              <w:jc w:val="center"/>
              <w:rPr>
                <w:rFonts w:ascii="Arial" w:hAnsi="Arial" w:cs="Arial"/>
                <w:color w:val="auto"/>
                <w:sz w:val="20"/>
              </w:rPr>
            </w:pPr>
            <w:r>
              <w:rPr>
                <w:rFonts w:ascii="Arial" w:hAnsi="Arial" w:cs="Arial"/>
                <w:color w:val="auto"/>
                <w:sz w:val="20"/>
              </w:rPr>
              <w:t>285</w:t>
            </w:r>
          </w:p>
        </w:tc>
        <w:tc>
          <w:tcPr>
            <w:tcW w:w="1193" w:type="dxa"/>
            <w:vAlign w:val="bottom"/>
          </w:tcPr>
          <w:p w14:paraId="5184B14B" w14:textId="30E7912D" w:rsidR="00B70E9D" w:rsidRPr="00140C3B" w:rsidRDefault="00893E71" w:rsidP="00893E71">
            <w:pPr>
              <w:spacing w:before="40" w:after="40"/>
              <w:jc w:val="center"/>
              <w:rPr>
                <w:rFonts w:ascii="Arial" w:hAnsi="Arial" w:cs="Arial"/>
                <w:color w:val="auto"/>
                <w:sz w:val="20"/>
              </w:rPr>
            </w:pPr>
            <w:r>
              <w:rPr>
                <w:rFonts w:ascii="Arial" w:hAnsi="Arial" w:cs="Arial"/>
                <w:color w:val="auto"/>
                <w:sz w:val="20"/>
              </w:rPr>
              <w:t>194</w:t>
            </w:r>
          </w:p>
        </w:tc>
        <w:tc>
          <w:tcPr>
            <w:tcW w:w="810" w:type="dxa"/>
            <w:vAlign w:val="bottom"/>
          </w:tcPr>
          <w:p w14:paraId="6A926761" w14:textId="59C30385" w:rsidR="00B70E9D" w:rsidRPr="00893E71" w:rsidRDefault="00893E71" w:rsidP="00893E71">
            <w:pPr>
              <w:spacing w:before="40" w:after="40"/>
              <w:jc w:val="center"/>
              <w:rPr>
                <w:rFonts w:ascii="Arial" w:hAnsi="Arial" w:cs="Arial"/>
                <w:bCs/>
                <w:color w:val="auto"/>
                <w:sz w:val="20"/>
              </w:rPr>
            </w:pPr>
            <w:r w:rsidRPr="00893E71">
              <w:rPr>
                <w:rFonts w:ascii="Arial" w:hAnsi="Arial" w:cs="Arial"/>
                <w:bCs/>
                <w:color w:val="auto"/>
                <w:sz w:val="20"/>
              </w:rPr>
              <w:t>802</w:t>
            </w:r>
          </w:p>
        </w:tc>
        <w:tc>
          <w:tcPr>
            <w:tcW w:w="1080" w:type="dxa"/>
            <w:tcBorders>
              <w:top w:val="nil"/>
              <w:bottom w:val="nil"/>
              <w:right w:val="nil"/>
            </w:tcBorders>
          </w:tcPr>
          <w:p w14:paraId="0D94EBFA" w14:textId="77777777" w:rsidR="00B70E9D" w:rsidRPr="00140C3B" w:rsidRDefault="00B70E9D" w:rsidP="00681D20">
            <w:pPr>
              <w:spacing w:before="40" w:after="40"/>
              <w:rPr>
                <w:rFonts w:ascii="Arial" w:hAnsi="Arial" w:cs="Arial"/>
                <w:b/>
                <w:color w:val="auto"/>
                <w:sz w:val="20"/>
              </w:rPr>
            </w:pPr>
          </w:p>
        </w:tc>
      </w:tr>
      <w:tr w:rsidR="00B70E9D" w:rsidRPr="00140C3B" w14:paraId="6B928621" w14:textId="77777777" w:rsidTr="00893E71">
        <w:tc>
          <w:tcPr>
            <w:tcW w:w="3325" w:type="dxa"/>
            <w:vAlign w:val="center"/>
          </w:tcPr>
          <w:p w14:paraId="607A28F3" w14:textId="77777777" w:rsidR="00B70E9D" w:rsidRPr="00140C3B" w:rsidRDefault="00B70E9D" w:rsidP="00681D20">
            <w:pPr>
              <w:pStyle w:val="TableContents"/>
              <w:spacing w:before="40" w:after="40"/>
              <w:rPr>
                <w:rFonts w:ascii="Arial" w:hAnsi="Arial" w:cs="Arial"/>
                <w:b/>
                <w:color w:val="auto"/>
                <w:sz w:val="20"/>
              </w:rPr>
            </w:pPr>
            <w:r w:rsidRPr="00140C3B">
              <w:rPr>
                <w:rFonts w:ascii="Arial" w:hAnsi="Arial" w:cs="Arial"/>
                <w:b/>
                <w:color w:val="auto"/>
                <w:sz w:val="20"/>
              </w:rPr>
              <w:t>Needed to Elect (Majority)</w:t>
            </w:r>
          </w:p>
        </w:tc>
        <w:tc>
          <w:tcPr>
            <w:tcW w:w="1080" w:type="dxa"/>
            <w:vAlign w:val="center"/>
          </w:tcPr>
          <w:p w14:paraId="4981E2E5" w14:textId="552A5E25" w:rsidR="00B70E9D" w:rsidRPr="00140C3B" w:rsidRDefault="00B70E9D" w:rsidP="00B70E9D">
            <w:pPr>
              <w:spacing w:before="40" w:after="40"/>
              <w:jc w:val="center"/>
              <w:rPr>
                <w:rFonts w:ascii="Arial" w:hAnsi="Arial" w:cs="Arial"/>
                <w:color w:val="auto"/>
                <w:sz w:val="20"/>
              </w:rPr>
            </w:pPr>
          </w:p>
        </w:tc>
        <w:tc>
          <w:tcPr>
            <w:tcW w:w="900" w:type="dxa"/>
            <w:vAlign w:val="center"/>
          </w:tcPr>
          <w:p w14:paraId="346FB531" w14:textId="77777777" w:rsidR="00B70E9D" w:rsidRPr="00140C3B" w:rsidRDefault="00B70E9D" w:rsidP="00893E71">
            <w:pPr>
              <w:spacing w:before="40" w:after="40"/>
              <w:jc w:val="center"/>
              <w:rPr>
                <w:rFonts w:ascii="Arial" w:hAnsi="Arial" w:cs="Arial"/>
                <w:color w:val="auto"/>
                <w:sz w:val="20"/>
              </w:rPr>
            </w:pPr>
          </w:p>
        </w:tc>
        <w:tc>
          <w:tcPr>
            <w:tcW w:w="1193" w:type="dxa"/>
            <w:vAlign w:val="center"/>
          </w:tcPr>
          <w:p w14:paraId="3C86E5D4" w14:textId="77777777" w:rsidR="00B70E9D" w:rsidRPr="00140C3B" w:rsidRDefault="00B70E9D" w:rsidP="00893E71">
            <w:pPr>
              <w:spacing w:before="40" w:after="40"/>
              <w:jc w:val="center"/>
              <w:rPr>
                <w:rFonts w:ascii="Arial" w:hAnsi="Arial" w:cs="Arial"/>
                <w:color w:val="auto"/>
                <w:sz w:val="20"/>
              </w:rPr>
            </w:pPr>
          </w:p>
        </w:tc>
        <w:tc>
          <w:tcPr>
            <w:tcW w:w="810" w:type="dxa"/>
            <w:vAlign w:val="center"/>
          </w:tcPr>
          <w:p w14:paraId="1E2BC55E" w14:textId="68641937" w:rsidR="00B70E9D" w:rsidRPr="00893E71" w:rsidRDefault="00A2418A" w:rsidP="00893E71">
            <w:pPr>
              <w:spacing w:before="40" w:after="40"/>
              <w:jc w:val="center"/>
              <w:rPr>
                <w:rFonts w:ascii="Arial" w:hAnsi="Arial" w:cs="Arial"/>
                <w:bCs/>
                <w:color w:val="auto"/>
                <w:sz w:val="20"/>
              </w:rPr>
            </w:pPr>
            <w:r>
              <w:rPr>
                <w:rFonts w:ascii="Arial" w:hAnsi="Arial" w:cs="Arial"/>
                <w:bCs/>
                <w:color w:val="auto"/>
                <w:sz w:val="20"/>
              </w:rPr>
              <w:t>402</w:t>
            </w:r>
          </w:p>
        </w:tc>
        <w:tc>
          <w:tcPr>
            <w:tcW w:w="1080" w:type="dxa"/>
            <w:tcBorders>
              <w:top w:val="nil"/>
              <w:bottom w:val="nil"/>
              <w:right w:val="nil"/>
            </w:tcBorders>
          </w:tcPr>
          <w:p w14:paraId="103F6857" w14:textId="77777777" w:rsidR="00B70E9D" w:rsidRPr="00140C3B" w:rsidRDefault="00B70E9D" w:rsidP="00681D20">
            <w:pPr>
              <w:spacing w:before="40" w:after="40"/>
              <w:rPr>
                <w:rFonts w:ascii="Arial" w:hAnsi="Arial" w:cs="Arial"/>
                <w:b/>
                <w:color w:val="auto"/>
                <w:sz w:val="20"/>
              </w:rPr>
            </w:pPr>
          </w:p>
        </w:tc>
      </w:tr>
      <w:tr w:rsidR="00B70E9D" w:rsidRPr="00140C3B" w14:paraId="6422897D" w14:textId="77777777" w:rsidTr="00893E71">
        <w:tc>
          <w:tcPr>
            <w:tcW w:w="3325" w:type="dxa"/>
            <w:vAlign w:val="center"/>
          </w:tcPr>
          <w:p w14:paraId="596EB6E3" w14:textId="77777777" w:rsidR="00B70E9D" w:rsidRPr="00140C3B" w:rsidRDefault="00B70E9D" w:rsidP="00681D20">
            <w:pPr>
              <w:pStyle w:val="TableContents"/>
              <w:spacing w:before="40" w:after="40"/>
              <w:rPr>
                <w:rFonts w:ascii="Arial" w:hAnsi="Arial" w:cs="Arial"/>
                <w:b/>
                <w:color w:val="auto"/>
                <w:sz w:val="20"/>
              </w:rPr>
            </w:pPr>
            <w:r w:rsidRPr="00140C3B">
              <w:rPr>
                <w:rFonts w:ascii="Arial" w:hAnsi="Arial" w:cs="Arial"/>
                <w:b/>
                <w:color w:val="auto"/>
                <w:sz w:val="20"/>
              </w:rPr>
              <w:t>No Preference</w:t>
            </w:r>
          </w:p>
        </w:tc>
        <w:tc>
          <w:tcPr>
            <w:tcW w:w="1080" w:type="dxa"/>
            <w:vAlign w:val="bottom"/>
          </w:tcPr>
          <w:p w14:paraId="076B1A34" w14:textId="59919205" w:rsidR="00B70E9D" w:rsidRPr="00140C3B" w:rsidRDefault="00B70E9D" w:rsidP="00B70E9D">
            <w:pPr>
              <w:spacing w:before="40" w:after="40"/>
              <w:jc w:val="center"/>
              <w:rPr>
                <w:rFonts w:ascii="Arial" w:hAnsi="Arial" w:cs="Arial"/>
                <w:color w:val="auto"/>
                <w:sz w:val="20"/>
              </w:rPr>
            </w:pPr>
            <w:r>
              <w:rPr>
                <w:rFonts w:ascii="Arial" w:hAnsi="Arial" w:cs="Arial"/>
                <w:color w:val="auto"/>
                <w:sz w:val="20"/>
              </w:rPr>
              <w:t>1</w:t>
            </w:r>
          </w:p>
        </w:tc>
        <w:tc>
          <w:tcPr>
            <w:tcW w:w="900" w:type="dxa"/>
            <w:vAlign w:val="bottom"/>
          </w:tcPr>
          <w:p w14:paraId="490B467E" w14:textId="7184E24B" w:rsidR="00B70E9D" w:rsidRPr="00140C3B" w:rsidRDefault="00893E71" w:rsidP="00893E71">
            <w:pPr>
              <w:spacing w:before="40" w:after="40"/>
              <w:jc w:val="center"/>
              <w:rPr>
                <w:rFonts w:ascii="Arial" w:hAnsi="Arial" w:cs="Arial"/>
                <w:color w:val="auto"/>
                <w:sz w:val="20"/>
              </w:rPr>
            </w:pPr>
            <w:r>
              <w:rPr>
                <w:rFonts w:ascii="Arial" w:hAnsi="Arial" w:cs="Arial"/>
                <w:color w:val="auto"/>
                <w:sz w:val="20"/>
              </w:rPr>
              <w:t>3</w:t>
            </w:r>
          </w:p>
        </w:tc>
        <w:tc>
          <w:tcPr>
            <w:tcW w:w="1193" w:type="dxa"/>
            <w:vAlign w:val="bottom"/>
          </w:tcPr>
          <w:p w14:paraId="509C1A07" w14:textId="23A4211A" w:rsidR="00B70E9D" w:rsidRPr="00140C3B" w:rsidRDefault="00893E71" w:rsidP="00893E71">
            <w:pPr>
              <w:spacing w:before="40" w:after="40"/>
              <w:jc w:val="center"/>
              <w:rPr>
                <w:rFonts w:ascii="Arial" w:hAnsi="Arial" w:cs="Arial"/>
                <w:color w:val="auto"/>
                <w:sz w:val="20"/>
              </w:rPr>
            </w:pPr>
            <w:r>
              <w:rPr>
                <w:rFonts w:ascii="Arial" w:hAnsi="Arial" w:cs="Arial"/>
                <w:color w:val="auto"/>
                <w:sz w:val="20"/>
              </w:rPr>
              <w:t>3</w:t>
            </w:r>
          </w:p>
        </w:tc>
        <w:tc>
          <w:tcPr>
            <w:tcW w:w="810" w:type="dxa"/>
            <w:vAlign w:val="center"/>
          </w:tcPr>
          <w:p w14:paraId="0F9F589C" w14:textId="1035E133" w:rsidR="00B70E9D" w:rsidRPr="00893E71" w:rsidRDefault="00EA15B8" w:rsidP="00893E71">
            <w:pPr>
              <w:spacing w:before="40" w:after="40"/>
              <w:jc w:val="center"/>
              <w:rPr>
                <w:rFonts w:ascii="Arial" w:hAnsi="Arial" w:cs="Arial"/>
                <w:bCs/>
                <w:color w:val="auto"/>
                <w:sz w:val="20"/>
              </w:rPr>
            </w:pPr>
            <w:r>
              <w:rPr>
                <w:rFonts w:ascii="Arial" w:hAnsi="Arial" w:cs="Arial"/>
                <w:bCs/>
                <w:color w:val="auto"/>
                <w:sz w:val="20"/>
              </w:rPr>
              <w:t>7</w:t>
            </w:r>
          </w:p>
        </w:tc>
        <w:tc>
          <w:tcPr>
            <w:tcW w:w="1080" w:type="dxa"/>
            <w:tcBorders>
              <w:top w:val="nil"/>
              <w:bottom w:val="nil"/>
              <w:right w:val="nil"/>
            </w:tcBorders>
          </w:tcPr>
          <w:p w14:paraId="6F1718E2" w14:textId="77777777" w:rsidR="00B70E9D" w:rsidRPr="00140C3B" w:rsidRDefault="00B70E9D" w:rsidP="00681D20">
            <w:pPr>
              <w:spacing w:before="40" w:after="40"/>
              <w:rPr>
                <w:rFonts w:ascii="Arial" w:hAnsi="Arial" w:cs="Arial"/>
                <w:b/>
                <w:color w:val="auto"/>
                <w:sz w:val="20"/>
              </w:rPr>
            </w:pPr>
          </w:p>
        </w:tc>
      </w:tr>
      <w:tr w:rsidR="00B70E9D" w:rsidRPr="00140C3B" w14:paraId="0A4E736D" w14:textId="77777777" w:rsidTr="00893E71">
        <w:tc>
          <w:tcPr>
            <w:tcW w:w="3325" w:type="dxa"/>
            <w:vAlign w:val="center"/>
          </w:tcPr>
          <w:p w14:paraId="1C017620" w14:textId="77777777" w:rsidR="00B70E9D" w:rsidRPr="00140C3B" w:rsidRDefault="00B70E9D" w:rsidP="00681D20">
            <w:pPr>
              <w:pStyle w:val="TableContents"/>
              <w:spacing w:before="40" w:after="40"/>
              <w:rPr>
                <w:rFonts w:ascii="Arial" w:hAnsi="Arial" w:cs="Arial"/>
                <w:b/>
                <w:color w:val="auto"/>
                <w:sz w:val="20"/>
              </w:rPr>
            </w:pPr>
            <w:r w:rsidRPr="00140C3B">
              <w:rPr>
                <w:rFonts w:ascii="Arial" w:hAnsi="Arial" w:cs="Arial"/>
                <w:b/>
                <w:color w:val="auto"/>
                <w:sz w:val="20"/>
              </w:rPr>
              <w:t>Total Valid Votes</w:t>
            </w:r>
          </w:p>
        </w:tc>
        <w:tc>
          <w:tcPr>
            <w:tcW w:w="1080" w:type="dxa"/>
            <w:vAlign w:val="bottom"/>
          </w:tcPr>
          <w:p w14:paraId="7F1D6ACF" w14:textId="436A9FB9" w:rsidR="00B70E9D" w:rsidRPr="00140C3B" w:rsidRDefault="00B70E9D" w:rsidP="00B70E9D">
            <w:pPr>
              <w:spacing w:before="40" w:after="40"/>
              <w:jc w:val="center"/>
              <w:rPr>
                <w:rFonts w:ascii="Arial" w:hAnsi="Arial" w:cs="Arial"/>
                <w:color w:val="auto"/>
                <w:sz w:val="20"/>
              </w:rPr>
            </w:pPr>
            <w:r>
              <w:rPr>
                <w:rFonts w:ascii="Arial" w:hAnsi="Arial" w:cs="Arial"/>
                <w:color w:val="auto"/>
                <w:sz w:val="20"/>
              </w:rPr>
              <w:t>324</w:t>
            </w:r>
          </w:p>
        </w:tc>
        <w:tc>
          <w:tcPr>
            <w:tcW w:w="900" w:type="dxa"/>
            <w:vAlign w:val="bottom"/>
          </w:tcPr>
          <w:p w14:paraId="1E5A8A5B" w14:textId="20C9F7E1" w:rsidR="00B70E9D" w:rsidRPr="00140C3B" w:rsidRDefault="00B70E9D" w:rsidP="00893E71">
            <w:pPr>
              <w:spacing w:before="40" w:after="40"/>
              <w:jc w:val="center"/>
              <w:rPr>
                <w:rFonts w:ascii="Arial" w:hAnsi="Arial" w:cs="Arial"/>
                <w:color w:val="auto"/>
                <w:sz w:val="20"/>
              </w:rPr>
            </w:pPr>
            <w:r w:rsidRPr="00140C3B">
              <w:rPr>
                <w:rFonts w:ascii="Arial" w:hAnsi="Arial" w:cs="Arial"/>
                <w:color w:val="auto"/>
                <w:sz w:val="20"/>
              </w:rPr>
              <w:t>2</w:t>
            </w:r>
            <w:r w:rsidR="00893E71">
              <w:rPr>
                <w:rFonts w:ascii="Arial" w:hAnsi="Arial" w:cs="Arial"/>
                <w:color w:val="auto"/>
                <w:sz w:val="20"/>
              </w:rPr>
              <w:t>88</w:t>
            </w:r>
          </w:p>
        </w:tc>
        <w:tc>
          <w:tcPr>
            <w:tcW w:w="1193" w:type="dxa"/>
            <w:vAlign w:val="bottom"/>
          </w:tcPr>
          <w:p w14:paraId="127A9217" w14:textId="1F5BE6DD" w:rsidR="00B70E9D" w:rsidRPr="00140C3B" w:rsidRDefault="00893E71" w:rsidP="00893E71">
            <w:pPr>
              <w:spacing w:before="40" w:after="40"/>
              <w:jc w:val="center"/>
              <w:rPr>
                <w:rFonts w:ascii="Arial" w:hAnsi="Arial" w:cs="Arial"/>
                <w:color w:val="auto"/>
                <w:sz w:val="20"/>
              </w:rPr>
            </w:pPr>
            <w:r>
              <w:rPr>
                <w:rFonts w:ascii="Arial" w:hAnsi="Arial" w:cs="Arial"/>
                <w:color w:val="auto"/>
                <w:sz w:val="20"/>
              </w:rPr>
              <w:t>197</w:t>
            </w:r>
          </w:p>
        </w:tc>
        <w:tc>
          <w:tcPr>
            <w:tcW w:w="810" w:type="dxa"/>
            <w:vAlign w:val="bottom"/>
          </w:tcPr>
          <w:p w14:paraId="03432558" w14:textId="7E139327" w:rsidR="00B70E9D" w:rsidRPr="00893E71" w:rsidRDefault="00893E71" w:rsidP="00A2418A">
            <w:pPr>
              <w:spacing w:before="40" w:after="40"/>
              <w:jc w:val="center"/>
              <w:rPr>
                <w:rFonts w:ascii="Arial" w:hAnsi="Arial" w:cs="Arial"/>
                <w:bCs/>
                <w:color w:val="auto"/>
                <w:sz w:val="20"/>
              </w:rPr>
            </w:pPr>
            <w:r w:rsidRPr="00893E71">
              <w:rPr>
                <w:rFonts w:ascii="Arial" w:hAnsi="Arial" w:cs="Arial"/>
                <w:bCs/>
                <w:color w:val="auto"/>
                <w:sz w:val="20"/>
              </w:rPr>
              <w:t>80</w:t>
            </w:r>
            <w:r w:rsidR="00A2418A">
              <w:rPr>
                <w:rFonts w:ascii="Arial" w:hAnsi="Arial" w:cs="Arial"/>
                <w:bCs/>
                <w:color w:val="auto"/>
                <w:sz w:val="20"/>
              </w:rPr>
              <w:t>9</w:t>
            </w:r>
          </w:p>
        </w:tc>
        <w:tc>
          <w:tcPr>
            <w:tcW w:w="1080" w:type="dxa"/>
            <w:tcBorders>
              <w:top w:val="nil"/>
              <w:bottom w:val="nil"/>
              <w:right w:val="nil"/>
            </w:tcBorders>
          </w:tcPr>
          <w:p w14:paraId="41FC6228" w14:textId="77777777" w:rsidR="00B70E9D" w:rsidRPr="00140C3B" w:rsidRDefault="00B70E9D" w:rsidP="00681D20">
            <w:pPr>
              <w:spacing w:before="40" w:after="40"/>
              <w:rPr>
                <w:rFonts w:ascii="Arial" w:hAnsi="Arial" w:cs="Arial"/>
                <w:b/>
                <w:color w:val="auto"/>
                <w:sz w:val="20"/>
              </w:rPr>
            </w:pPr>
          </w:p>
        </w:tc>
      </w:tr>
    </w:tbl>
    <w:p w14:paraId="2B195480" w14:textId="4013D964" w:rsidR="000E3203" w:rsidRDefault="00893E71" w:rsidP="000E3203">
      <w:pPr>
        <w:spacing w:before="180"/>
        <w:rPr>
          <w:color w:val="auto"/>
        </w:rPr>
      </w:pPr>
      <w:r>
        <w:rPr>
          <w:color w:val="auto"/>
        </w:rPr>
        <w:t xml:space="preserve">Glasgow </w:t>
      </w:r>
      <w:r w:rsidR="000E3203" w:rsidRPr="00140C3B">
        <w:rPr>
          <w:color w:val="auto"/>
        </w:rPr>
        <w:t xml:space="preserve">won on the first ballot with a total of </w:t>
      </w:r>
      <w:r>
        <w:rPr>
          <w:color w:val="auto"/>
        </w:rPr>
        <w:t>809</w:t>
      </w:r>
      <w:r w:rsidR="000E3203" w:rsidRPr="00140C3B">
        <w:rPr>
          <w:color w:val="auto"/>
        </w:rPr>
        <w:t xml:space="preserve"> valid votes cast, of which </w:t>
      </w:r>
      <w:r>
        <w:rPr>
          <w:color w:val="auto"/>
        </w:rPr>
        <w:t>802</w:t>
      </w:r>
      <w:r w:rsidR="000E3203" w:rsidRPr="00140C3B">
        <w:rPr>
          <w:color w:val="auto"/>
        </w:rPr>
        <w:t xml:space="preserve"> expressed a preference. </w:t>
      </w:r>
      <w:r w:rsidR="00FC78E8">
        <w:rPr>
          <w:color w:val="auto"/>
        </w:rPr>
        <w:t xml:space="preserve">The presiding officer </w:t>
      </w:r>
      <w:r w:rsidR="00EA15B8">
        <w:rPr>
          <w:color w:val="auto"/>
        </w:rPr>
        <w:t xml:space="preserve">made a motion to </w:t>
      </w:r>
      <w:r w:rsidR="00140C3B">
        <w:rPr>
          <w:color w:val="auto"/>
        </w:rPr>
        <w:t>destroy</w:t>
      </w:r>
      <w:r w:rsidR="00EA15B8">
        <w:rPr>
          <w:color w:val="auto"/>
        </w:rPr>
        <w:t xml:space="preserve"> the ballots, which was seconded and passed w</w:t>
      </w:r>
      <w:r w:rsidR="000E3203" w:rsidRPr="00140C3B">
        <w:rPr>
          <w:color w:val="auto"/>
        </w:rPr>
        <w:t>ithout objection</w:t>
      </w:r>
      <w:r w:rsidR="00EA15B8">
        <w:rPr>
          <w:color w:val="auto"/>
        </w:rPr>
        <w:t>.</w:t>
      </w:r>
    </w:p>
    <w:p w14:paraId="1A66770B" w14:textId="46AD968D" w:rsidR="00064D96" w:rsidRDefault="00140C3B" w:rsidP="000E3203">
      <w:pPr>
        <w:spacing w:before="180"/>
        <w:rPr>
          <w:color w:val="auto"/>
        </w:rPr>
      </w:pPr>
      <w:r>
        <w:rPr>
          <w:color w:val="auto"/>
        </w:rPr>
        <w:t>Esther McCollum Stewart</w:t>
      </w:r>
      <w:r w:rsidR="00064D96">
        <w:rPr>
          <w:color w:val="auto"/>
        </w:rPr>
        <w:t>,</w:t>
      </w:r>
      <w:r>
        <w:rPr>
          <w:color w:val="auto"/>
        </w:rPr>
        <w:t xml:space="preserve"> the chair of </w:t>
      </w:r>
      <w:r w:rsidR="00E24332">
        <w:rPr>
          <w:color w:val="auto"/>
        </w:rPr>
        <w:t xml:space="preserve">Glasgow 2024, A Worldcon for Our Future, </w:t>
      </w:r>
      <w:r w:rsidR="00064D96">
        <w:rPr>
          <w:color w:val="auto"/>
        </w:rPr>
        <w:t xml:space="preserve">first </w:t>
      </w:r>
      <w:r w:rsidR="00E24332">
        <w:rPr>
          <w:color w:val="auto"/>
        </w:rPr>
        <w:t>thanked Vincent Docherty and Colin Harris, who chaired the prior two Glasgow Worldcons.</w:t>
      </w:r>
      <w:r w:rsidR="00CB3E28">
        <w:rPr>
          <w:color w:val="auto"/>
        </w:rPr>
        <w:t xml:space="preserve"> The GOHs will be (in alphabetical order)</w:t>
      </w:r>
      <w:r w:rsidR="00E24332">
        <w:rPr>
          <w:color w:val="auto"/>
        </w:rPr>
        <w:t xml:space="preserve"> are</w:t>
      </w:r>
      <w:r w:rsidR="00CB3E28">
        <w:rPr>
          <w:color w:val="auto"/>
        </w:rPr>
        <w:t xml:space="preserve"> Chris Baker, Claire Brialey and Mark Plummer, Ken Macleod, Nnedi Okorafor, and Terri Windling. </w:t>
      </w:r>
      <w:r w:rsidR="00E24332">
        <w:rPr>
          <w:color w:val="auto"/>
        </w:rPr>
        <w:t>Additional guests will be announced later. The dates for Glasgow 2024 are August 8-12, 2024</w:t>
      </w:r>
      <w:r w:rsidR="00064D96">
        <w:rPr>
          <w:color w:val="auto"/>
        </w:rPr>
        <w:t xml:space="preserve">, which is close to the end of the Edinburgh Festival. </w:t>
      </w:r>
      <w:r w:rsidR="00CB3E28">
        <w:rPr>
          <w:color w:val="auto"/>
        </w:rPr>
        <w:t>The official tartan is Landing Zone.</w:t>
      </w:r>
    </w:p>
    <w:p w14:paraId="05CB7351" w14:textId="567D5912" w:rsidR="000E3203" w:rsidRDefault="00064D96" w:rsidP="000E3203">
      <w:pPr>
        <w:spacing w:before="180"/>
        <w:rPr>
          <w:color w:val="auto"/>
        </w:rPr>
      </w:pPr>
      <w:r>
        <w:rPr>
          <w:color w:val="auto"/>
        </w:rPr>
        <w:t xml:space="preserve">PR0 was distributed. </w:t>
      </w:r>
      <w:r w:rsidR="000E3203" w:rsidRPr="00140C3B">
        <w:rPr>
          <w:color w:val="auto"/>
        </w:rPr>
        <w:t>A Mark Protection Committee member had not yet been appointed</w:t>
      </w:r>
      <w:r w:rsidR="00CB3E28">
        <w:rPr>
          <w:color w:val="auto"/>
        </w:rPr>
        <w:t>.</w:t>
      </w:r>
      <w:r w:rsidR="001C7C76">
        <w:rPr>
          <w:rStyle w:val="FootnoteReference"/>
          <w:color w:val="auto"/>
        </w:rPr>
        <w:footnoteReference w:id="10"/>
      </w:r>
    </w:p>
    <w:p w14:paraId="0CDC332A" w14:textId="7084FB2F" w:rsidR="00CB3E28" w:rsidRDefault="00064D96" w:rsidP="000E3203">
      <w:pPr>
        <w:spacing w:before="180"/>
        <w:rPr>
          <w:color w:val="auto"/>
        </w:rPr>
      </w:pPr>
      <w:r>
        <w:rPr>
          <w:color w:val="auto"/>
        </w:rPr>
        <w:t xml:space="preserve">John Pomeranz (he/him) announced that Glasgow 2024 will receive a passalong check from DisCon III for </w:t>
      </w:r>
      <w:r w:rsidR="002A6061">
        <w:rPr>
          <w:color w:val="auto"/>
        </w:rPr>
        <w:t>$27</w:t>
      </w:r>
      <w:r>
        <w:rPr>
          <w:color w:val="auto"/>
        </w:rPr>
        <w:t>,000.</w:t>
      </w:r>
    </w:p>
    <w:p w14:paraId="1165FFE9" w14:textId="11175820" w:rsidR="00771B07" w:rsidRPr="00140C3B" w:rsidRDefault="00771B07" w:rsidP="00771B07">
      <w:pPr>
        <w:pStyle w:val="Center"/>
      </w:pPr>
      <w:r>
        <w:t>*****</w:t>
      </w:r>
    </w:p>
    <w:p w14:paraId="3C4A374B" w14:textId="6C8DC224" w:rsidR="00AB7CD1" w:rsidRDefault="00AB7CD1" w:rsidP="00AB7CD1">
      <w:pPr>
        <w:pStyle w:val="Heading2"/>
        <w:rPr>
          <w:color w:val="auto"/>
        </w:rPr>
      </w:pPr>
      <w:bookmarkStart w:id="162" w:name="_Toc110890066"/>
      <w:bookmarkStart w:id="163" w:name="_Toc115540232"/>
      <w:r w:rsidRPr="002F7E54">
        <w:rPr>
          <w:color w:val="auto"/>
        </w:rPr>
        <w:t>G.</w:t>
      </w:r>
      <w:r>
        <w:rPr>
          <w:color w:val="auto"/>
        </w:rPr>
        <w:t>2</w:t>
      </w:r>
      <w:r w:rsidRPr="002F7E54">
        <w:rPr>
          <w:color w:val="auto"/>
        </w:rPr>
        <w:tab/>
      </w:r>
      <w:r>
        <w:rPr>
          <w:color w:val="auto"/>
        </w:rPr>
        <w:t xml:space="preserve">NASFiC </w:t>
      </w:r>
      <w:r w:rsidRPr="002F7E54">
        <w:rPr>
          <w:color w:val="auto"/>
        </w:rPr>
        <w:t>202</w:t>
      </w:r>
      <w:r>
        <w:rPr>
          <w:color w:val="auto"/>
        </w:rPr>
        <w:t>3</w:t>
      </w:r>
      <w:bookmarkEnd w:id="162"/>
      <w:bookmarkEnd w:id="163"/>
    </w:p>
    <w:p w14:paraId="0638134A" w14:textId="2B7EACD6" w:rsidR="00AB7CD1" w:rsidRDefault="00AB7CD1" w:rsidP="003432AE">
      <w:pPr>
        <w:pStyle w:val="BodyText"/>
        <w:spacing w:before="180" w:after="180"/>
        <w:rPr>
          <w:color w:val="auto"/>
          <w:sz w:val="26"/>
          <w:szCs w:val="26"/>
        </w:rPr>
      </w:pPr>
      <w:r w:rsidRPr="00064D96">
        <w:rPr>
          <w:color w:val="auto"/>
          <w:sz w:val="26"/>
          <w:szCs w:val="26"/>
        </w:rPr>
        <w:t>The results of the voting for the 2023 NASFiC were provided by Site Selection Administrato</w:t>
      </w:r>
      <w:r w:rsidR="00710635" w:rsidRPr="00064D96">
        <w:rPr>
          <w:color w:val="auto"/>
          <w:sz w:val="26"/>
          <w:szCs w:val="26"/>
        </w:rPr>
        <w:t>r,</w:t>
      </w:r>
      <w:r w:rsidRPr="00064D96">
        <w:rPr>
          <w:color w:val="auto"/>
          <w:sz w:val="26"/>
          <w:szCs w:val="26"/>
        </w:rPr>
        <w:t xml:space="preserve"> Warren Buff</w:t>
      </w:r>
      <w:r w:rsidR="00733B59">
        <w:rPr>
          <w:color w:val="auto"/>
          <w:sz w:val="26"/>
          <w:szCs w:val="26"/>
        </w:rPr>
        <w:t>.</w:t>
      </w:r>
      <w:r w:rsidRPr="00064D96">
        <w:rPr>
          <w:color w:val="auto"/>
          <w:sz w:val="26"/>
          <w:szCs w:val="26"/>
        </w:rPr>
        <w:t xml:space="preserve"> </w:t>
      </w:r>
      <w:r w:rsidR="00733B59">
        <w:rPr>
          <w:color w:val="auto"/>
          <w:sz w:val="26"/>
          <w:szCs w:val="26"/>
        </w:rPr>
        <w:t>Again, the electronic voting was very successful; 103 people voted electronically.</w:t>
      </w:r>
    </w:p>
    <w:tbl>
      <w:tblPr>
        <w:tblStyle w:val="TableGrid"/>
        <w:tblW w:w="8374" w:type="dxa"/>
        <w:tblLayout w:type="fixed"/>
        <w:tblLook w:val="04A0" w:firstRow="1" w:lastRow="0" w:firstColumn="1" w:lastColumn="0" w:noHBand="0" w:noVBand="1"/>
      </w:tblPr>
      <w:tblGrid>
        <w:gridCol w:w="3325"/>
        <w:gridCol w:w="1080"/>
        <w:gridCol w:w="918"/>
        <w:gridCol w:w="1170"/>
        <w:gridCol w:w="810"/>
        <w:gridCol w:w="1071"/>
      </w:tblGrid>
      <w:tr w:rsidR="00733B59" w:rsidRPr="00064D96" w14:paraId="764D6A3C" w14:textId="77777777" w:rsidTr="00733B59">
        <w:trPr>
          <w:tblHeader/>
        </w:trPr>
        <w:tc>
          <w:tcPr>
            <w:tcW w:w="3325" w:type="dxa"/>
          </w:tcPr>
          <w:p w14:paraId="39BE4D8D" w14:textId="62F65DEF" w:rsidR="00733B59" w:rsidRPr="00064D96" w:rsidRDefault="00733B59" w:rsidP="00733B59">
            <w:pPr>
              <w:spacing w:before="40" w:after="40"/>
              <w:rPr>
                <w:rFonts w:ascii="Arial" w:hAnsi="Arial" w:cs="Arial"/>
                <w:b/>
                <w:color w:val="auto"/>
                <w:sz w:val="20"/>
              </w:rPr>
            </w:pPr>
            <w:r w:rsidRPr="00140C3B">
              <w:rPr>
                <w:rFonts w:ascii="Arial" w:hAnsi="Arial" w:cs="Arial"/>
                <w:b/>
                <w:color w:val="auto"/>
                <w:sz w:val="20"/>
              </w:rPr>
              <w:t>Site</w:t>
            </w:r>
          </w:p>
        </w:tc>
        <w:tc>
          <w:tcPr>
            <w:tcW w:w="1080" w:type="dxa"/>
          </w:tcPr>
          <w:p w14:paraId="54B1F483" w14:textId="3010BC72" w:rsidR="00733B59" w:rsidRPr="00064D96" w:rsidRDefault="00733B59" w:rsidP="00733B59">
            <w:pPr>
              <w:spacing w:before="40" w:after="40"/>
              <w:rPr>
                <w:rFonts w:ascii="Arial" w:hAnsi="Arial" w:cs="Arial"/>
                <w:b/>
                <w:color w:val="auto"/>
                <w:sz w:val="20"/>
              </w:rPr>
            </w:pPr>
            <w:r>
              <w:rPr>
                <w:rFonts w:ascii="Arial" w:hAnsi="Arial" w:cs="Arial"/>
                <w:b/>
                <w:color w:val="auto"/>
                <w:sz w:val="20"/>
              </w:rPr>
              <w:t xml:space="preserve">Online &amp; </w:t>
            </w:r>
            <w:r w:rsidRPr="00140C3B">
              <w:rPr>
                <w:rFonts w:ascii="Arial" w:hAnsi="Arial" w:cs="Arial"/>
                <w:b/>
                <w:color w:val="auto"/>
                <w:sz w:val="20"/>
              </w:rPr>
              <w:t>Mail In</w:t>
            </w:r>
          </w:p>
        </w:tc>
        <w:tc>
          <w:tcPr>
            <w:tcW w:w="918" w:type="dxa"/>
          </w:tcPr>
          <w:p w14:paraId="345378C8" w14:textId="40CD9064" w:rsidR="00733B59" w:rsidRPr="00064D96" w:rsidRDefault="00733B59" w:rsidP="00733B59">
            <w:pPr>
              <w:spacing w:before="40" w:after="40"/>
              <w:jc w:val="center"/>
              <w:rPr>
                <w:rFonts w:ascii="Arial" w:hAnsi="Arial" w:cs="Arial"/>
                <w:b/>
                <w:color w:val="auto"/>
                <w:sz w:val="20"/>
              </w:rPr>
            </w:pPr>
            <w:r>
              <w:rPr>
                <w:rFonts w:ascii="Arial" w:hAnsi="Arial" w:cs="Arial"/>
                <w:b/>
                <w:color w:val="auto"/>
                <w:sz w:val="20"/>
              </w:rPr>
              <w:t>Friday</w:t>
            </w:r>
          </w:p>
        </w:tc>
        <w:tc>
          <w:tcPr>
            <w:tcW w:w="1170" w:type="dxa"/>
          </w:tcPr>
          <w:p w14:paraId="014D6122" w14:textId="2AD24F7C" w:rsidR="00733B59" w:rsidRPr="00064D96" w:rsidRDefault="00733B59" w:rsidP="00733B59">
            <w:pPr>
              <w:spacing w:before="40" w:after="40"/>
              <w:rPr>
                <w:rFonts w:ascii="Arial" w:hAnsi="Arial" w:cs="Arial"/>
                <w:b/>
                <w:color w:val="auto"/>
                <w:sz w:val="20"/>
              </w:rPr>
            </w:pPr>
            <w:r>
              <w:rPr>
                <w:rFonts w:ascii="Arial" w:hAnsi="Arial" w:cs="Arial"/>
                <w:b/>
                <w:color w:val="auto"/>
                <w:sz w:val="20"/>
              </w:rPr>
              <w:t>Saturday</w:t>
            </w:r>
          </w:p>
        </w:tc>
        <w:tc>
          <w:tcPr>
            <w:tcW w:w="810" w:type="dxa"/>
          </w:tcPr>
          <w:p w14:paraId="10940BFA" w14:textId="7169F547" w:rsidR="00733B59" w:rsidRPr="00064D96" w:rsidRDefault="00733B59" w:rsidP="00733B59">
            <w:pPr>
              <w:spacing w:before="40" w:after="40"/>
              <w:jc w:val="center"/>
              <w:rPr>
                <w:rFonts w:ascii="Arial" w:hAnsi="Arial" w:cs="Arial"/>
                <w:b/>
                <w:color w:val="auto"/>
                <w:sz w:val="20"/>
              </w:rPr>
            </w:pPr>
            <w:r w:rsidRPr="00140C3B">
              <w:rPr>
                <w:rFonts w:ascii="Arial" w:hAnsi="Arial" w:cs="Arial"/>
                <w:b/>
                <w:color w:val="auto"/>
                <w:sz w:val="20"/>
              </w:rPr>
              <w:t>Total</w:t>
            </w:r>
          </w:p>
        </w:tc>
        <w:tc>
          <w:tcPr>
            <w:tcW w:w="1071" w:type="dxa"/>
          </w:tcPr>
          <w:p w14:paraId="1A9C3942" w14:textId="024D8795" w:rsidR="00733B59" w:rsidRPr="00064D96" w:rsidRDefault="00733B59" w:rsidP="00733B59">
            <w:pPr>
              <w:spacing w:before="40" w:after="40"/>
              <w:rPr>
                <w:rFonts w:ascii="Arial" w:hAnsi="Arial" w:cs="Arial"/>
                <w:b/>
                <w:color w:val="auto"/>
                <w:sz w:val="20"/>
              </w:rPr>
            </w:pPr>
            <w:r w:rsidRPr="00140C3B">
              <w:rPr>
                <w:rFonts w:ascii="Arial" w:hAnsi="Arial" w:cs="Arial"/>
                <w:b/>
                <w:color w:val="auto"/>
                <w:sz w:val="20"/>
              </w:rPr>
              <w:t>Winner</w:t>
            </w:r>
          </w:p>
        </w:tc>
      </w:tr>
      <w:tr w:rsidR="00733B59" w:rsidRPr="00064D96" w14:paraId="16C14F36" w14:textId="77777777" w:rsidTr="00733B59">
        <w:tc>
          <w:tcPr>
            <w:tcW w:w="3325" w:type="dxa"/>
            <w:vAlign w:val="center"/>
          </w:tcPr>
          <w:p w14:paraId="5415DC06" w14:textId="70FC26FA" w:rsidR="00733B59" w:rsidRPr="00064D96" w:rsidRDefault="00733B59" w:rsidP="00FA0AC6">
            <w:pPr>
              <w:spacing w:before="40" w:after="40"/>
              <w:rPr>
                <w:rFonts w:ascii="Arial" w:hAnsi="Arial" w:cs="Arial"/>
                <w:b/>
                <w:color w:val="auto"/>
                <w:sz w:val="20"/>
              </w:rPr>
            </w:pPr>
            <w:r w:rsidRPr="00064D96">
              <w:rPr>
                <w:rFonts w:ascii="Arial" w:hAnsi="Arial" w:cs="Arial"/>
                <w:b/>
                <w:color w:val="auto"/>
                <w:sz w:val="20"/>
              </w:rPr>
              <w:t>Winnipeg</w:t>
            </w:r>
          </w:p>
        </w:tc>
        <w:tc>
          <w:tcPr>
            <w:tcW w:w="1080" w:type="dxa"/>
            <w:vAlign w:val="bottom"/>
          </w:tcPr>
          <w:p w14:paraId="65A6C09F" w14:textId="4442B21D" w:rsidR="00733B59" w:rsidRPr="00064D96" w:rsidRDefault="00733B59" w:rsidP="00733B59">
            <w:pPr>
              <w:spacing w:before="0"/>
              <w:jc w:val="center"/>
              <w:rPr>
                <w:rFonts w:ascii="Arial" w:hAnsi="Arial" w:cs="Arial"/>
                <w:color w:val="auto"/>
                <w:sz w:val="20"/>
              </w:rPr>
            </w:pPr>
            <w:r>
              <w:rPr>
                <w:rFonts w:ascii="Arial" w:hAnsi="Arial" w:cs="Arial"/>
                <w:color w:val="auto"/>
                <w:sz w:val="20"/>
              </w:rPr>
              <w:t>89</w:t>
            </w:r>
          </w:p>
        </w:tc>
        <w:tc>
          <w:tcPr>
            <w:tcW w:w="918" w:type="dxa"/>
            <w:vAlign w:val="bottom"/>
          </w:tcPr>
          <w:p w14:paraId="19100DBC" w14:textId="47991532" w:rsidR="00733B59" w:rsidRPr="00064D96" w:rsidRDefault="00733B59" w:rsidP="00733B59">
            <w:pPr>
              <w:spacing w:before="0"/>
              <w:jc w:val="center"/>
              <w:rPr>
                <w:rFonts w:ascii="Arial" w:hAnsi="Arial" w:cs="Arial"/>
                <w:color w:val="auto"/>
                <w:sz w:val="20"/>
              </w:rPr>
            </w:pPr>
            <w:r>
              <w:rPr>
                <w:rFonts w:ascii="Arial" w:hAnsi="Arial" w:cs="Arial"/>
                <w:color w:val="auto"/>
                <w:sz w:val="20"/>
              </w:rPr>
              <w:t>115</w:t>
            </w:r>
          </w:p>
        </w:tc>
        <w:tc>
          <w:tcPr>
            <w:tcW w:w="1170" w:type="dxa"/>
            <w:vAlign w:val="bottom"/>
          </w:tcPr>
          <w:p w14:paraId="17EBA776" w14:textId="0E1149C0" w:rsidR="00733B59" w:rsidRPr="00064D96" w:rsidRDefault="00733B59" w:rsidP="00733B59">
            <w:pPr>
              <w:spacing w:before="0"/>
              <w:jc w:val="center"/>
              <w:rPr>
                <w:rFonts w:ascii="Arial" w:hAnsi="Arial" w:cs="Arial"/>
                <w:color w:val="auto"/>
                <w:sz w:val="20"/>
              </w:rPr>
            </w:pPr>
            <w:r>
              <w:rPr>
                <w:rFonts w:ascii="Arial" w:hAnsi="Arial" w:cs="Arial"/>
                <w:color w:val="auto"/>
                <w:sz w:val="20"/>
              </w:rPr>
              <w:t>108</w:t>
            </w:r>
          </w:p>
        </w:tc>
        <w:tc>
          <w:tcPr>
            <w:tcW w:w="810" w:type="dxa"/>
            <w:vAlign w:val="bottom"/>
          </w:tcPr>
          <w:p w14:paraId="46841C41" w14:textId="4B0B1585" w:rsidR="00733B59" w:rsidRPr="00064D96" w:rsidRDefault="00FC78E8" w:rsidP="00733B59">
            <w:pPr>
              <w:spacing w:before="0"/>
              <w:jc w:val="center"/>
              <w:rPr>
                <w:rFonts w:ascii="Arial" w:hAnsi="Arial" w:cs="Arial"/>
                <w:b/>
                <w:bCs/>
                <w:color w:val="auto"/>
                <w:sz w:val="20"/>
              </w:rPr>
            </w:pPr>
            <w:r>
              <w:rPr>
                <w:rFonts w:ascii="Arial" w:hAnsi="Arial" w:cs="Arial"/>
                <w:b/>
                <w:bCs/>
                <w:color w:val="auto"/>
                <w:sz w:val="20"/>
              </w:rPr>
              <w:t>312</w:t>
            </w:r>
          </w:p>
        </w:tc>
        <w:tc>
          <w:tcPr>
            <w:tcW w:w="1071" w:type="dxa"/>
            <w:tcBorders>
              <w:bottom w:val="single" w:sz="4" w:space="0" w:color="auto"/>
            </w:tcBorders>
            <w:vAlign w:val="center"/>
          </w:tcPr>
          <w:p w14:paraId="553CC0E7" w14:textId="77777777" w:rsidR="00733B59" w:rsidRPr="00064D96" w:rsidRDefault="00733B59" w:rsidP="00FA0AC6">
            <w:pPr>
              <w:spacing w:before="40" w:after="40"/>
              <w:rPr>
                <w:rFonts w:ascii="Arial" w:hAnsi="Arial" w:cs="Arial"/>
                <w:b/>
                <w:color w:val="auto"/>
                <w:sz w:val="20"/>
              </w:rPr>
            </w:pPr>
            <w:r w:rsidRPr="00064D96">
              <w:rPr>
                <w:rFonts w:ascii="Arial" w:hAnsi="Arial" w:cs="Arial"/>
                <w:b/>
                <w:color w:val="auto"/>
                <w:sz w:val="20"/>
              </w:rPr>
              <w:t>WINNER</w:t>
            </w:r>
          </w:p>
        </w:tc>
      </w:tr>
      <w:tr w:rsidR="00733B59" w:rsidRPr="00064D96" w14:paraId="31B0D4A6" w14:textId="77777777" w:rsidTr="00733B59">
        <w:tc>
          <w:tcPr>
            <w:tcW w:w="3325" w:type="dxa"/>
            <w:vAlign w:val="center"/>
          </w:tcPr>
          <w:p w14:paraId="5D709426" w14:textId="2E37D4FF" w:rsidR="00733B59" w:rsidRPr="00064D96" w:rsidRDefault="00733B59" w:rsidP="00FA0AC6">
            <w:pPr>
              <w:spacing w:before="40" w:after="40"/>
              <w:rPr>
                <w:rFonts w:ascii="Arial" w:hAnsi="Arial" w:cs="Arial"/>
                <w:color w:val="auto"/>
                <w:sz w:val="20"/>
              </w:rPr>
            </w:pPr>
            <w:r w:rsidRPr="00064D96">
              <w:rPr>
                <w:rFonts w:ascii="Arial" w:hAnsi="Arial" w:cs="Arial"/>
                <w:color w:val="auto"/>
                <w:sz w:val="20"/>
              </w:rPr>
              <w:t>Orlando</w:t>
            </w:r>
          </w:p>
        </w:tc>
        <w:tc>
          <w:tcPr>
            <w:tcW w:w="1080" w:type="dxa"/>
            <w:vAlign w:val="bottom"/>
          </w:tcPr>
          <w:p w14:paraId="42F0697E" w14:textId="7B6FD98C" w:rsidR="00733B59" w:rsidRPr="00064D96" w:rsidRDefault="00733B59" w:rsidP="00733B59">
            <w:pPr>
              <w:spacing w:before="0"/>
              <w:jc w:val="center"/>
              <w:rPr>
                <w:rFonts w:ascii="Arial" w:hAnsi="Arial" w:cs="Arial"/>
                <w:color w:val="auto"/>
                <w:sz w:val="20"/>
              </w:rPr>
            </w:pPr>
            <w:r>
              <w:rPr>
                <w:rFonts w:ascii="Arial" w:hAnsi="Arial" w:cs="Arial"/>
                <w:color w:val="auto"/>
                <w:sz w:val="20"/>
              </w:rPr>
              <w:t>6</w:t>
            </w:r>
          </w:p>
        </w:tc>
        <w:tc>
          <w:tcPr>
            <w:tcW w:w="918" w:type="dxa"/>
            <w:vAlign w:val="bottom"/>
          </w:tcPr>
          <w:p w14:paraId="114F9AB5" w14:textId="759F6692" w:rsidR="00733B59" w:rsidRPr="00064D96" w:rsidRDefault="00FC78E8" w:rsidP="00733B59">
            <w:pPr>
              <w:spacing w:before="0"/>
              <w:jc w:val="center"/>
              <w:rPr>
                <w:rFonts w:ascii="Arial" w:hAnsi="Arial" w:cs="Arial"/>
                <w:color w:val="auto"/>
                <w:sz w:val="20"/>
              </w:rPr>
            </w:pPr>
            <w:r>
              <w:rPr>
                <w:rFonts w:ascii="Arial" w:hAnsi="Arial" w:cs="Arial"/>
                <w:color w:val="auto"/>
                <w:sz w:val="20"/>
              </w:rPr>
              <w:t>5</w:t>
            </w:r>
          </w:p>
        </w:tc>
        <w:tc>
          <w:tcPr>
            <w:tcW w:w="1170" w:type="dxa"/>
            <w:vAlign w:val="bottom"/>
          </w:tcPr>
          <w:p w14:paraId="35EEC7C7" w14:textId="4A2B6613" w:rsidR="00733B59" w:rsidRPr="00064D96" w:rsidRDefault="00FC78E8" w:rsidP="00733B59">
            <w:pPr>
              <w:spacing w:before="0"/>
              <w:jc w:val="center"/>
              <w:rPr>
                <w:rFonts w:ascii="Arial" w:hAnsi="Arial" w:cs="Arial"/>
                <w:color w:val="auto"/>
                <w:sz w:val="20"/>
              </w:rPr>
            </w:pPr>
            <w:r>
              <w:rPr>
                <w:rFonts w:ascii="Arial" w:hAnsi="Arial" w:cs="Arial"/>
                <w:color w:val="auto"/>
                <w:sz w:val="20"/>
              </w:rPr>
              <w:t>2</w:t>
            </w:r>
          </w:p>
        </w:tc>
        <w:tc>
          <w:tcPr>
            <w:tcW w:w="810" w:type="dxa"/>
            <w:vAlign w:val="bottom"/>
          </w:tcPr>
          <w:p w14:paraId="2472F5B6" w14:textId="3B7F3435" w:rsidR="00733B59" w:rsidRPr="00064D96" w:rsidRDefault="00FC78E8" w:rsidP="00733B59">
            <w:pPr>
              <w:spacing w:before="0"/>
              <w:jc w:val="center"/>
              <w:rPr>
                <w:rFonts w:ascii="Arial" w:hAnsi="Arial" w:cs="Arial"/>
                <w:bCs/>
                <w:color w:val="auto"/>
                <w:sz w:val="20"/>
              </w:rPr>
            </w:pPr>
            <w:r>
              <w:rPr>
                <w:rFonts w:ascii="Arial" w:hAnsi="Arial" w:cs="Arial"/>
                <w:bCs/>
                <w:color w:val="auto"/>
                <w:sz w:val="20"/>
              </w:rPr>
              <w:t>13</w:t>
            </w:r>
          </w:p>
        </w:tc>
        <w:tc>
          <w:tcPr>
            <w:tcW w:w="1071" w:type="dxa"/>
            <w:tcBorders>
              <w:bottom w:val="nil"/>
              <w:right w:val="nil"/>
            </w:tcBorders>
            <w:vAlign w:val="center"/>
          </w:tcPr>
          <w:p w14:paraId="6949077A" w14:textId="77777777" w:rsidR="00733B59" w:rsidRPr="00064D96" w:rsidRDefault="00733B59" w:rsidP="00FA0AC6">
            <w:pPr>
              <w:spacing w:before="40" w:after="40"/>
              <w:rPr>
                <w:rFonts w:ascii="Arial" w:hAnsi="Arial" w:cs="Arial"/>
                <w:b/>
                <w:color w:val="auto"/>
                <w:sz w:val="20"/>
              </w:rPr>
            </w:pPr>
          </w:p>
        </w:tc>
      </w:tr>
      <w:tr w:rsidR="00733B59" w:rsidRPr="00064D96" w14:paraId="4F596946" w14:textId="77777777" w:rsidTr="00733B59">
        <w:tc>
          <w:tcPr>
            <w:tcW w:w="3325" w:type="dxa"/>
            <w:vAlign w:val="center"/>
          </w:tcPr>
          <w:p w14:paraId="279CA13F" w14:textId="07507F0F" w:rsidR="00733B59" w:rsidRPr="00064D96" w:rsidRDefault="00733B59" w:rsidP="00FA0AC6">
            <w:pPr>
              <w:spacing w:before="40" w:after="40"/>
              <w:rPr>
                <w:rFonts w:ascii="Arial" w:hAnsi="Arial" w:cs="Arial"/>
                <w:color w:val="auto"/>
                <w:sz w:val="20"/>
              </w:rPr>
            </w:pPr>
            <w:r>
              <w:rPr>
                <w:rFonts w:ascii="Arial" w:hAnsi="Arial" w:cs="Arial"/>
                <w:color w:val="auto"/>
                <w:sz w:val="20"/>
              </w:rPr>
              <w:t>Minneapolis in 73</w:t>
            </w:r>
          </w:p>
        </w:tc>
        <w:tc>
          <w:tcPr>
            <w:tcW w:w="1080" w:type="dxa"/>
            <w:vAlign w:val="bottom"/>
          </w:tcPr>
          <w:p w14:paraId="3EE2B3A5" w14:textId="31B7DEFB" w:rsidR="00733B59" w:rsidRPr="00064D96" w:rsidRDefault="00FC78E8" w:rsidP="00733B59">
            <w:pPr>
              <w:spacing w:before="0"/>
              <w:jc w:val="center"/>
              <w:rPr>
                <w:rFonts w:ascii="Arial" w:hAnsi="Arial" w:cs="Arial"/>
                <w:color w:val="auto"/>
                <w:sz w:val="20"/>
              </w:rPr>
            </w:pPr>
            <w:r>
              <w:rPr>
                <w:rFonts w:ascii="Arial" w:hAnsi="Arial" w:cs="Arial"/>
                <w:color w:val="auto"/>
                <w:sz w:val="20"/>
              </w:rPr>
              <w:t>1</w:t>
            </w:r>
          </w:p>
        </w:tc>
        <w:tc>
          <w:tcPr>
            <w:tcW w:w="918" w:type="dxa"/>
            <w:vAlign w:val="bottom"/>
          </w:tcPr>
          <w:p w14:paraId="1A129EE7" w14:textId="77777777" w:rsidR="00733B59" w:rsidRPr="00064D96" w:rsidRDefault="00733B59" w:rsidP="00733B59">
            <w:pPr>
              <w:spacing w:before="0"/>
              <w:jc w:val="center"/>
              <w:rPr>
                <w:rFonts w:ascii="Arial" w:hAnsi="Arial" w:cs="Arial"/>
                <w:color w:val="auto"/>
                <w:sz w:val="20"/>
              </w:rPr>
            </w:pPr>
          </w:p>
        </w:tc>
        <w:tc>
          <w:tcPr>
            <w:tcW w:w="1170" w:type="dxa"/>
            <w:vAlign w:val="bottom"/>
          </w:tcPr>
          <w:p w14:paraId="5766D537" w14:textId="77777777" w:rsidR="00733B59" w:rsidRPr="00064D96" w:rsidRDefault="00733B59" w:rsidP="00733B59">
            <w:pPr>
              <w:spacing w:before="0"/>
              <w:jc w:val="center"/>
              <w:rPr>
                <w:rFonts w:ascii="Arial" w:hAnsi="Arial" w:cs="Arial"/>
                <w:color w:val="auto"/>
                <w:sz w:val="20"/>
              </w:rPr>
            </w:pPr>
          </w:p>
        </w:tc>
        <w:tc>
          <w:tcPr>
            <w:tcW w:w="810" w:type="dxa"/>
            <w:vAlign w:val="bottom"/>
          </w:tcPr>
          <w:p w14:paraId="1F0E7BE5" w14:textId="61249C4B" w:rsidR="00733B59" w:rsidRPr="00064D96" w:rsidRDefault="00FC78E8" w:rsidP="00733B59">
            <w:pPr>
              <w:spacing w:before="0"/>
              <w:jc w:val="center"/>
              <w:rPr>
                <w:rFonts w:ascii="Arial" w:hAnsi="Arial" w:cs="Arial"/>
                <w:bCs/>
                <w:color w:val="auto"/>
                <w:sz w:val="20"/>
              </w:rPr>
            </w:pPr>
            <w:r>
              <w:rPr>
                <w:rFonts w:ascii="Arial" w:hAnsi="Arial" w:cs="Arial"/>
                <w:bCs/>
                <w:color w:val="auto"/>
                <w:sz w:val="20"/>
              </w:rPr>
              <w:t>1</w:t>
            </w:r>
          </w:p>
        </w:tc>
        <w:tc>
          <w:tcPr>
            <w:tcW w:w="1071" w:type="dxa"/>
            <w:tcBorders>
              <w:top w:val="nil"/>
              <w:bottom w:val="nil"/>
              <w:right w:val="nil"/>
            </w:tcBorders>
            <w:vAlign w:val="center"/>
          </w:tcPr>
          <w:p w14:paraId="09B3BCAA" w14:textId="77777777" w:rsidR="00733B59" w:rsidRPr="00064D96" w:rsidRDefault="00733B59" w:rsidP="00FA0AC6">
            <w:pPr>
              <w:spacing w:before="40" w:after="40"/>
              <w:rPr>
                <w:rFonts w:ascii="Arial" w:hAnsi="Arial" w:cs="Arial"/>
                <w:b/>
                <w:color w:val="auto"/>
                <w:sz w:val="20"/>
              </w:rPr>
            </w:pPr>
          </w:p>
        </w:tc>
      </w:tr>
      <w:tr w:rsidR="00733B59" w:rsidRPr="00064D96" w14:paraId="6EA189DD" w14:textId="77777777" w:rsidTr="00733B59">
        <w:tc>
          <w:tcPr>
            <w:tcW w:w="3325" w:type="dxa"/>
            <w:vAlign w:val="center"/>
          </w:tcPr>
          <w:p w14:paraId="110896AC" w14:textId="07DB910D" w:rsidR="00733B59" w:rsidRPr="00064D96" w:rsidRDefault="00733B59" w:rsidP="00FA0AC6">
            <w:pPr>
              <w:spacing w:before="40" w:after="40"/>
              <w:rPr>
                <w:rFonts w:ascii="Arial" w:hAnsi="Arial" w:cs="Arial"/>
                <w:color w:val="auto"/>
                <w:sz w:val="20"/>
              </w:rPr>
            </w:pPr>
            <w:r>
              <w:rPr>
                <w:rFonts w:ascii="Arial" w:hAnsi="Arial" w:cs="Arial"/>
                <w:color w:val="auto"/>
                <w:sz w:val="20"/>
              </w:rPr>
              <w:t>Random Closet of a Resort with a Whole Bunch of Top Secret Documents That Shouldn’t Be There</w:t>
            </w:r>
          </w:p>
        </w:tc>
        <w:tc>
          <w:tcPr>
            <w:tcW w:w="1080" w:type="dxa"/>
            <w:vAlign w:val="bottom"/>
          </w:tcPr>
          <w:p w14:paraId="118905FA" w14:textId="16F3C7CE" w:rsidR="00733B59" w:rsidRPr="00064D96" w:rsidRDefault="00FC78E8" w:rsidP="00733B59">
            <w:pPr>
              <w:spacing w:before="0"/>
              <w:jc w:val="center"/>
              <w:rPr>
                <w:rFonts w:ascii="Arial" w:hAnsi="Arial" w:cs="Arial"/>
                <w:color w:val="auto"/>
                <w:sz w:val="20"/>
              </w:rPr>
            </w:pPr>
            <w:r>
              <w:rPr>
                <w:rFonts w:ascii="Arial" w:hAnsi="Arial" w:cs="Arial"/>
                <w:color w:val="auto"/>
                <w:sz w:val="20"/>
              </w:rPr>
              <w:t>1</w:t>
            </w:r>
          </w:p>
        </w:tc>
        <w:tc>
          <w:tcPr>
            <w:tcW w:w="918" w:type="dxa"/>
            <w:vAlign w:val="bottom"/>
          </w:tcPr>
          <w:p w14:paraId="15693494" w14:textId="77777777" w:rsidR="00733B59" w:rsidRPr="00064D96" w:rsidRDefault="00733B59" w:rsidP="00733B59">
            <w:pPr>
              <w:spacing w:before="0"/>
              <w:jc w:val="center"/>
              <w:rPr>
                <w:rFonts w:ascii="Arial" w:hAnsi="Arial" w:cs="Arial"/>
                <w:color w:val="auto"/>
                <w:sz w:val="20"/>
              </w:rPr>
            </w:pPr>
          </w:p>
        </w:tc>
        <w:tc>
          <w:tcPr>
            <w:tcW w:w="1170" w:type="dxa"/>
            <w:vAlign w:val="bottom"/>
          </w:tcPr>
          <w:p w14:paraId="0012D954" w14:textId="77777777" w:rsidR="00733B59" w:rsidRPr="00064D96" w:rsidRDefault="00733B59" w:rsidP="00733B59">
            <w:pPr>
              <w:spacing w:before="0"/>
              <w:jc w:val="center"/>
              <w:rPr>
                <w:rFonts w:ascii="Arial" w:hAnsi="Arial" w:cs="Arial"/>
                <w:color w:val="auto"/>
                <w:sz w:val="20"/>
              </w:rPr>
            </w:pPr>
          </w:p>
        </w:tc>
        <w:tc>
          <w:tcPr>
            <w:tcW w:w="810" w:type="dxa"/>
            <w:vAlign w:val="bottom"/>
          </w:tcPr>
          <w:p w14:paraId="6E280A89" w14:textId="6D3F8EC4" w:rsidR="00733B59" w:rsidRPr="00064D96" w:rsidRDefault="00FC78E8" w:rsidP="00733B59">
            <w:pPr>
              <w:spacing w:before="0"/>
              <w:jc w:val="center"/>
              <w:rPr>
                <w:rFonts w:ascii="Arial" w:hAnsi="Arial" w:cs="Arial"/>
                <w:bCs/>
                <w:color w:val="auto"/>
                <w:sz w:val="20"/>
              </w:rPr>
            </w:pPr>
            <w:r>
              <w:rPr>
                <w:rFonts w:ascii="Arial" w:hAnsi="Arial" w:cs="Arial"/>
                <w:bCs/>
                <w:color w:val="auto"/>
                <w:sz w:val="20"/>
              </w:rPr>
              <w:t>1</w:t>
            </w:r>
          </w:p>
        </w:tc>
        <w:tc>
          <w:tcPr>
            <w:tcW w:w="1071" w:type="dxa"/>
            <w:tcBorders>
              <w:top w:val="nil"/>
              <w:bottom w:val="nil"/>
              <w:right w:val="nil"/>
            </w:tcBorders>
            <w:vAlign w:val="center"/>
          </w:tcPr>
          <w:p w14:paraId="11290B41" w14:textId="77777777" w:rsidR="00733B59" w:rsidRPr="00064D96" w:rsidRDefault="00733B59" w:rsidP="00FA0AC6">
            <w:pPr>
              <w:spacing w:before="40" w:after="40"/>
              <w:rPr>
                <w:rFonts w:ascii="Arial" w:hAnsi="Arial" w:cs="Arial"/>
                <w:b/>
                <w:color w:val="auto"/>
                <w:sz w:val="20"/>
              </w:rPr>
            </w:pPr>
          </w:p>
        </w:tc>
      </w:tr>
      <w:tr w:rsidR="00733B59" w:rsidRPr="00064D96" w14:paraId="2C22F5A7" w14:textId="77777777" w:rsidTr="00733B59">
        <w:tc>
          <w:tcPr>
            <w:tcW w:w="3325" w:type="dxa"/>
            <w:vAlign w:val="bottom"/>
          </w:tcPr>
          <w:p w14:paraId="4632C78A" w14:textId="630D5010" w:rsidR="00733B59" w:rsidRPr="00064D96" w:rsidRDefault="00733B59" w:rsidP="00FA0AC6">
            <w:pPr>
              <w:spacing w:before="0"/>
              <w:rPr>
                <w:rFonts w:ascii="Arial" w:hAnsi="Arial" w:cs="Arial"/>
                <w:color w:val="auto"/>
                <w:sz w:val="20"/>
              </w:rPr>
            </w:pPr>
            <w:r>
              <w:rPr>
                <w:rFonts w:ascii="Arial" w:hAnsi="Arial" w:cs="Arial"/>
                <w:color w:val="auto"/>
                <w:sz w:val="20"/>
              </w:rPr>
              <w:t>Tonopah, NV</w:t>
            </w:r>
          </w:p>
        </w:tc>
        <w:tc>
          <w:tcPr>
            <w:tcW w:w="1080" w:type="dxa"/>
            <w:vAlign w:val="bottom"/>
          </w:tcPr>
          <w:p w14:paraId="251DD479" w14:textId="37354072" w:rsidR="00733B59" w:rsidRPr="00064D96" w:rsidRDefault="00FC78E8" w:rsidP="00733B59">
            <w:pPr>
              <w:spacing w:before="0"/>
              <w:jc w:val="center"/>
              <w:rPr>
                <w:rFonts w:ascii="Arial" w:hAnsi="Arial" w:cs="Arial"/>
                <w:color w:val="auto"/>
                <w:sz w:val="20"/>
              </w:rPr>
            </w:pPr>
            <w:r>
              <w:rPr>
                <w:rFonts w:ascii="Arial" w:hAnsi="Arial" w:cs="Arial"/>
                <w:color w:val="auto"/>
                <w:sz w:val="20"/>
              </w:rPr>
              <w:t>1</w:t>
            </w:r>
          </w:p>
        </w:tc>
        <w:tc>
          <w:tcPr>
            <w:tcW w:w="918" w:type="dxa"/>
            <w:vAlign w:val="bottom"/>
          </w:tcPr>
          <w:p w14:paraId="61484D30" w14:textId="77777777" w:rsidR="00733B59" w:rsidRPr="00064D96" w:rsidRDefault="00733B59" w:rsidP="00733B59">
            <w:pPr>
              <w:spacing w:before="0"/>
              <w:jc w:val="center"/>
              <w:rPr>
                <w:rFonts w:ascii="Arial" w:hAnsi="Arial" w:cs="Arial"/>
                <w:color w:val="auto"/>
                <w:sz w:val="20"/>
              </w:rPr>
            </w:pPr>
          </w:p>
        </w:tc>
        <w:tc>
          <w:tcPr>
            <w:tcW w:w="1170" w:type="dxa"/>
            <w:vAlign w:val="bottom"/>
          </w:tcPr>
          <w:p w14:paraId="2DC62685" w14:textId="77777777" w:rsidR="00733B59" w:rsidRPr="00064D96" w:rsidRDefault="00733B59" w:rsidP="00733B59">
            <w:pPr>
              <w:spacing w:before="0"/>
              <w:jc w:val="center"/>
              <w:rPr>
                <w:rFonts w:ascii="Arial" w:hAnsi="Arial" w:cs="Arial"/>
                <w:color w:val="auto"/>
                <w:sz w:val="20"/>
              </w:rPr>
            </w:pPr>
          </w:p>
        </w:tc>
        <w:tc>
          <w:tcPr>
            <w:tcW w:w="810" w:type="dxa"/>
            <w:vAlign w:val="bottom"/>
          </w:tcPr>
          <w:p w14:paraId="25C08E5D" w14:textId="13C3F662" w:rsidR="00733B59" w:rsidRPr="00064D96" w:rsidRDefault="00FC78E8" w:rsidP="00733B59">
            <w:pPr>
              <w:spacing w:before="0"/>
              <w:jc w:val="center"/>
              <w:rPr>
                <w:rFonts w:ascii="Arial" w:hAnsi="Arial" w:cs="Arial"/>
                <w:bCs/>
                <w:color w:val="auto"/>
                <w:sz w:val="20"/>
              </w:rPr>
            </w:pPr>
            <w:r>
              <w:rPr>
                <w:rFonts w:ascii="Arial" w:hAnsi="Arial" w:cs="Arial"/>
                <w:bCs/>
                <w:color w:val="auto"/>
                <w:sz w:val="20"/>
              </w:rPr>
              <w:t>1</w:t>
            </w:r>
          </w:p>
        </w:tc>
        <w:tc>
          <w:tcPr>
            <w:tcW w:w="1071" w:type="dxa"/>
            <w:tcBorders>
              <w:top w:val="nil"/>
              <w:bottom w:val="nil"/>
              <w:right w:val="nil"/>
            </w:tcBorders>
            <w:vAlign w:val="center"/>
          </w:tcPr>
          <w:p w14:paraId="67225BA7" w14:textId="77777777" w:rsidR="00733B59" w:rsidRPr="00064D96" w:rsidRDefault="00733B59" w:rsidP="00FA0AC6">
            <w:pPr>
              <w:spacing w:before="40" w:after="40"/>
              <w:rPr>
                <w:rFonts w:ascii="Arial" w:hAnsi="Arial" w:cs="Arial"/>
                <w:b/>
                <w:color w:val="auto"/>
                <w:sz w:val="20"/>
              </w:rPr>
            </w:pPr>
          </w:p>
        </w:tc>
      </w:tr>
      <w:tr w:rsidR="00733B59" w:rsidRPr="00064D96" w14:paraId="7A0CB09A" w14:textId="77777777" w:rsidTr="00733B59">
        <w:tc>
          <w:tcPr>
            <w:tcW w:w="3325" w:type="dxa"/>
            <w:vAlign w:val="bottom"/>
          </w:tcPr>
          <w:p w14:paraId="5436D54B" w14:textId="3401C799" w:rsidR="00733B59" w:rsidRPr="00064D96" w:rsidRDefault="00733B59" w:rsidP="00FA0AC6">
            <w:pPr>
              <w:spacing w:before="0"/>
              <w:rPr>
                <w:rFonts w:ascii="Arial" w:hAnsi="Arial" w:cs="Arial"/>
                <w:color w:val="auto"/>
                <w:sz w:val="20"/>
              </w:rPr>
            </w:pPr>
            <w:r>
              <w:rPr>
                <w:rFonts w:ascii="Arial" w:hAnsi="Arial" w:cs="Arial"/>
                <w:color w:val="auto"/>
                <w:sz w:val="20"/>
              </w:rPr>
              <w:t>Any State or Province with an Acceptable Human Rights Record</w:t>
            </w:r>
          </w:p>
        </w:tc>
        <w:tc>
          <w:tcPr>
            <w:tcW w:w="1080" w:type="dxa"/>
            <w:vAlign w:val="bottom"/>
          </w:tcPr>
          <w:p w14:paraId="56A17EFA" w14:textId="48517D66" w:rsidR="00733B59" w:rsidRPr="00064D96" w:rsidRDefault="00FC78E8" w:rsidP="00733B59">
            <w:pPr>
              <w:spacing w:before="0"/>
              <w:jc w:val="center"/>
              <w:rPr>
                <w:rFonts w:ascii="Arial" w:hAnsi="Arial" w:cs="Arial"/>
                <w:color w:val="auto"/>
                <w:sz w:val="20"/>
              </w:rPr>
            </w:pPr>
            <w:r>
              <w:rPr>
                <w:rFonts w:ascii="Arial" w:hAnsi="Arial" w:cs="Arial"/>
                <w:color w:val="auto"/>
                <w:sz w:val="20"/>
              </w:rPr>
              <w:t>1</w:t>
            </w:r>
          </w:p>
        </w:tc>
        <w:tc>
          <w:tcPr>
            <w:tcW w:w="918" w:type="dxa"/>
            <w:vAlign w:val="bottom"/>
          </w:tcPr>
          <w:p w14:paraId="37FC2217" w14:textId="77777777" w:rsidR="00733B59" w:rsidRPr="00064D96" w:rsidRDefault="00733B59" w:rsidP="00733B59">
            <w:pPr>
              <w:spacing w:before="0"/>
              <w:jc w:val="center"/>
              <w:rPr>
                <w:rFonts w:ascii="Arial" w:hAnsi="Arial" w:cs="Arial"/>
                <w:color w:val="auto"/>
                <w:sz w:val="20"/>
              </w:rPr>
            </w:pPr>
          </w:p>
        </w:tc>
        <w:tc>
          <w:tcPr>
            <w:tcW w:w="1170" w:type="dxa"/>
            <w:vAlign w:val="bottom"/>
          </w:tcPr>
          <w:p w14:paraId="5EB496AF" w14:textId="77777777" w:rsidR="00733B59" w:rsidRPr="00064D96" w:rsidRDefault="00733B59" w:rsidP="00733B59">
            <w:pPr>
              <w:spacing w:before="0"/>
              <w:jc w:val="center"/>
              <w:rPr>
                <w:rFonts w:ascii="Arial" w:hAnsi="Arial" w:cs="Arial"/>
                <w:color w:val="auto"/>
                <w:sz w:val="20"/>
              </w:rPr>
            </w:pPr>
          </w:p>
        </w:tc>
        <w:tc>
          <w:tcPr>
            <w:tcW w:w="810" w:type="dxa"/>
            <w:vAlign w:val="bottom"/>
          </w:tcPr>
          <w:p w14:paraId="5105989B" w14:textId="1A3888D0" w:rsidR="00733B59" w:rsidRPr="00064D96" w:rsidRDefault="00FC78E8" w:rsidP="00733B59">
            <w:pPr>
              <w:spacing w:before="0"/>
              <w:jc w:val="center"/>
              <w:rPr>
                <w:rFonts w:ascii="Arial" w:hAnsi="Arial" w:cs="Arial"/>
                <w:bCs/>
                <w:color w:val="auto"/>
                <w:sz w:val="20"/>
              </w:rPr>
            </w:pPr>
            <w:r>
              <w:rPr>
                <w:rFonts w:ascii="Arial" w:hAnsi="Arial" w:cs="Arial"/>
                <w:bCs/>
                <w:color w:val="auto"/>
                <w:sz w:val="20"/>
              </w:rPr>
              <w:t>1</w:t>
            </w:r>
          </w:p>
        </w:tc>
        <w:tc>
          <w:tcPr>
            <w:tcW w:w="1071" w:type="dxa"/>
            <w:tcBorders>
              <w:top w:val="nil"/>
              <w:bottom w:val="nil"/>
              <w:right w:val="nil"/>
            </w:tcBorders>
            <w:vAlign w:val="center"/>
          </w:tcPr>
          <w:p w14:paraId="5EBC54C3" w14:textId="77777777" w:rsidR="00733B59" w:rsidRPr="00064D96" w:rsidRDefault="00733B59" w:rsidP="00FA0AC6">
            <w:pPr>
              <w:spacing w:before="40" w:after="40"/>
              <w:rPr>
                <w:rFonts w:ascii="Arial" w:hAnsi="Arial" w:cs="Arial"/>
                <w:b/>
                <w:color w:val="auto"/>
                <w:sz w:val="20"/>
              </w:rPr>
            </w:pPr>
          </w:p>
        </w:tc>
      </w:tr>
      <w:tr w:rsidR="00733B59" w:rsidRPr="00064D96" w14:paraId="3124EDE7" w14:textId="77777777" w:rsidTr="00733B59">
        <w:tc>
          <w:tcPr>
            <w:tcW w:w="3325" w:type="dxa"/>
            <w:vAlign w:val="bottom"/>
          </w:tcPr>
          <w:p w14:paraId="53DFF623" w14:textId="30481D04" w:rsidR="00733B59" w:rsidRPr="00064D96" w:rsidRDefault="00733B59" w:rsidP="00FA0AC6">
            <w:pPr>
              <w:spacing w:before="0"/>
              <w:rPr>
                <w:rFonts w:ascii="Arial" w:hAnsi="Arial" w:cs="Arial"/>
                <w:color w:val="auto"/>
                <w:sz w:val="20"/>
              </w:rPr>
            </w:pPr>
            <w:r>
              <w:rPr>
                <w:rFonts w:ascii="Arial" w:hAnsi="Arial" w:cs="Arial"/>
                <w:color w:val="auto"/>
                <w:sz w:val="20"/>
              </w:rPr>
              <w:lastRenderedPageBreak/>
              <w:t>Hawley, PA</w:t>
            </w:r>
          </w:p>
        </w:tc>
        <w:tc>
          <w:tcPr>
            <w:tcW w:w="1080" w:type="dxa"/>
            <w:vAlign w:val="bottom"/>
          </w:tcPr>
          <w:p w14:paraId="51F26FA9" w14:textId="0EA26927" w:rsidR="00733B59" w:rsidRPr="00064D96" w:rsidRDefault="00FC78E8" w:rsidP="00733B59">
            <w:pPr>
              <w:spacing w:before="0"/>
              <w:jc w:val="center"/>
              <w:rPr>
                <w:rFonts w:ascii="Arial" w:hAnsi="Arial" w:cs="Arial"/>
                <w:color w:val="auto"/>
                <w:sz w:val="20"/>
              </w:rPr>
            </w:pPr>
            <w:r>
              <w:rPr>
                <w:rFonts w:ascii="Arial" w:hAnsi="Arial" w:cs="Arial"/>
                <w:color w:val="auto"/>
                <w:sz w:val="20"/>
              </w:rPr>
              <w:t>1</w:t>
            </w:r>
          </w:p>
        </w:tc>
        <w:tc>
          <w:tcPr>
            <w:tcW w:w="918" w:type="dxa"/>
            <w:vAlign w:val="bottom"/>
          </w:tcPr>
          <w:p w14:paraId="475E6A6D" w14:textId="77777777" w:rsidR="00733B59" w:rsidRPr="00064D96" w:rsidRDefault="00733B59" w:rsidP="00733B59">
            <w:pPr>
              <w:spacing w:before="0"/>
              <w:jc w:val="center"/>
              <w:rPr>
                <w:rFonts w:ascii="Arial" w:hAnsi="Arial" w:cs="Arial"/>
                <w:color w:val="auto"/>
                <w:sz w:val="20"/>
              </w:rPr>
            </w:pPr>
          </w:p>
        </w:tc>
        <w:tc>
          <w:tcPr>
            <w:tcW w:w="1170" w:type="dxa"/>
            <w:vAlign w:val="bottom"/>
          </w:tcPr>
          <w:p w14:paraId="0C25A9B9" w14:textId="77777777" w:rsidR="00733B59" w:rsidRPr="00064D96" w:rsidRDefault="00733B59" w:rsidP="00733B59">
            <w:pPr>
              <w:spacing w:before="0"/>
              <w:jc w:val="center"/>
              <w:rPr>
                <w:rFonts w:ascii="Arial" w:hAnsi="Arial" w:cs="Arial"/>
                <w:color w:val="auto"/>
                <w:sz w:val="20"/>
              </w:rPr>
            </w:pPr>
          </w:p>
        </w:tc>
        <w:tc>
          <w:tcPr>
            <w:tcW w:w="810" w:type="dxa"/>
            <w:vAlign w:val="bottom"/>
          </w:tcPr>
          <w:p w14:paraId="1BECD4AF" w14:textId="6396EE11" w:rsidR="00733B59" w:rsidRPr="00064D96" w:rsidRDefault="00FC78E8" w:rsidP="00733B59">
            <w:pPr>
              <w:spacing w:before="0"/>
              <w:jc w:val="center"/>
              <w:rPr>
                <w:rFonts w:ascii="Arial" w:hAnsi="Arial" w:cs="Arial"/>
                <w:bCs/>
                <w:color w:val="auto"/>
                <w:sz w:val="20"/>
              </w:rPr>
            </w:pPr>
            <w:r>
              <w:rPr>
                <w:rFonts w:ascii="Arial" w:hAnsi="Arial" w:cs="Arial"/>
                <w:bCs/>
                <w:color w:val="auto"/>
                <w:sz w:val="20"/>
              </w:rPr>
              <w:t>1</w:t>
            </w:r>
          </w:p>
        </w:tc>
        <w:tc>
          <w:tcPr>
            <w:tcW w:w="1071" w:type="dxa"/>
            <w:tcBorders>
              <w:top w:val="nil"/>
              <w:bottom w:val="nil"/>
              <w:right w:val="nil"/>
            </w:tcBorders>
            <w:vAlign w:val="center"/>
          </w:tcPr>
          <w:p w14:paraId="67A7F312" w14:textId="77777777" w:rsidR="00733B59" w:rsidRPr="00064D96" w:rsidRDefault="00733B59" w:rsidP="00FA0AC6">
            <w:pPr>
              <w:spacing w:before="40" w:after="40"/>
              <w:rPr>
                <w:rFonts w:ascii="Arial" w:hAnsi="Arial" w:cs="Arial"/>
                <w:b/>
                <w:color w:val="auto"/>
                <w:sz w:val="20"/>
              </w:rPr>
            </w:pPr>
          </w:p>
        </w:tc>
      </w:tr>
      <w:tr w:rsidR="00733B59" w:rsidRPr="00064D96" w14:paraId="0B68FDA9" w14:textId="77777777" w:rsidTr="00733B59">
        <w:tc>
          <w:tcPr>
            <w:tcW w:w="3325" w:type="dxa"/>
            <w:vAlign w:val="bottom"/>
          </w:tcPr>
          <w:p w14:paraId="70C79420" w14:textId="531A6A58" w:rsidR="00733B59" w:rsidRPr="00064D96" w:rsidRDefault="00733B59" w:rsidP="00FA0AC6">
            <w:pPr>
              <w:spacing w:before="0"/>
              <w:rPr>
                <w:rFonts w:ascii="Arial" w:hAnsi="Arial" w:cs="Arial"/>
                <w:color w:val="auto"/>
                <w:sz w:val="20"/>
              </w:rPr>
            </w:pPr>
            <w:r>
              <w:rPr>
                <w:rFonts w:ascii="Arial" w:hAnsi="Arial" w:cs="Arial"/>
                <w:color w:val="auto"/>
                <w:sz w:val="20"/>
              </w:rPr>
              <w:t>Xerps</w:t>
            </w:r>
          </w:p>
        </w:tc>
        <w:tc>
          <w:tcPr>
            <w:tcW w:w="1080" w:type="dxa"/>
            <w:vAlign w:val="bottom"/>
          </w:tcPr>
          <w:p w14:paraId="338A8E54" w14:textId="7A3D230E" w:rsidR="00733B59" w:rsidRPr="00064D96" w:rsidRDefault="00FC78E8" w:rsidP="00733B59">
            <w:pPr>
              <w:spacing w:before="0"/>
              <w:jc w:val="center"/>
              <w:rPr>
                <w:rFonts w:ascii="Arial" w:hAnsi="Arial" w:cs="Arial"/>
                <w:color w:val="auto"/>
                <w:sz w:val="20"/>
              </w:rPr>
            </w:pPr>
            <w:r>
              <w:rPr>
                <w:rFonts w:ascii="Arial" w:hAnsi="Arial" w:cs="Arial"/>
                <w:color w:val="auto"/>
                <w:sz w:val="20"/>
              </w:rPr>
              <w:t>1</w:t>
            </w:r>
          </w:p>
        </w:tc>
        <w:tc>
          <w:tcPr>
            <w:tcW w:w="918" w:type="dxa"/>
            <w:vAlign w:val="bottom"/>
          </w:tcPr>
          <w:p w14:paraId="6F7D9862" w14:textId="77777777" w:rsidR="00733B59" w:rsidRPr="00064D96" w:rsidRDefault="00733B59" w:rsidP="00733B59">
            <w:pPr>
              <w:spacing w:before="0"/>
              <w:jc w:val="center"/>
              <w:rPr>
                <w:rFonts w:ascii="Arial" w:hAnsi="Arial" w:cs="Arial"/>
                <w:color w:val="auto"/>
                <w:sz w:val="20"/>
              </w:rPr>
            </w:pPr>
          </w:p>
        </w:tc>
        <w:tc>
          <w:tcPr>
            <w:tcW w:w="1170" w:type="dxa"/>
            <w:vAlign w:val="bottom"/>
          </w:tcPr>
          <w:p w14:paraId="404BD094" w14:textId="77777777" w:rsidR="00733B59" w:rsidRPr="00064D96" w:rsidRDefault="00733B59" w:rsidP="00733B59">
            <w:pPr>
              <w:spacing w:before="0"/>
              <w:jc w:val="center"/>
              <w:rPr>
                <w:rFonts w:ascii="Arial" w:hAnsi="Arial" w:cs="Arial"/>
                <w:color w:val="auto"/>
                <w:sz w:val="20"/>
              </w:rPr>
            </w:pPr>
          </w:p>
        </w:tc>
        <w:tc>
          <w:tcPr>
            <w:tcW w:w="810" w:type="dxa"/>
            <w:vAlign w:val="bottom"/>
          </w:tcPr>
          <w:p w14:paraId="378D83AD" w14:textId="5E8E4466" w:rsidR="00733B59" w:rsidRPr="00064D96" w:rsidRDefault="00FC78E8" w:rsidP="00733B59">
            <w:pPr>
              <w:spacing w:before="0"/>
              <w:jc w:val="center"/>
              <w:rPr>
                <w:rFonts w:ascii="Arial" w:hAnsi="Arial" w:cs="Arial"/>
                <w:bCs/>
                <w:color w:val="auto"/>
                <w:sz w:val="20"/>
              </w:rPr>
            </w:pPr>
            <w:r>
              <w:rPr>
                <w:rFonts w:ascii="Arial" w:hAnsi="Arial" w:cs="Arial"/>
                <w:bCs/>
                <w:color w:val="auto"/>
                <w:sz w:val="20"/>
              </w:rPr>
              <w:t>1</w:t>
            </w:r>
          </w:p>
        </w:tc>
        <w:tc>
          <w:tcPr>
            <w:tcW w:w="1071" w:type="dxa"/>
            <w:tcBorders>
              <w:top w:val="nil"/>
              <w:bottom w:val="nil"/>
              <w:right w:val="nil"/>
            </w:tcBorders>
            <w:vAlign w:val="center"/>
          </w:tcPr>
          <w:p w14:paraId="4B014961" w14:textId="77777777" w:rsidR="00733B59" w:rsidRPr="00064D96" w:rsidRDefault="00733B59" w:rsidP="00FA0AC6">
            <w:pPr>
              <w:spacing w:before="40" w:after="40"/>
              <w:rPr>
                <w:rFonts w:ascii="Arial" w:hAnsi="Arial" w:cs="Arial"/>
                <w:b/>
                <w:color w:val="auto"/>
                <w:sz w:val="20"/>
              </w:rPr>
            </w:pPr>
          </w:p>
        </w:tc>
      </w:tr>
      <w:tr w:rsidR="00733B59" w:rsidRPr="00064D96" w14:paraId="45B66587" w14:textId="77777777" w:rsidTr="00733B59">
        <w:tc>
          <w:tcPr>
            <w:tcW w:w="3325" w:type="dxa"/>
            <w:vAlign w:val="bottom"/>
          </w:tcPr>
          <w:p w14:paraId="746E8A78" w14:textId="04FFD47C" w:rsidR="00733B59" w:rsidRPr="00064D96" w:rsidRDefault="00733B59" w:rsidP="00FA0AC6">
            <w:pPr>
              <w:spacing w:before="0"/>
              <w:rPr>
                <w:rFonts w:ascii="Arial" w:hAnsi="Arial" w:cs="Arial"/>
                <w:color w:val="auto"/>
                <w:sz w:val="20"/>
              </w:rPr>
            </w:pPr>
            <w:r>
              <w:rPr>
                <w:rFonts w:ascii="Arial" w:hAnsi="Arial" w:cs="Arial"/>
                <w:color w:val="auto"/>
                <w:sz w:val="20"/>
              </w:rPr>
              <w:t>Grantville, WV</w:t>
            </w:r>
          </w:p>
        </w:tc>
        <w:tc>
          <w:tcPr>
            <w:tcW w:w="1080" w:type="dxa"/>
            <w:vAlign w:val="bottom"/>
          </w:tcPr>
          <w:p w14:paraId="4FC31554" w14:textId="77777777" w:rsidR="00733B59" w:rsidRPr="00064D96" w:rsidRDefault="00733B59" w:rsidP="00733B59">
            <w:pPr>
              <w:spacing w:before="0"/>
              <w:jc w:val="center"/>
              <w:rPr>
                <w:rFonts w:ascii="Arial" w:hAnsi="Arial" w:cs="Arial"/>
                <w:color w:val="auto"/>
                <w:sz w:val="20"/>
              </w:rPr>
            </w:pPr>
          </w:p>
        </w:tc>
        <w:tc>
          <w:tcPr>
            <w:tcW w:w="918" w:type="dxa"/>
            <w:vAlign w:val="bottom"/>
          </w:tcPr>
          <w:p w14:paraId="0D2B9025" w14:textId="75032B65" w:rsidR="00733B59" w:rsidRPr="00064D96" w:rsidRDefault="00FC78E8" w:rsidP="00733B59">
            <w:pPr>
              <w:spacing w:before="0"/>
              <w:jc w:val="center"/>
              <w:rPr>
                <w:rFonts w:ascii="Arial" w:hAnsi="Arial" w:cs="Arial"/>
                <w:color w:val="auto"/>
                <w:sz w:val="20"/>
              </w:rPr>
            </w:pPr>
            <w:r>
              <w:rPr>
                <w:rFonts w:ascii="Arial" w:hAnsi="Arial" w:cs="Arial"/>
                <w:color w:val="auto"/>
                <w:sz w:val="20"/>
              </w:rPr>
              <w:t>1</w:t>
            </w:r>
          </w:p>
        </w:tc>
        <w:tc>
          <w:tcPr>
            <w:tcW w:w="1170" w:type="dxa"/>
            <w:vAlign w:val="bottom"/>
          </w:tcPr>
          <w:p w14:paraId="5B459D74" w14:textId="77777777" w:rsidR="00733B59" w:rsidRPr="00064D96" w:rsidRDefault="00733B59" w:rsidP="00733B59">
            <w:pPr>
              <w:spacing w:before="0"/>
              <w:jc w:val="center"/>
              <w:rPr>
                <w:rFonts w:ascii="Arial" w:hAnsi="Arial" w:cs="Arial"/>
                <w:color w:val="auto"/>
                <w:sz w:val="20"/>
              </w:rPr>
            </w:pPr>
          </w:p>
        </w:tc>
        <w:tc>
          <w:tcPr>
            <w:tcW w:w="810" w:type="dxa"/>
            <w:vAlign w:val="bottom"/>
          </w:tcPr>
          <w:p w14:paraId="18B645F5" w14:textId="6B7F0DA4" w:rsidR="00733B59" w:rsidRPr="00064D96" w:rsidRDefault="00FC78E8" w:rsidP="00733B59">
            <w:pPr>
              <w:spacing w:before="0"/>
              <w:jc w:val="center"/>
              <w:rPr>
                <w:rFonts w:ascii="Arial" w:hAnsi="Arial" w:cs="Arial"/>
                <w:bCs/>
                <w:color w:val="auto"/>
                <w:sz w:val="20"/>
              </w:rPr>
            </w:pPr>
            <w:r>
              <w:rPr>
                <w:rFonts w:ascii="Arial" w:hAnsi="Arial" w:cs="Arial"/>
                <w:bCs/>
                <w:color w:val="auto"/>
                <w:sz w:val="20"/>
              </w:rPr>
              <w:t>1</w:t>
            </w:r>
          </w:p>
        </w:tc>
        <w:tc>
          <w:tcPr>
            <w:tcW w:w="1071" w:type="dxa"/>
            <w:tcBorders>
              <w:top w:val="nil"/>
              <w:bottom w:val="nil"/>
              <w:right w:val="nil"/>
            </w:tcBorders>
            <w:vAlign w:val="center"/>
          </w:tcPr>
          <w:p w14:paraId="23A6812D" w14:textId="77777777" w:rsidR="00733B59" w:rsidRPr="00064D96" w:rsidRDefault="00733B59" w:rsidP="00FA0AC6">
            <w:pPr>
              <w:spacing w:before="40" w:after="40"/>
              <w:rPr>
                <w:rFonts w:ascii="Arial" w:hAnsi="Arial" w:cs="Arial"/>
                <w:b/>
                <w:color w:val="auto"/>
                <w:sz w:val="20"/>
              </w:rPr>
            </w:pPr>
          </w:p>
        </w:tc>
      </w:tr>
      <w:tr w:rsidR="00733B59" w:rsidRPr="00064D96" w14:paraId="1A4E570F" w14:textId="77777777" w:rsidTr="00733B59">
        <w:tc>
          <w:tcPr>
            <w:tcW w:w="3325" w:type="dxa"/>
            <w:vAlign w:val="center"/>
          </w:tcPr>
          <w:p w14:paraId="0161BF25" w14:textId="5C6A3EBD" w:rsidR="00733B59" w:rsidRPr="00064D96" w:rsidRDefault="00733B59" w:rsidP="00FA0AC6">
            <w:pPr>
              <w:spacing w:before="40" w:after="40"/>
              <w:rPr>
                <w:rFonts w:ascii="Arial" w:hAnsi="Arial" w:cs="Arial"/>
                <w:color w:val="auto"/>
                <w:sz w:val="20"/>
              </w:rPr>
            </w:pPr>
            <w:r>
              <w:rPr>
                <w:rFonts w:ascii="Arial" w:hAnsi="Arial" w:cs="Arial"/>
                <w:color w:val="auto"/>
                <w:sz w:val="20"/>
              </w:rPr>
              <w:t>Fabulous Bungalow Blimp</w:t>
            </w:r>
          </w:p>
        </w:tc>
        <w:tc>
          <w:tcPr>
            <w:tcW w:w="1080" w:type="dxa"/>
            <w:vAlign w:val="center"/>
          </w:tcPr>
          <w:p w14:paraId="1DEE8C6A" w14:textId="77777777" w:rsidR="00733B59" w:rsidRPr="00064D96" w:rsidRDefault="00733B59" w:rsidP="00733B59">
            <w:pPr>
              <w:spacing w:before="40" w:after="40"/>
              <w:jc w:val="center"/>
              <w:rPr>
                <w:rFonts w:ascii="Arial" w:hAnsi="Arial" w:cs="Arial"/>
                <w:bCs/>
                <w:color w:val="auto"/>
                <w:sz w:val="20"/>
              </w:rPr>
            </w:pPr>
          </w:p>
        </w:tc>
        <w:tc>
          <w:tcPr>
            <w:tcW w:w="918" w:type="dxa"/>
            <w:vAlign w:val="center"/>
          </w:tcPr>
          <w:p w14:paraId="48208244" w14:textId="77777777" w:rsidR="00733B59" w:rsidRPr="00064D96" w:rsidRDefault="00733B59" w:rsidP="00733B59">
            <w:pPr>
              <w:spacing w:before="40" w:after="40"/>
              <w:jc w:val="center"/>
              <w:rPr>
                <w:rFonts w:ascii="Arial" w:hAnsi="Arial" w:cs="Arial"/>
                <w:color w:val="auto"/>
                <w:sz w:val="20"/>
              </w:rPr>
            </w:pPr>
          </w:p>
        </w:tc>
        <w:tc>
          <w:tcPr>
            <w:tcW w:w="1170" w:type="dxa"/>
            <w:vAlign w:val="center"/>
          </w:tcPr>
          <w:p w14:paraId="22324F1C" w14:textId="175F10D0" w:rsidR="00733B59" w:rsidRPr="00064D96" w:rsidRDefault="00FC78E8" w:rsidP="00733B59">
            <w:pPr>
              <w:spacing w:before="40" w:after="40"/>
              <w:jc w:val="center"/>
              <w:rPr>
                <w:rFonts w:ascii="Arial" w:hAnsi="Arial" w:cs="Arial"/>
                <w:color w:val="auto"/>
                <w:sz w:val="20"/>
              </w:rPr>
            </w:pPr>
            <w:r>
              <w:rPr>
                <w:rFonts w:ascii="Arial" w:hAnsi="Arial" w:cs="Arial"/>
                <w:color w:val="auto"/>
                <w:sz w:val="20"/>
              </w:rPr>
              <w:t>1</w:t>
            </w:r>
          </w:p>
        </w:tc>
        <w:tc>
          <w:tcPr>
            <w:tcW w:w="810" w:type="dxa"/>
            <w:vAlign w:val="center"/>
          </w:tcPr>
          <w:p w14:paraId="7F11A7EE" w14:textId="18E8869E" w:rsidR="00733B59" w:rsidRPr="00733B59" w:rsidRDefault="00FC78E8" w:rsidP="00733B59">
            <w:pPr>
              <w:spacing w:before="40" w:after="40"/>
              <w:jc w:val="center"/>
              <w:rPr>
                <w:rFonts w:ascii="Arial" w:hAnsi="Arial" w:cs="Arial"/>
                <w:bCs/>
                <w:color w:val="auto"/>
                <w:sz w:val="20"/>
              </w:rPr>
            </w:pPr>
            <w:r>
              <w:rPr>
                <w:rFonts w:ascii="Arial" w:hAnsi="Arial" w:cs="Arial"/>
                <w:bCs/>
                <w:color w:val="auto"/>
                <w:sz w:val="20"/>
              </w:rPr>
              <w:t>1</w:t>
            </w:r>
          </w:p>
        </w:tc>
        <w:tc>
          <w:tcPr>
            <w:tcW w:w="1071" w:type="dxa"/>
            <w:tcBorders>
              <w:top w:val="nil"/>
              <w:bottom w:val="nil"/>
              <w:right w:val="nil"/>
            </w:tcBorders>
            <w:vAlign w:val="center"/>
          </w:tcPr>
          <w:p w14:paraId="63644F98" w14:textId="77777777" w:rsidR="00733B59" w:rsidRPr="00064D96" w:rsidRDefault="00733B59" w:rsidP="00FA0AC6">
            <w:pPr>
              <w:spacing w:before="40" w:after="40"/>
              <w:rPr>
                <w:rFonts w:ascii="Arial" w:hAnsi="Arial" w:cs="Arial"/>
                <w:b/>
                <w:color w:val="auto"/>
                <w:sz w:val="20"/>
              </w:rPr>
            </w:pPr>
          </w:p>
        </w:tc>
      </w:tr>
      <w:tr w:rsidR="00733B59" w:rsidRPr="00064D96" w14:paraId="2E84BAC8" w14:textId="77777777" w:rsidTr="00733B59">
        <w:tc>
          <w:tcPr>
            <w:tcW w:w="3325" w:type="dxa"/>
            <w:vAlign w:val="center"/>
          </w:tcPr>
          <w:p w14:paraId="5CA27078" w14:textId="729575A8" w:rsidR="00733B59" w:rsidRDefault="00733B59" w:rsidP="00FA0AC6">
            <w:pPr>
              <w:spacing w:before="40" w:after="40"/>
              <w:rPr>
                <w:rFonts w:ascii="Arial" w:hAnsi="Arial" w:cs="Arial"/>
                <w:color w:val="auto"/>
                <w:sz w:val="20"/>
              </w:rPr>
            </w:pPr>
            <w:r>
              <w:rPr>
                <w:rFonts w:ascii="Arial" w:hAnsi="Arial" w:cs="Arial"/>
                <w:color w:val="auto"/>
                <w:sz w:val="20"/>
              </w:rPr>
              <w:t>None of the Above</w:t>
            </w:r>
          </w:p>
        </w:tc>
        <w:tc>
          <w:tcPr>
            <w:tcW w:w="1080" w:type="dxa"/>
            <w:vAlign w:val="center"/>
          </w:tcPr>
          <w:p w14:paraId="5EC18A3A" w14:textId="285C00CB" w:rsidR="00733B59" w:rsidRPr="00064D96" w:rsidRDefault="00733B59" w:rsidP="00733B59">
            <w:pPr>
              <w:spacing w:before="40" w:after="40"/>
              <w:jc w:val="center"/>
              <w:rPr>
                <w:rFonts w:ascii="Arial" w:hAnsi="Arial" w:cs="Arial"/>
                <w:bCs/>
                <w:color w:val="auto"/>
                <w:sz w:val="20"/>
              </w:rPr>
            </w:pPr>
            <w:r>
              <w:rPr>
                <w:rFonts w:ascii="Arial" w:hAnsi="Arial" w:cs="Arial"/>
                <w:bCs/>
                <w:color w:val="auto"/>
                <w:sz w:val="20"/>
              </w:rPr>
              <w:t>2</w:t>
            </w:r>
          </w:p>
        </w:tc>
        <w:tc>
          <w:tcPr>
            <w:tcW w:w="918" w:type="dxa"/>
            <w:vAlign w:val="center"/>
          </w:tcPr>
          <w:p w14:paraId="41E0BCB8" w14:textId="0620EDA8" w:rsidR="00733B59" w:rsidRPr="00064D96" w:rsidRDefault="00733B59" w:rsidP="00733B59">
            <w:pPr>
              <w:spacing w:before="40" w:after="40"/>
              <w:jc w:val="center"/>
              <w:rPr>
                <w:rFonts w:ascii="Arial" w:hAnsi="Arial" w:cs="Arial"/>
                <w:color w:val="auto"/>
                <w:sz w:val="20"/>
              </w:rPr>
            </w:pPr>
            <w:r>
              <w:rPr>
                <w:rFonts w:ascii="Arial" w:hAnsi="Arial" w:cs="Arial"/>
                <w:color w:val="auto"/>
                <w:sz w:val="20"/>
              </w:rPr>
              <w:t>2</w:t>
            </w:r>
          </w:p>
        </w:tc>
        <w:tc>
          <w:tcPr>
            <w:tcW w:w="1170" w:type="dxa"/>
            <w:vAlign w:val="center"/>
          </w:tcPr>
          <w:p w14:paraId="65B4BD07" w14:textId="77777777" w:rsidR="00733B59" w:rsidRPr="00064D96" w:rsidRDefault="00733B59" w:rsidP="00733B59">
            <w:pPr>
              <w:spacing w:before="40" w:after="40"/>
              <w:jc w:val="center"/>
              <w:rPr>
                <w:rFonts w:ascii="Arial" w:hAnsi="Arial" w:cs="Arial"/>
                <w:color w:val="auto"/>
                <w:sz w:val="20"/>
              </w:rPr>
            </w:pPr>
          </w:p>
        </w:tc>
        <w:tc>
          <w:tcPr>
            <w:tcW w:w="810" w:type="dxa"/>
            <w:vAlign w:val="center"/>
          </w:tcPr>
          <w:p w14:paraId="61C49BBE" w14:textId="0A58C51C" w:rsidR="00733B59" w:rsidRPr="00733B59" w:rsidRDefault="00FC78E8" w:rsidP="00733B59">
            <w:pPr>
              <w:spacing w:before="40" w:after="40"/>
              <w:jc w:val="center"/>
              <w:rPr>
                <w:rFonts w:ascii="Arial" w:hAnsi="Arial" w:cs="Arial"/>
                <w:bCs/>
                <w:color w:val="auto"/>
                <w:sz w:val="20"/>
              </w:rPr>
            </w:pPr>
            <w:r>
              <w:rPr>
                <w:rFonts w:ascii="Arial" w:hAnsi="Arial" w:cs="Arial"/>
                <w:bCs/>
                <w:color w:val="auto"/>
                <w:sz w:val="20"/>
              </w:rPr>
              <w:t>4</w:t>
            </w:r>
          </w:p>
        </w:tc>
        <w:tc>
          <w:tcPr>
            <w:tcW w:w="1071" w:type="dxa"/>
            <w:tcBorders>
              <w:top w:val="nil"/>
              <w:bottom w:val="nil"/>
              <w:right w:val="nil"/>
            </w:tcBorders>
            <w:vAlign w:val="center"/>
          </w:tcPr>
          <w:p w14:paraId="4E97BEEF" w14:textId="77777777" w:rsidR="00733B59" w:rsidRPr="00064D96" w:rsidRDefault="00733B59" w:rsidP="00FA0AC6">
            <w:pPr>
              <w:spacing w:before="40" w:after="40"/>
              <w:rPr>
                <w:rFonts w:ascii="Arial" w:hAnsi="Arial" w:cs="Arial"/>
                <w:b/>
                <w:color w:val="auto"/>
                <w:sz w:val="20"/>
              </w:rPr>
            </w:pPr>
          </w:p>
        </w:tc>
      </w:tr>
      <w:tr w:rsidR="00733B59" w:rsidRPr="00064D96" w14:paraId="68F811A4" w14:textId="77777777" w:rsidTr="00733B59">
        <w:tc>
          <w:tcPr>
            <w:tcW w:w="3325" w:type="dxa"/>
            <w:vAlign w:val="center"/>
          </w:tcPr>
          <w:p w14:paraId="4A6E8FF3" w14:textId="77777777" w:rsidR="00733B59" w:rsidRPr="00064D96" w:rsidRDefault="00733B59" w:rsidP="00733B59">
            <w:pPr>
              <w:spacing w:before="0"/>
              <w:rPr>
                <w:rFonts w:ascii="Arial" w:hAnsi="Arial" w:cs="Arial"/>
                <w:color w:val="auto"/>
                <w:sz w:val="20"/>
              </w:rPr>
            </w:pPr>
          </w:p>
        </w:tc>
        <w:tc>
          <w:tcPr>
            <w:tcW w:w="1080" w:type="dxa"/>
            <w:vAlign w:val="center"/>
          </w:tcPr>
          <w:p w14:paraId="0E952B48" w14:textId="77777777" w:rsidR="00733B59" w:rsidRPr="00733B59" w:rsidRDefault="00733B59" w:rsidP="00733B59">
            <w:pPr>
              <w:spacing w:before="0"/>
              <w:jc w:val="center"/>
              <w:rPr>
                <w:rFonts w:ascii="Arial" w:hAnsi="Arial" w:cs="Arial"/>
                <w:bCs/>
                <w:color w:val="auto"/>
                <w:sz w:val="20"/>
              </w:rPr>
            </w:pPr>
          </w:p>
        </w:tc>
        <w:tc>
          <w:tcPr>
            <w:tcW w:w="918" w:type="dxa"/>
            <w:vAlign w:val="center"/>
          </w:tcPr>
          <w:p w14:paraId="189A9EB5" w14:textId="77777777" w:rsidR="00733B59" w:rsidRPr="00064D96" w:rsidRDefault="00733B59" w:rsidP="00733B59">
            <w:pPr>
              <w:spacing w:before="0"/>
              <w:jc w:val="center"/>
              <w:rPr>
                <w:rFonts w:ascii="Arial" w:hAnsi="Arial" w:cs="Arial"/>
                <w:color w:val="auto"/>
                <w:sz w:val="20"/>
              </w:rPr>
            </w:pPr>
          </w:p>
        </w:tc>
        <w:tc>
          <w:tcPr>
            <w:tcW w:w="1170" w:type="dxa"/>
            <w:vAlign w:val="center"/>
          </w:tcPr>
          <w:p w14:paraId="7EC73F25" w14:textId="77777777" w:rsidR="00733B59" w:rsidRPr="00064D96" w:rsidRDefault="00733B59" w:rsidP="00733B59">
            <w:pPr>
              <w:spacing w:before="0"/>
              <w:jc w:val="center"/>
              <w:rPr>
                <w:rFonts w:ascii="Arial" w:hAnsi="Arial" w:cs="Arial"/>
                <w:color w:val="auto"/>
                <w:sz w:val="20"/>
              </w:rPr>
            </w:pPr>
          </w:p>
        </w:tc>
        <w:tc>
          <w:tcPr>
            <w:tcW w:w="810" w:type="dxa"/>
            <w:vAlign w:val="center"/>
          </w:tcPr>
          <w:p w14:paraId="3CCE73E4" w14:textId="77777777" w:rsidR="00733B59" w:rsidRPr="00733B59" w:rsidRDefault="00733B59" w:rsidP="00733B59">
            <w:pPr>
              <w:spacing w:before="0"/>
              <w:jc w:val="center"/>
              <w:rPr>
                <w:rFonts w:ascii="Arial" w:hAnsi="Arial" w:cs="Arial"/>
                <w:bCs/>
                <w:color w:val="auto"/>
                <w:sz w:val="20"/>
              </w:rPr>
            </w:pPr>
          </w:p>
        </w:tc>
        <w:tc>
          <w:tcPr>
            <w:tcW w:w="1071" w:type="dxa"/>
            <w:tcBorders>
              <w:top w:val="nil"/>
              <w:bottom w:val="nil"/>
              <w:right w:val="nil"/>
            </w:tcBorders>
            <w:vAlign w:val="center"/>
          </w:tcPr>
          <w:p w14:paraId="5740B8A2" w14:textId="77777777" w:rsidR="00733B59" w:rsidRPr="00064D96" w:rsidRDefault="00733B59" w:rsidP="00733B59">
            <w:pPr>
              <w:spacing w:before="0"/>
              <w:rPr>
                <w:rFonts w:ascii="Arial" w:hAnsi="Arial" w:cs="Arial"/>
                <w:b/>
                <w:color w:val="auto"/>
                <w:sz w:val="20"/>
              </w:rPr>
            </w:pPr>
          </w:p>
        </w:tc>
      </w:tr>
      <w:tr w:rsidR="00A2418A" w:rsidRPr="00064D96" w14:paraId="0EF5D9EE" w14:textId="77777777" w:rsidTr="00733B59">
        <w:tc>
          <w:tcPr>
            <w:tcW w:w="3325" w:type="dxa"/>
            <w:vAlign w:val="center"/>
          </w:tcPr>
          <w:p w14:paraId="1964854B" w14:textId="77777777" w:rsidR="00A2418A" w:rsidRPr="00064D96" w:rsidRDefault="00A2418A" w:rsidP="00FA0AC6">
            <w:pPr>
              <w:pStyle w:val="TableContents"/>
              <w:spacing w:before="40" w:after="40"/>
              <w:rPr>
                <w:rFonts w:ascii="Arial" w:hAnsi="Arial" w:cs="Arial"/>
                <w:b/>
                <w:color w:val="auto"/>
                <w:sz w:val="20"/>
              </w:rPr>
            </w:pPr>
            <w:r>
              <w:rPr>
                <w:rFonts w:ascii="Arial" w:hAnsi="Arial" w:cs="Arial"/>
                <w:b/>
                <w:color w:val="auto"/>
                <w:sz w:val="20"/>
              </w:rPr>
              <w:t>Spoiled</w:t>
            </w:r>
          </w:p>
        </w:tc>
        <w:tc>
          <w:tcPr>
            <w:tcW w:w="1080" w:type="dxa"/>
            <w:vAlign w:val="center"/>
          </w:tcPr>
          <w:p w14:paraId="405A586D" w14:textId="77777777" w:rsidR="00A2418A" w:rsidRPr="00064D96" w:rsidRDefault="00A2418A" w:rsidP="00733B59">
            <w:pPr>
              <w:spacing w:before="40" w:after="40"/>
              <w:jc w:val="center"/>
              <w:rPr>
                <w:rFonts w:ascii="Arial" w:hAnsi="Arial" w:cs="Arial"/>
                <w:color w:val="auto"/>
                <w:sz w:val="20"/>
              </w:rPr>
            </w:pPr>
          </w:p>
        </w:tc>
        <w:tc>
          <w:tcPr>
            <w:tcW w:w="918" w:type="dxa"/>
            <w:vAlign w:val="center"/>
          </w:tcPr>
          <w:p w14:paraId="64FF20B1" w14:textId="77777777" w:rsidR="00A2418A" w:rsidRPr="00064D96" w:rsidRDefault="00A2418A" w:rsidP="00733B59">
            <w:pPr>
              <w:spacing w:before="40" w:after="40"/>
              <w:jc w:val="center"/>
              <w:rPr>
                <w:rFonts w:ascii="Arial" w:hAnsi="Arial" w:cs="Arial"/>
                <w:color w:val="auto"/>
                <w:sz w:val="20"/>
              </w:rPr>
            </w:pPr>
            <w:r>
              <w:rPr>
                <w:rFonts w:ascii="Arial" w:hAnsi="Arial" w:cs="Arial"/>
                <w:color w:val="auto"/>
                <w:sz w:val="20"/>
              </w:rPr>
              <w:t>3</w:t>
            </w:r>
          </w:p>
        </w:tc>
        <w:tc>
          <w:tcPr>
            <w:tcW w:w="1170" w:type="dxa"/>
            <w:vAlign w:val="center"/>
          </w:tcPr>
          <w:p w14:paraId="2A961100" w14:textId="77777777" w:rsidR="00A2418A" w:rsidRPr="00064D96" w:rsidRDefault="00A2418A" w:rsidP="00733B59">
            <w:pPr>
              <w:spacing w:before="40" w:after="40"/>
              <w:jc w:val="center"/>
              <w:rPr>
                <w:rFonts w:ascii="Arial" w:hAnsi="Arial" w:cs="Arial"/>
                <w:color w:val="auto"/>
                <w:sz w:val="20"/>
              </w:rPr>
            </w:pPr>
            <w:r>
              <w:rPr>
                <w:rFonts w:ascii="Arial" w:hAnsi="Arial" w:cs="Arial"/>
                <w:color w:val="auto"/>
                <w:sz w:val="20"/>
              </w:rPr>
              <w:t>1</w:t>
            </w:r>
          </w:p>
        </w:tc>
        <w:tc>
          <w:tcPr>
            <w:tcW w:w="810" w:type="dxa"/>
            <w:vAlign w:val="center"/>
          </w:tcPr>
          <w:p w14:paraId="5A16F9A6" w14:textId="77777777" w:rsidR="00A2418A" w:rsidRPr="00733B59" w:rsidRDefault="00A2418A" w:rsidP="00733B59">
            <w:pPr>
              <w:spacing w:before="40" w:after="40"/>
              <w:jc w:val="center"/>
              <w:rPr>
                <w:rFonts w:ascii="Arial" w:hAnsi="Arial" w:cs="Arial"/>
                <w:bCs/>
                <w:color w:val="auto"/>
                <w:sz w:val="20"/>
              </w:rPr>
            </w:pPr>
            <w:r>
              <w:rPr>
                <w:rFonts w:ascii="Arial" w:hAnsi="Arial" w:cs="Arial"/>
                <w:bCs/>
                <w:color w:val="auto"/>
                <w:sz w:val="20"/>
              </w:rPr>
              <w:t>4</w:t>
            </w:r>
          </w:p>
        </w:tc>
        <w:tc>
          <w:tcPr>
            <w:tcW w:w="1071" w:type="dxa"/>
            <w:tcBorders>
              <w:top w:val="nil"/>
              <w:bottom w:val="nil"/>
              <w:right w:val="nil"/>
            </w:tcBorders>
          </w:tcPr>
          <w:p w14:paraId="3E744E8A" w14:textId="77777777" w:rsidR="00A2418A" w:rsidRPr="00064D96" w:rsidRDefault="00A2418A" w:rsidP="00FA0AC6">
            <w:pPr>
              <w:spacing w:before="40" w:after="40"/>
              <w:rPr>
                <w:rFonts w:ascii="Arial" w:hAnsi="Arial" w:cs="Arial"/>
                <w:b/>
                <w:color w:val="auto"/>
                <w:sz w:val="20"/>
              </w:rPr>
            </w:pPr>
          </w:p>
        </w:tc>
      </w:tr>
      <w:tr w:rsidR="00733B59" w:rsidRPr="00064D96" w14:paraId="41336E6B" w14:textId="77777777" w:rsidTr="00733B59">
        <w:tc>
          <w:tcPr>
            <w:tcW w:w="3325" w:type="dxa"/>
            <w:vAlign w:val="center"/>
          </w:tcPr>
          <w:p w14:paraId="0FC9A4E9" w14:textId="77777777" w:rsidR="00733B59" w:rsidRPr="00064D96" w:rsidRDefault="00733B59" w:rsidP="00FA0AC6">
            <w:pPr>
              <w:pStyle w:val="TableContents"/>
              <w:spacing w:before="40" w:after="40"/>
              <w:rPr>
                <w:rFonts w:ascii="Arial" w:hAnsi="Arial" w:cs="Arial"/>
                <w:b/>
                <w:color w:val="auto"/>
                <w:sz w:val="20"/>
              </w:rPr>
            </w:pPr>
            <w:r w:rsidRPr="00064D96">
              <w:rPr>
                <w:rFonts w:ascii="Arial" w:hAnsi="Arial" w:cs="Arial"/>
                <w:b/>
                <w:color w:val="auto"/>
                <w:sz w:val="20"/>
              </w:rPr>
              <w:t>Total With Preference</w:t>
            </w:r>
          </w:p>
        </w:tc>
        <w:tc>
          <w:tcPr>
            <w:tcW w:w="1080" w:type="dxa"/>
            <w:vAlign w:val="bottom"/>
          </w:tcPr>
          <w:p w14:paraId="45C83A70" w14:textId="46647FAC" w:rsidR="00733B59" w:rsidRPr="00064D96" w:rsidRDefault="00FC78E8" w:rsidP="00733B59">
            <w:pPr>
              <w:spacing w:before="40" w:after="40"/>
              <w:jc w:val="center"/>
              <w:rPr>
                <w:rFonts w:ascii="Arial" w:hAnsi="Arial" w:cs="Arial"/>
                <w:color w:val="auto"/>
                <w:sz w:val="20"/>
              </w:rPr>
            </w:pPr>
            <w:r>
              <w:rPr>
                <w:rFonts w:ascii="Arial" w:hAnsi="Arial" w:cs="Arial"/>
                <w:color w:val="auto"/>
                <w:sz w:val="20"/>
              </w:rPr>
              <w:t>103</w:t>
            </w:r>
          </w:p>
        </w:tc>
        <w:tc>
          <w:tcPr>
            <w:tcW w:w="918" w:type="dxa"/>
            <w:vAlign w:val="bottom"/>
          </w:tcPr>
          <w:p w14:paraId="3DADB414" w14:textId="380911DD" w:rsidR="00733B59" w:rsidRPr="00064D96" w:rsidRDefault="00FC78E8" w:rsidP="00733B59">
            <w:pPr>
              <w:spacing w:before="40" w:after="40"/>
              <w:jc w:val="center"/>
              <w:rPr>
                <w:rFonts w:ascii="Arial" w:hAnsi="Arial" w:cs="Arial"/>
                <w:color w:val="auto"/>
                <w:sz w:val="20"/>
              </w:rPr>
            </w:pPr>
            <w:r>
              <w:rPr>
                <w:rFonts w:ascii="Arial" w:hAnsi="Arial" w:cs="Arial"/>
                <w:color w:val="auto"/>
                <w:sz w:val="20"/>
              </w:rPr>
              <w:t>123</w:t>
            </w:r>
          </w:p>
        </w:tc>
        <w:tc>
          <w:tcPr>
            <w:tcW w:w="1170" w:type="dxa"/>
            <w:vAlign w:val="bottom"/>
          </w:tcPr>
          <w:p w14:paraId="4BE234B6" w14:textId="4542B3F3" w:rsidR="00733B59" w:rsidRPr="00064D96" w:rsidRDefault="00FC78E8" w:rsidP="00733B59">
            <w:pPr>
              <w:spacing w:before="40" w:after="40"/>
              <w:jc w:val="center"/>
              <w:rPr>
                <w:rFonts w:ascii="Arial" w:hAnsi="Arial" w:cs="Arial"/>
                <w:color w:val="auto"/>
                <w:sz w:val="20"/>
              </w:rPr>
            </w:pPr>
            <w:r>
              <w:rPr>
                <w:rFonts w:ascii="Arial" w:hAnsi="Arial" w:cs="Arial"/>
                <w:color w:val="auto"/>
                <w:sz w:val="20"/>
              </w:rPr>
              <w:t>111</w:t>
            </w:r>
          </w:p>
        </w:tc>
        <w:tc>
          <w:tcPr>
            <w:tcW w:w="810" w:type="dxa"/>
            <w:vAlign w:val="bottom"/>
          </w:tcPr>
          <w:p w14:paraId="400D14F7" w14:textId="34216249" w:rsidR="00733B59" w:rsidRPr="00733B59" w:rsidRDefault="00FC78E8" w:rsidP="00A2418A">
            <w:pPr>
              <w:spacing w:before="40" w:after="40"/>
              <w:jc w:val="center"/>
              <w:rPr>
                <w:rFonts w:ascii="Arial" w:hAnsi="Arial" w:cs="Arial"/>
                <w:bCs/>
                <w:color w:val="auto"/>
                <w:sz w:val="20"/>
              </w:rPr>
            </w:pPr>
            <w:r>
              <w:rPr>
                <w:rFonts w:ascii="Arial" w:hAnsi="Arial" w:cs="Arial"/>
                <w:bCs/>
                <w:color w:val="auto"/>
                <w:sz w:val="20"/>
              </w:rPr>
              <w:t>3</w:t>
            </w:r>
            <w:r w:rsidR="00A2418A">
              <w:rPr>
                <w:rFonts w:ascii="Arial" w:hAnsi="Arial" w:cs="Arial"/>
                <w:bCs/>
                <w:color w:val="auto"/>
                <w:sz w:val="20"/>
              </w:rPr>
              <w:t>41</w:t>
            </w:r>
          </w:p>
        </w:tc>
        <w:tc>
          <w:tcPr>
            <w:tcW w:w="1071" w:type="dxa"/>
            <w:tcBorders>
              <w:top w:val="nil"/>
              <w:bottom w:val="nil"/>
              <w:right w:val="nil"/>
            </w:tcBorders>
          </w:tcPr>
          <w:p w14:paraId="50EA2251" w14:textId="77777777" w:rsidR="00733B59" w:rsidRPr="00064D96" w:rsidRDefault="00733B59" w:rsidP="00FA0AC6">
            <w:pPr>
              <w:spacing w:before="40" w:after="40"/>
              <w:rPr>
                <w:rFonts w:ascii="Arial" w:hAnsi="Arial" w:cs="Arial"/>
                <w:b/>
                <w:color w:val="auto"/>
                <w:sz w:val="20"/>
              </w:rPr>
            </w:pPr>
          </w:p>
        </w:tc>
      </w:tr>
      <w:tr w:rsidR="00733B59" w:rsidRPr="00064D96" w14:paraId="2FB596AF" w14:textId="77777777" w:rsidTr="00733B59">
        <w:tc>
          <w:tcPr>
            <w:tcW w:w="3325" w:type="dxa"/>
            <w:vAlign w:val="center"/>
          </w:tcPr>
          <w:p w14:paraId="6D1FD569" w14:textId="77777777" w:rsidR="00733B59" w:rsidRPr="00064D96" w:rsidRDefault="00733B59" w:rsidP="00FA0AC6">
            <w:pPr>
              <w:pStyle w:val="TableContents"/>
              <w:spacing w:before="40" w:after="40"/>
              <w:rPr>
                <w:rFonts w:ascii="Arial" w:hAnsi="Arial" w:cs="Arial"/>
                <w:b/>
                <w:color w:val="auto"/>
                <w:sz w:val="20"/>
              </w:rPr>
            </w:pPr>
            <w:r w:rsidRPr="00064D96">
              <w:rPr>
                <w:rFonts w:ascii="Arial" w:hAnsi="Arial" w:cs="Arial"/>
                <w:b/>
                <w:color w:val="auto"/>
                <w:sz w:val="20"/>
              </w:rPr>
              <w:t>Needed to Elect (Majority)</w:t>
            </w:r>
          </w:p>
        </w:tc>
        <w:tc>
          <w:tcPr>
            <w:tcW w:w="1080" w:type="dxa"/>
            <w:vAlign w:val="center"/>
          </w:tcPr>
          <w:p w14:paraId="794B157A" w14:textId="77777777" w:rsidR="00733B59" w:rsidRPr="00064D96" w:rsidRDefault="00733B59" w:rsidP="00733B59">
            <w:pPr>
              <w:spacing w:before="40" w:after="40"/>
              <w:jc w:val="center"/>
              <w:rPr>
                <w:rFonts w:ascii="Arial" w:hAnsi="Arial" w:cs="Arial"/>
                <w:color w:val="auto"/>
                <w:sz w:val="20"/>
              </w:rPr>
            </w:pPr>
          </w:p>
        </w:tc>
        <w:tc>
          <w:tcPr>
            <w:tcW w:w="918" w:type="dxa"/>
            <w:vAlign w:val="center"/>
          </w:tcPr>
          <w:p w14:paraId="6E049E0C" w14:textId="77777777" w:rsidR="00733B59" w:rsidRPr="00064D96" w:rsidRDefault="00733B59" w:rsidP="00733B59">
            <w:pPr>
              <w:spacing w:before="40" w:after="40"/>
              <w:jc w:val="center"/>
              <w:rPr>
                <w:rFonts w:ascii="Arial" w:hAnsi="Arial" w:cs="Arial"/>
                <w:color w:val="auto"/>
                <w:sz w:val="20"/>
              </w:rPr>
            </w:pPr>
          </w:p>
        </w:tc>
        <w:tc>
          <w:tcPr>
            <w:tcW w:w="1170" w:type="dxa"/>
            <w:vAlign w:val="center"/>
          </w:tcPr>
          <w:p w14:paraId="423024B3" w14:textId="77777777" w:rsidR="00733B59" w:rsidRPr="00064D96" w:rsidRDefault="00733B59" w:rsidP="00733B59">
            <w:pPr>
              <w:spacing w:before="40" w:after="40"/>
              <w:jc w:val="center"/>
              <w:rPr>
                <w:rFonts w:ascii="Arial" w:hAnsi="Arial" w:cs="Arial"/>
                <w:color w:val="auto"/>
                <w:sz w:val="20"/>
              </w:rPr>
            </w:pPr>
          </w:p>
        </w:tc>
        <w:tc>
          <w:tcPr>
            <w:tcW w:w="810" w:type="dxa"/>
            <w:vAlign w:val="center"/>
          </w:tcPr>
          <w:p w14:paraId="4BFCC80F" w14:textId="1260C91A" w:rsidR="00733B59" w:rsidRPr="00733B59" w:rsidRDefault="00A2418A" w:rsidP="00733B59">
            <w:pPr>
              <w:spacing w:before="40" w:after="40"/>
              <w:jc w:val="center"/>
              <w:rPr>
                <w:rFonts w:ascii="Arial" w:hAnsi="Arial" w:cs="Arial"/>
                <w:bCs/>
                <w:color w:val="auto"/>
                <w:sz w:val="20"/>
              </w:rPr>
            </w:pPr>
            <w:r>
              <w:rPr>
                <w:rFonts w:ascii="Arial" w:hAnsi="Arial" w:cs="Arial"/>
                <w:bCs/>
                <w:color w:val="auto"/>
                <w:sz w:val="20"/>
              </w:rPr>
              <w:t>171</w:t>
            </w:r>
          </w:p>
        </w:tc>
        <w:tc>
          <w:tcPr>
            <w:tcW w:w="1071" w:type="dxa"/>
            <w:tcBorders>
              <w:top w:val="nil"/>
              <w:bottom w:val="nil"/>
              <w:right w:val="nil"/>
            </w:tcBorders>
          </w:tcPr>
          <w:p w14:paraId="3B93C9E8" w14:textId="77777777" w:rsidR="00733B59" w:rsidRPr="00064D96" w:rsidRDefault="00733B59" w:rsidP="00FA0AC6">
            <w:pPr>
              <w:spacing w:before="40" w:after="40"/>
              <w:rPr>
                <w:rFonts w:ascii="Arial" w:hAnsi="Arial" w:cs="Arial"/>
                <w:b/>
                <w:color w:val="auto"/>
                <w:sz w:val="20"/>
              </w:rPr>
            </w:pPr>
          </w:p>
        </w:tc>
      </w:tr>
      <w:tr w:rsidR="00733B59" w:rsidRPr="00064D96" w14:paraId="0FCA5B26" w14:textId="77777777" w:rsidTr="00733B59">
        <w:tc>
          <w:tcPr>
            <w:tcW w:w="3325" w:type="dxa"/>
            <w:vAlign w:val="center"/>
          </w:tcPr>
          <w:p w14:paraId="5958A343" w14:textId="77777777" w:rsidR="00733B59" w:rsidRPr="00064D96" w:rsidRDefault="00733B59" w:rsidP="00FA0AC6">
            <w:pPr>
              <w:pStyle w:val="TableContents"/>
              <w:spacing w:before="40" w:after="40"/>
              <w:rPr>
                <w:rFonts w:ascii="Arial" w:hAnsi="Arial" w:cs="Arial"/>
                <w:b/>
                <w:color w:val="auto"/>
                <w:sz w:val="20"/>
              </w:rPr>
            </w:pPr>
            <w:r w:rsidRPr="00064D96">
              <w:rPr>
                <w:rFonts w:ascii="Arial" w:hAnsi="Arial" w:cs="Arial"/>
                <w:b/>
                <w:color w:val="auto"/>
                <w:sz w:val="20"/>
              </w:rPr>
              <w:t>No Preference</w:t>
            </w:r>
          </w:p>
        </w:tc>
        <w:tc>
          <w:tcPr>
            <w:tcW w:w="1080" w:type="dxa"/>
            <w:vAlign w:val="bottom"/>
          </w:tcPr>
          <w:p w14:paraId="387C2B70" w14:textId="465A6DBC" w:rsidR="00733B59" w:rsidRPr="00064D96" w:rsidRDefault="00FC78E8" w:rsidP="00733B59">
            <w:pPr>
              <w:spacing w:before="40" w:after="40"/>
              <w:jc w:val="center"/>
              <w:rPr>
                <w:rFonts w:ascii="Arial" w:hAnsi="Arial" w:cs="Arial"/>
                <w:color w:val="auto"/>
                <w:sz w:val="20"/>
              </w:rPr>
            </w:pPr>
            <w:r>
              <w:rPr>
                <w:rFonts w:ascii="Arial" w:hAnsi="Arial" w:cs="Arial"/>
                <w:color w:val="auto"/>
                <w:sz w:val="20"/>
              </w:rPr>
              <w:t>1</w:t>
            </w:r>
          </w:p>
        </w:tc>
        <w:tc>
          <w:tcPr>
            <w:tcW w:w="918" w:type="dxa"/>
            <w:vAlign w:val="bottom"/>
          </w:tcPr>
          <w:p w14:paraId="76589C43" w14:textId="33920E5E" w:rsidR="00733B59" w:rsidRPr="00064D96" w:rsidRDefault="00FC78E8" w:rsidP="00733B59">
            <w:pPr>
              <w:spacing w:before="40" w:after="40"/>
              <w:jc w:val="center"/>
              <w:rPr>
                <w:rFonts w:ascii="Arial" w:hAnsi="Arial" w:cs="Arial"/>
                <w:color w:val="auto"/>
                <w:sz w:val="20"/>
              </w:rPr>
            </w:pPr>
            <w:r>
              <w:rPr>
                <w:rFonts w:ascii="Arial" w:hAnsi="Arial" w:cs="Arial"/>
                <w:color w:val="auto"/>
                <w:sz w:val="20"/>
              </w:rPr>
              <w:t>1</w:t>
            </w:r>
          </w:p>
        </w:tc>
        <w:tc>
          <w:tcPr>
            <w:tcW w:w="1170" w:type="dxa"/>
            <w:vAlign w:val="bottom"/>
          </w:tcPr>
          <w:p w14:paraId="406FAF80" w14:textId="77777777" w:rsidR="00733B59" w:rsidRPr="00064D96" w:rsidRDefault="00733B59" w:rsidP="00733B59">
            <w:pPr>
              <w:spacing w:before="40" w:after="40"/>
              <w:jc w:val="center"/>
              <w:rPr>
                <w:rFonts w:ascii="Arial" w:hAnsi="Arial" w:cs="Arial"/>
                <w:color w:val="auto"/>
                <w:sz w:val="20"/>
              </w:rPr>
            </w:pPr>
          </w:p>
        </w:tc>
        <w:tc>
          <w:tcPr>
            <w:tcW w:w="810" w:type="dxa"/>
            <w:vAlign w:val="center"/>
          </w:tcPr>
          <w:p w14:paraId="17AC9067" w14:textId="54B69D6D" w:rsidR="00733B59" w:rsidRPr="00733B59" w:rsidRDefault="00FC78E8" w:rsidP="00733B59">
            <w:pPr>
              <w:spacing w:before="40" w:after="40"/>
              <w:jc w:val="center"/>
              <w:rPr>
                <w:rFonts w:ascii="Arial" w:hAnsi="Arial" w:cs="Arial"/>
                <w:bCs/>
                <w:color w:val="auto"/>
                <w:sz w:val="20"/>
              </w:rPr>
            </w:pPr>
            <w:r>
              <w:rPr>
                <w:rFonts w:ascii="Arial" w:hAnsi="Arial" w:cs="Arial"/>
                <w:bCs/>
                <w:color w:val="auto"/>
                <w:sz w:val="20"/>
              </w:rPr>
              <w:t>2</w:t>
            </w:r>
          </w:p>
        </w:tc>
        <w:tc>
          <w:tcPr>
            <w:tcW w:w="1071" w:type="dxa"/>
            <w:tcBorders>
              <w:top w:val="nil"/>
              <w:bottom w:val="nil"/>
              <w:right w:val="nil"/>
            </w:tcBorders>
          </w:tcPr>
          <w:p w14:paraId="522C7D28" w14:textId="77777777" w:rsidR="00733B59" w:rsidRPr="00064D96" w:rsidRDefault="00733B59" w:rsidP="00FA0AC6">
            <w:pPr>
              <w:spacing w:before="40" w:after="40"/>
              <w:rPr>
                <w:rFonts w:ascii="Arial" w:hAnsi="Arial" w:cs="Arial"/>
                <w:b/>
                <w:color w:val="auto"/>
                <w:sz w:val="20"/>
              </w:rPr>
            </w:pPr>
          </w:p>
        </w:tc>
      </w:tr>
      <w:tr w:rsidR="00733B59" w:rsidRPr="00064D96" w14:paraId="7E8E23D3" w14:textId="77777777" w:rsidTr="00733B59">
        <w:tc>
          <w:tcPr>
            <w:tcW w:w="3325" w:type="dxa"/>
            <w:vAlign w:val="center"/>
          </w:tcPr>
          <w:p w14:paraId="61177EB2" w14:textId="77777777" w:rsidR="00733B59" w:rsidRPr="00064D96" w:rsidRDefault="00733B59" w:rsidP="00FA0AC6">
            <w:pPr>
              <w:pStyle w:val="TableContents"/>
              <w:spacing w:before="40" w:after="40"/>
              <w:rPr>
                <w:rFonts w:ascii="Arial" w:hAnsi="Arial" w:cs="Arial"/>
                <w:b/>
                <w:color w:val="auto"/>
                <w:sz w:val="20"/>
              </w:rPr>
            </w:pPr>
            <w:r w:rsidRPr="00064D96">
              <w:rPr>
                <w:rFonts w:ascii="Arial" w:hAnsi="Arial" w:cs="Arial"/>
                <w:b/>
                <w:color w:val="auto"/>
                <w:sz w:val="20"/>
              </w:rPr>
              <w:t>Total Valid Votes</w:t>
            </w:r>
          </w:p>
        </w:tc>
        <w:tc>
          <w:tcPr>
            <w:tcW w:w="1080" w:type="dxa"/>
            <w:vAlign w:val="bottom"/>
          </w:tcPr>
          <w:p w14:paraId="5D644DDA" w14:textId="610114DF" w:rsidR="00733B59" w:rsidRPr="00064D96" w:rsidRDefault="00FC78E8" w:rsidP="00733B59">
            <w:pPr>
              <w:spacing w:before="40" w:after="40"/>
              <w:jc w:val="center"/>
              <w:rPr>
                <w:rFonts w:ascii="Arial" w:hAnsi="Arial" w:cs="Arial"/>
                <w:color w:val="auto"/>
                <w:sz w:val="20"/>
              </w:rPr>
            </w:pPr>
            <w:r>
              <w:rPr>
                <w:rFonts w:ascii="Arial" w:hAnsi="Arial" w:cs="Arial"/>
                <w:color w:val="auto"/>
                <w:sz w:val="20"/>
              </w:rPr>
              <w:t>104</w:t>
            </w:r>
          </w:p>
        </w:tc>
        <w:tc>
          <w:tcPr>
            <w:tcW w:w="918" w:type="dxa"/>
            <w:vAlign w:val="bottom"/>
          </w:tcPr>
          <w:p w14:paraId="10424D32" w14:textId="2A634786" w:rsidR="00733B59" w:rsidRPr="00064D96" w:rsidRDefault="00FC78E8" w:rsidP="00733B59">
            <w:pPr>
              <w:spacing w:before="40" w:after="40"/>
              <w:jc w:val="center"/>
              <w:rPr>
                <w:rFonts w:ascii="Arial" w:hAnsi="Arial" w:cs="Arial"/>
                <w:color w:val="auto"/>
                <w:sz w:val="20"/>
              </w:rPr>
            </w:pPr>
            <w:r>
              <w:rPr>
                <w:rFonts w:ascii="Arial" w:hAnsi="Arial" w:cs="Arial"/>
                <w:color w:val="auto"/>
                <w:sz w:val="20"/>
              </w:rPr>
              <w:t>127</w:t>
            </w:r>
          </w:p>
        </w:tc>
        <w:tc>
          <w:tcPr>
            <w:tcW w:w="1170" w:type="dxa"/>
            <w:vAlign w:val="bottom"/>
          </w:tcPr>
          <w:p w14:paraId="5A9825D8" w14:textId="46480879" w:rsidR="00733B59" w:rsidRPr="00064D96" w:rsidRDefault="00FC78E8" w:rsidP="00733B59">
            <w:pPr>
              <w:spacing w:before="40" w:after="40"/>
              <w:jc w:val="center"/>
              <w:rPr>
                <w:rFonts w:ascii="Arial" w:hAnsi="Arial" w:cs="Arial"/>
                <w:color w:val="auto"/>
                <w:sz w:val="20"/>
              </w:rPr>
            </w:pPr>
            <w:r>
              <w:rPr>
                <w:rFonts w:ascii="Arial" w:hAnsi="Arial" w:cs="Arial"/>
                <w:color w:val="auto"/>
                <w:sz w:val="20"/>
              </w:rPr>
              <w:t>112</w:t>
            </w:r>
          </w:p>
        </w:tc>
        <w:tc>
          <w:tcPr>
            <w:tcW w:w="810" w:type="dxa"/>
            <w:vAlign w:val="bottom"/>
          </w:tcPr>
          <w:p w14:paraId="19F0AF88" w14:textId="14C2B040" w:rsidR="00733B59" w:rsidRPr="00064D96" w:rsidRDefault="00FC78E8" w:rsidP="00733B59">
            <w:pPr>
              <w:spacing w:before="40" w:after="40"/>
              <w:jc w:val="center"/>
              <w:rPr>
                <w:rFonts w:ascii="Arial" w:hAnsi="Arial" w:cs="Arial"/>
                <w:b/>
                <w:bCs/>
                <w:color w:val="auto"/>
                <w:sz w:val="20"/>
              </w:rPr>
            </w:pPr>
            <w:r>
              <w:rPr>
                <w:rFonts w:ascii="Arial" w:hAnsi="Arial" w:cs="Arial"/>
                <w:b/>
                <w:bCs/>
                <w:color w:val="auto"/>
                <w:sz w:val="20"/>
              </w:rPr>
              <w:t>343</w:t>
            </w:r>
          </w:p>
        </w:tc>
        <w:tc>
          <w:tcPr>
            <w:tcW w:w="1071" w:type="dxa"/>
            <w:tcBorders>
              <w:top w:val="nil"/>
              <w:bottom w:val="nil"/>
              <w:right w:val="nil"/>
            </w:tcBorders>
          </w:tcPr>
          <w:p w14:paraId="418AA2A3" w14:textId="77777777" w:rsidR="00733B59" w:rsidRPr="00064D96" w:rsidRDefault="00733B59" w:rsidP="00FA0AC6">
            <w:pPr>
              <w:spacing w:before="40" w:after="40"/>
              <w:rPr>
                <w:rFonts w:ascii="Arial" w:hAnsi="Arial" w:cs="Arial"/>
                <w:b/>
                <w:color w:val="auto"/>
                <w:sz w:val="20"/>
              </w:rPr>
            </w:pPr>
          </w:p>
        </w:tc>
      </w:tr>
    </w:tbl>
    <w:p w14:paraId="46FC75C6" w14:textId="6D556C61" w:rsidR="00FC78E8" w:rsidRDefault="00733B59" w:rsidP="00FC78E8">
      <w:pPr>
        <w:spacing w:before="180"/>
        <w:rPr>
          <w:color w:val="auto"/>
        </w:rPr>
      </w:pPr>
      <w:bookmarkStart w:id="164" w:name="_Toc110890067"/>
      <w:r>
        <w:rPr>
          <w:color w:val="auto"/>
        </w:rPr>
        <w:t xml:space="preserve">Winnipeg </w:t>
      </w:r>
      <w:r w:rsidRPr="00140C3B">
        <w:rPr>
          <w:color w:val="auto"/>
        </w:rPr>
        <w:t xml:space="preserve">won on the first ballot with a total of </w:t>
      </w:r>
      <w:r>
        <w:rPr>
          <w:color w:val="auto"/>
        </w:rPr>
        <w:t>343</w:t>
      </w:r>
      <w:r w:rsidRPr="00140C3B">
        <w:rPr>
          <w:color w:val="auto"/>
        </w:rPr>
        <w:t xml:space="preserve"> valid votes cast, of which </w:t>
      </w:r>
      <w:r>
        <w:rPr>
          <w:color w:val="auto"/>
        </w:rPr>
        <w:t>337</w:t>
      </w:r>
      <w:r w:rsidRPr="00140C3B">
        <w:rPr>
          <w:color w:val="auto"/>
        </w:rPr>
        <w:t xml:space="preserve"> expressed a preference.</w:t>
      </w:r>
      <w:r w:rsidR="00387F88">
        <w:rPr>
          <w:rStyle w:val="FootnoteReference"/>
          <w:color w:val="auto"/>
        </w:rPr>
        <w:footnoteReference w:id="11"/>
      </w:r>
      <w:r w:rsidRPr="00140C3B">
        <w:rPr>
          <w:color w:val="auto"/>
        </w:rPr>
        <w:t xml:space="preserve"> </w:t>
      </w:r>
      <w:r w:rsidR="00FC78E8">
        <w:rPr>
          <w:color w:val="auto"/>
        </w:rPr>
        <w:t>Again, the presiding officer made a motion to destroy the ballots, which was seconded and passed w</w:t>
      </w:r>
      <w:r w:rsidR="00FC78E8" w:rsidRPr="00140C3B">
        <w:rPr>
          <w:color w:val="auto"/>
        </w:rPr>
        <w:t>ithout objection</w:t>
      </w:r>
      <w:r w:rsidR="00FC78E8">
        <w:rPr>
          <w:color w:val="auto"/>
        </w:rPr>
        <w:t>.</w:t>
      </w:r>
    </w:p>
    <w:p w14:paraId="703BDF6B" w14:textId="32ACF26D" w:rsidR="002A6061" w:rsidRDefault="00FC78E8" w:rsidP="00FC78E8">
      <w:pPr>
        <w:spacing w:before="180"/>
        <w:rPr>
          <w:color w:val="auto"/>
        </w:rPr>
      </w:pPr>
      <w:r>
        <w:rPr>
          <w:color w:val="auto"/>
        </w:rPr>
        <w:t xml:space="preserve">The presiding officer then </w:t>
      </w:r>
      <w:r w:rsidR="002A6061" w:rsidRPr="00140C3B">
        <w:rPr>
          <w:color w:val="auto"/>
        </w:rPr>
        <w:t>thanked the counters</w:t>
      </w:r>
      <w:r w:rsidR="002A6061">
        <w:rPr>
          <w:color w:val="auto"/>
        </w:rPr>
        <w:t xml:space="preserve"> </w:t>
      </w:r>
      <w:r w:rsidRPr="00FC78E8">
        <w:rPr>
          <w:color w:val="auto"/>
        </w:rPr>
        <w:t>for both the 2023 NASFiC and the 2024 Worldcon site selection</w:t>
      </w:r>
      <w:r>
        <w:rPr>
          <w:color w:val="auto"/>
        </w:rPr>
        <w:t>s</w:t>
      </w:r>
      <w:r w:rsidRPr="00FC78E8">
        <w:rPr>
          <w:color w:val="auto"/>
        </w:rPr>
        <w:t>.</w:t>
      </w:r>
    </w:p>
    <w:p w14:paraId="40F31286" w14:textId="7C00683D" w:rsidR="00FD5918" w:rsidRDefault="002A6061" w:rsidP="00FD5918">
      <w:pPr>
        <w:spacing w:before="180"/>
      </w:pPr>
      <w:r>
        <w:t xml:space="preserve">Linda Ross-Mansfield </w:t>
      </w:r>
      <w:r w:rsidR="00FD5918">
        <w:t xml:space="preserve">(she/her) </w:t>
      </w:r>
      <w:r w:rsidR="00FC78E8">
        <w:t xml:space="preserve">began with her acknowledgement that </w:t>
      </w:r>
      <w:r w:rsidR="00FD5918">
        <w:t xml:space="preserve">Manitoba </w:t>
      </w:r>
      <w:r w:rsidR="00FC78E8" w:rsidRPr="00FC78E8">
        <w:t>is located on</w:t>
      </w:r>
      <w:r w:rsidR="00FD5918">
        <w:t xml:space="preserve"> Treaty 1 Territory and that Manitoba is located on the Treaty Territories and ancestral lands of the Anishinaabeg, Anishininewuk, Dakota Oyate, Denesuline and Nehethowuk Nations. Manitoba is located on the Homeland of the Red River Métis. Northern Manitoba includes lands that were and are the ancestral lands of the Inuit. We respect the spirit and intent of Treaties and Treaty Making and remain committed to working in partnership with First Nations, Inuit and Métis people in the spirit of truth, reconciliation and collaboration.</w:t>
      </w:r>
    </w:p>
    <w:p w14:paraId="05A467C6" w14:textId="77777777" w:rsidR="0057755F" w:rsidRDefault="00FD5918" w:rsidP="000E3203">
      <w:pPr>
        <w:spacing w:before="180"/>
      </w:pPr>
      <w:r>
        <w:t xml:space="preserve">She then went on to announce that there will be eight guests of honor. Since one of them only confirmed that morning, there were only seven names listed on PR0. The eight guests of honor are </w:t>
      </w:r>
      <w:r w:rsidRPr="00FD5918">
        <w:t>katherena vermette</w:t>
      </w:r>
      <w:r>
        <w:t xml:space="preserve">, </w:t>
      </w:r>
      <w:r w:rsidRPr="00FD5918">
        <w:t>Julie E. Czerneda,</w:t>
      </w:r>
      <w:r>
        <w:t xml:space="preserve"> </w:t>
      </w:r>
      <w:r w:rsidRPr="00FD5918">
        <w:t>Waubgeshig</w:t>
      </w:r>
      <w:r>
        <w:t xml:space="preserve"> </w:t>
      </w:r>
      <w:r w:rsidR="002A6061">
        <w:t xml:space="preserve">Rice, </w:t>
      </w:r>
      <w:r>
        <w:t>Ni</w:t>
      </w:r>
      <w:r w:rsidR="002A6061">
        <w:t>s</w:t>
      </w:r>
      <w:r>
        <w:t xml:space="preserve">i </w:t>
      </w:r>
      <w:r w:rsidR="002A6061">
        <w:t xml:space="preserve">Shawl, </w:t>
      </w:r>
      <w:r>
        <w:t xml:space="preserve">John Mansfield, </w:t>
      </w:r>
      <w:r w:rsidR="002A6061">
        <w:t>Philip John Curr</w:t>
      </w:r>
      <w:r>
        <w:t>ie</w:t>
      </w:r>
      <w:r w:rsidR="002A6061">
        <w:t xml:space="preserve">, </w:t>
      </w:r>
      <w:r w:rsidRPr="00FD5918">
        <w:t>Lorna Toolis</w:t>
      </w:r>
      <w:r>
        <w:t xml:space="preserve">, </w:t>
      </w:r>
      <w:r w:rsidR="002A6061">
        <w:t>and Tanya Huff.</w:t>
      </w:r>
    </w:p>
    <w:p w14:paraId="079C52A4" w14:textId="011F5269" w:rsidR="0057755F" w:rsidRDefault="00FD5918" w:rsidP="000E3203">
      <w:pPr>
        <w:spacing w:before="180"/>
      </w:pPr>
      <w:r>
        <w:t xml:space="preserve">The NASFiC will be known as Pemmi-con and will be held </w:t>
      </w:r>
      <w:r w:rsidR="002A6061">
        <w:t>July 20-23, 202</w:t>
      </w:r>
      <w:r w:rsidR="0056701C">
        <w:t>3</w:t>
      </w:r>
      <w:r w:rsidR="002A6061">
        <w:t>.</w:t>
      </w:r>
    </w:p>
    <w:p w14:paraId="6402A01B" w14:textId="1C2D0B3E" w:rsidR="000E3203" w:rsidRDefault="0056701C" w:rsidP="000E3203">
      <w:pPr>
        <w:spacing w:before="180"/>
      </w:pPr>
      <w:r>
        <w:t>Linda Ross-Mansfield will be the MPC representative</w:t>
      </w:r>
      <w:r w:rsidR="0057755F">
        <w:t>.</w:t>
      </w:r>
    </w:p>
    <w:p w14:paraId="00131BFA" w14:textId="4E7461A8" w:rsidR="00E352F1" w:rsidRDefault="00E352F1" w:rsidP="00D77152">
      <w:pPr>
        <w:pStyle w:val="Heading1"/>
        <w:keepNext w:val="0"/>
        <w:keepLines w:val="0"/>
        <w:pageBreakBefore/>
        <w:tabs>
          <w:tab w:val="left" w:pos="720"/>
          <w:tab w:val="left" w:pos="1440"/>
          <w:tab w:val="left" w:pos="2160"/>
          <w:tab w:val="left" w:pos="2880"/>
          <w:tab w:val="left" w:pos="3600"/>
          <w:tab w:val="left" w:pos="4320"/>
          <w:tab w:val="left" w:pos="5040"/>
          <w:tab w:val="left" w:pos="5760"/>
          <w:tab w:val="left" w:pos="8260"/>
        </w:tabs>
      </w:pPr>
      <w:bookmarkStart w:id="165" w:name="_Toc115540233"/>
      <w:r w:rsidRPr="008B7920">
        <w:lastRenderedPageBreak/>
        <w:t>H</w:t>
      </w:r>
      <w:r>
        <w:t>.</w:t>
      </w:r>
      <w:r>
        <w:tab/>
        <w:t>REPORTS FROM WORLDCONS</w:t>
      </w:r>
      <w:r w:rsidR="00522721">
        <w:t xml:space="preserve"> AND BIDS</w:t>
      </w:r>
      <w:bookmarkEnd w:id="164"/>
      <w:bookmarkEnd w:id="165"/>
    </w:p>
    <w:p w14:paraId="1D7CD637" w14:textId="77777777" w:rsidR="00AB7CD1" w:rsidRPr="001C1B64" w:rsidRDefault="00AB7CD1" w:rsidP="00896CFB">
      <w:pPr>
        <w:pStyle w:val="Heading2"/>
        <w:spacing w:before="180"/>
      </w:pPr>
      <w:bookmarkStart w:id="166" w:name="_Toc110890068"/>
      <w:bookmarkStart w:id="167" w:name="_Toc115540234"/>
      <w:r w:rsidRPr="001C1B64">
        <w:t>H.1</w:t>
      </w:r>
      <w:r w:rsidRPr="001C1B64">
        <w:tab/>
      </w:r>
      <w:r>
        <w:t>Seated Worldcon: Chengdu</w:t>
      </w:r>
      <w:r w:rsidRPr="001C1B64">
        <w:t xml:space="preserve"> (202</w:t>
      </w:r>
      <w:r>
        <w:t>3</w:t>
      </w:r>
      <w:r w:rsidRPr="001C1B64">
        <w:t>)</w:t>
      </w:r>
      <w:bookmarkEnd w:id="166"/>
      <w:bookmarkEnd w:id="167"/>
    </w:p>
    <w:p w14:paraId="379F0011" w14:textId="7C944803" w:rsidR="0057755F" w:rsidRDefault="0056701C" w:rsidP="00896CFB">
      <w:pPr>
        <w:spacing w:before="180"/>
      </w:pPr>
      <w:r>
        <w:t xml:space="preserve">The </w:t>
      </w:r>
      <w:r w:rsidR="0057755F">
        <w:t xml:space="preserve">Chengdu 2023 </w:t>
      </w:r>
      <w:r>
        <w:t>gave a short slide show presentation.</w:t>
      </w:r>
      <w:r w:rsidR="00946B6D">
        <w:t xml:space="preserve"> The dates </w:t>
      </w:r>
      <w:r w:rsidR="0057755F">
        <w:t xml:space="preserve">are </w:t>
      </w:r>
      <w:r w:rsidR="00946B6D">
        <w:t>August</w:t>
      </w:r>
      <w:r w:rsidR="0057755F">
        <w:t> </w:t>
      </w:r>
      <w:r w:rsidR="00946B6D">
        <w:t>16</w:t>
      </w:r>
      <w:r w:rsidR="00726CBC">
        <w:t>-</w:t>
      </w:r>
      <w:r w:rsidR="00946B6D">
        <w:t xml:space="preserve">20, </w:t>
      </w:r>
      <w:r w:rsidR="0057755F">
        <w:t xml:space="preserve">2023, and the convention will be held at the Chengdu Century City New Convention. Progress Report </w:t>
      </w:r>
      <w:r w:rsidR="00946B6D">
        <w:t xml:space="preserve">1 will be out shortly. </w:t>
      </w:r>
      <w:r w:rsidR="0057755F">
        <w:t>Chen-Shi and Ben Yalow are the co-chairs of the convention. Chengdu is currently accessible by air connections from Beijing, Shanghai and Hong Kong, but they expect direct flights to be restored in the near future.</w:t>
      </w:r>
    </w:p>
    <w:p w14:paraId="2B986478" w14:textId="0BFA9680" w:rsidR="008C58CD" w:rsidRDefault="00726CBC" w:rsidP="00896CFB">
      <w:pPr>
        <w:spacing w:before="180"/>
      </w:pPr>
      <w:r>
        <w:t>Ben Yalow (he/him) said he is currently reviewing the first progress report.</w:t>
      </w:r>
      <w:r w:rsidR="008C58CD">
        <w:t xml:space="preserve"> Unless otherwise noted, Mr. Yalow responded to all questions.</w:t>
      </w:r>
      <w:r>
        <w:t xml:space="preserve"> </w:t>
      </w:r>
      <w:r w:rsidR="00946B6D">
        <w:t xml:space="preserve">Dave Hook </w:t>
      </w:r>
      <w:r>
        <w:t xml:space="preserve">(he/him) </w:t>
      </w:r>
      <w:r w:rsidR="00946B6D">
        <w:t xml:space="preserve">asked if the convention had a backup plan if </w:t>
      </w:r>
      <w:r>
        <w:t xml:space="preserve">Chengdu </w:t>
      </w:r>
      <w:r w:rsidR="00946B6D">
        <w:t xml:space="preserve">had to shut down due to Covid. </w:t>
      </w:r>
      <w:r w:rsidR="008C58CD">
        <w:t xml:space="preserve">While Chengdu was recently in lockdown, it was one of the shortest in China. Chengdu is also currently planning to be wide open but also have a </w:t>
      </w:r>
      <w:r w:rsidR="008C58CD" w:rsidRPr="008C58CD">
        <w:t xml:space="preserve">significant virtual program for people who </w:t>
      </w:r>
      <w:r w:rsidR="008C58CD">
        <w:t>couldn’t</w:t>
      </w:r>
      <w:r w:rsidR="008C58CD" w:rsidRPr="008C58CD">
        <w:t xml:space="preserve"> attend the convention in person.</w:t>
      </w:r>
    </w:p>
    <w:p w14:paraId="7C7B0605" w14:textId="53F6B2EC" w:rsidR="008C58CD" w:rsidRDefault="00946B6D" w:rsidP="00896CFB">
      <w:pPr>
        <w:spacing w:before="180"/>
      </w:pPr>
      <w:r>
        <w:t xml:space="preserve">Brian </w:t>
      </w:r>
      <w:r w:rsidR="0075177B">
        <w:t>Nisbet</w:t>
      </w:r>
      <w:r w:rsidR="008C58CD">
        <w:t xml:space="preserve"> (he/him) asked if </w:t>
      </w:r>
      <w:r>
        <w:t xml:space="preserve">Chengdu </w:t>
      </w:r>
      <w:r w:rsidR="008C58CD">
        <w:t xml:space="preserve">could </w:t>
      </w:r>
      <w:r>
        <w:t>commit to electronic site selection</w:t>
      </w:r>
      <w:r w:rsidR="009879BB">
        <w:t xml:space="preserve"> or something similar</w:t>
      </w:r>
      <w:r>
        <w:t xml:space="preserve">. </w:t>
      </w:r>
      <w:r w:rsidR="008C58CD">
        <w:t xml:space="preserve">No </w:t>
      </w:r>
      <w:r>
        <w:t>decision ha</w:t>
      </w:r>
      <w:r w:rsidR="008C58CD">
        <w:t>d yet</w:t>
      </w:r>
      <w:r>
        <w:t xml:space="preserve"> been made</w:t>
      </w:r>
      <w:r w:rsidR="009879BB">
        <w:t xml:space="preserve"> concerning electronic site selection. Chengdu is interested in auditing the vote at Chicon so they can figure out what is feasible, what complies with all the rules, and how it would integrate into their existing platforms and/or the new platform that, Mr. Yalow said, would be rolling out shortly.</w:t>
      </w:r>
    </w:p>
    <w:p w14:paraId="5AE04D27" w14:textId="431A39D4" w:rsidR="009879BB" w:rsidRDefault="00946B6D" w:rsidP="00896CFB">
      <w:pPr>
        <w:spacing w:before="180"/>
      </w:pPr>
      <w:r>
        <w:t xml:space="preserve">Andrew Adams </w:t>
      </w:r>
      <w:r w:rsidR="008C58CD">
        <w:t xml:space="preserve">(he/him) </w:t>
      </w:r>
      <w:r>
        <w:t>asked if there will be help for people applying for visas</w:t>
      </w:r>
      <w:r w:rsidR="009879BB">
        <w:t xml:space="preserve"> and when it will become available.</w:t>
      </w:r>
      <w:r>
        <w:t xml:space="preserve"> They hope to have something available in the near future</w:t>
      </w:r>
      <w:r w:rsidR="009879BB">
        <w:t>, but it will link into whether they can get some government financial sponsorship of the convention</w:t>
      </w:r>
      <w:r>
        <w:t>.</w:t>
      </w:r>
      <w:r w:rsidR="009879BB">
        <w:t xml:space="preserve"> Mr. Yalow hopes that if the government is one of the sponsors, they will assist in finding ways for people obtain visas.</w:t>
      </w:r>
    </w:p>
    <w:p w14:paraId="7C55787F" w14:textId="77777777" w:rsidR="009879BB" w:rsidRDefault="00946B6D" w:rsidP="00896CFB">
      <w:pPr>
        <w:spacing w:before="180"/>
      </w:pPr>
      <w:r>
        <w:t xml:space="preserve">Colin Harris (he/him) asked if the venue </w:t>
      </w:r>
      <w:r w:rsidR="009879BB">
        <w:t xml:space="preserve">was fully </w:t>
      </w:r>
      <w:r>
        <w:t xml:space="preserve">contracted for. </w:t>
      </w:r>
      <w:r w:rsidR="009879BB">
        <w:t xml:space="preserve">The Chengdu convention has reached an agreement with the venue, but </w:t>
      </w:r>
      <w:r>
        <w:t xml:space="preserve">Chinese contracting </w:t>
      </w:r>
      <w:r w:rsidR="009879BB">
        <w:t xml:space="preserve">practices are </w:t>
      </w:r>
      <w:r>
        <w:t xml:space="preserve">different </w:t>
      </w:r>
      <w:r w:rsidR="009879BB">
        <w:t xml:space="preserve">from those in the West. So currently there is no contract, but there is a </w:t>
      </w:r>
      <w:r>
        <w:t>general agreement that that will be the venue.</w:t>
      </w:r>
    </w:p>
    <w:p w14:paraId="53B872B6" w14:textId="5C935D55" w:rsidR="009032A2" w:rsidRDefault="00946B6D" w:rsidP="00896CFB">
      <w:pPr>
        <w:spacing w:before="180"/>
      </w:pPr>
      <w:r>
        <w:t xml:space="preserve">Winton Matthews </w:t>
      </w:r>
      <w:r w:rsidR="009879BB">
        <w:t xml:space="preserve">(he/him) </w:t>
      </w:r>
      <w:r>
        <w:t xml:space="preserve">asked </w:t>
      </w:r>
      <w:r w:rsidR="009879BB">
        <w:t xml:space="preserve">what percentages of the program is planned to be in English only, Chinese and English, and Chinese only? </w:t>
      </w:r>
      <w:r w:rsidR="009032A2">
        <w:t>A great deal of this will depend on sponsorship. However</w:t>
      </w:r>
      <w:r w:rsidR="009032A2" w:rsidRPr="009032A2">
        <w:t xml:space="preserve">, Mr. Yalow </w:t>
      </w:r>
      <w:r w:rsidR="009032A2">
        <w:t xml:space="preserve">witnessed a </w:t>
      </w:r>
      <w:r w:rsidR="009879BB" w:rsidRPr="009032A2">
        <w:t>panel with four panelist</w:t>
      </w:r>
      <w:r w:rsidR="00FC105C">
        <w:t>s</w:t>
      </w:r>
      <w:r w:rsidR="009879BB" w:rsidRPr="009032A2">
        <w:t>, all speaking their own native language</w:t>
      </w:r>
      <w:r w:rsidR="009032A2">
        <w:t xml:space="preserve">s – </w:t>
      </w:r>
      <w:r w:rsidR="009879BB" w:rsidRPr="009032A2">
        <w:t xml:space="preserve">English, Chinese, Japanese, and Korean. </w:t>
      </w:r>
      <w:r w:rsidR="009032A2">
        <w:t xml:space="preserve">Everyone, panelists and attendees, </w:t>
      </w:r>
      <w:r w:rsidR="009879BB" w:rsidRPr="009032A2">
        <w:t xml:space="preserve">had </w:t>
      </w:r>
      <w:r w:rsidR="009032A2">
        <w:t xml:space="preserve">plugs </w:t>
      </w:r>
      <w:r w:rsidR="009879BB" w:rsidRPr="009032A2">
        <w:t>in their ear</w:t>
      </w:r>
      <w:r w:rsidR="009032A2">
        <w:t>s, and e</w:t>
      </w:r>
      <w:r w:rsidR="009879BB" w:rsidRPr="009032A2">
        <w:t>very</w:t>
      </w:r>
      <w:r w:rsidR="009032A2">
        <w:t>one</w:t>
      </w:r>
      <w:r w:rsidR="009879BB" w:rsidRPr="009032A2">
        <w:t xml:space="preserve"> hearing </w:t>
      </w:r>
      <w:r w:rsidR="009032A2">
        <w:t xml:space="preserve">the simultaneous translations </w:t>
      </w:r>
      <w:r w:rsidR="009879BB" w:rsidRPr="009032A2">
        <w:t>their native language</w:t>
      </w:r>
      <w:r w:rsidR="009032A2">
        <w:t>s</w:t>
      </w:r>
      <w:r w:rsidR="009879BB" w:rsidRPr="009032A2">
        <w:t>.</w:t>
      </w:r>
      <w:r w:rsidR="009032A2">
        <w:t xml:space="preserve"> Right now</w:t>
      </w:r>
      <w:r w:rsidR="00FC105C">
        <w:t>,</w:t>
      </w:r>
      <w:r w:rsidR="009032A2">
        <w:t xml:space="preserve"> no decision has been made as to what program streams will be in what languages.</w:t>
      </w:r>
    </w:p>
    <w:p w14:paraId="4E5AE59C" w14:textId="77777777" w:rsidR="0005527E" w:rsidRDefault="00946B6D" w:rsidP="00896CFB">
      <w:pPr>
        <w:spacing w:before="180"/>
      </w:pPr>
      <w:r>
        <w:t>Mark Richards (he/him)</w:t>
      </w:r>
      <w:r w:rsidR="004C3F55">
        <w:t xml:space="preserve"> asked what arrangemen</w:t>
      </w:r>
      <w:r w:rsidR="009032A2">
        <w:t>t</w:t>
      </w:r>
      <w:r w:rsidR="004C3F55">
        <w:t xml:space="preserve">s </w:t>
      </w:r>
      <w:r w:rsidR="009032A2">
        <w:t xml:space="preserve">were </w:t>
      </w:r>
      <w:r w:rsidR="004C3F55">
        <w:t xml:space="preserve">being made regarding </w:t>
      </w:r>
      <w:r w:rsidR="009032A2">
        <w:t xml:space="preserve">sending out </w:t>
      </w:r>
      <w:r w:rsidR="004C3F55">
        <w:t xml:space="preserve">Hugo </w:t>
      </w:r>
      <w:r w:rsidR="009032A2">
        <w:t xml:space="preserve">Award </w:t>
      </w:r>
      <w:r w:rsidR="004C3F55">
        <w:t>nomination</w:t>
      </w:r>
      <w:r w:rsidR="009032A2">
        <w:t xml:space="preserve"> forms</w:t>
      </w:r>
      <w:r w:rsidR="004C3F55">
        <w:t xml:space="preserve">, voting and site selection information. </w:t>
      </w:r>
      <w:r w:rsidR="009032A2">
        <w:t>Chengdu has decided that e</w:t>
      </w:r>
      <w:r w:rsidR="004C3F55">
        <w:t xml:space="preserve">veryone who voted or purchased an advance supporting membership is </w:t>
      </w:r>
      <w:r w:rsidR="004C3F55">
        <w:lastRenderedPageBreak/>
        <w:t xml:space="preserve">automatically an attending member of Chengdu. They are working with DisCon III to </w:t>
      </w:r>
      <w:r w:rsidR="009032A2">
        <w:t xml:space="preserve">deal with the transfer of various data and rolling out a registration platform. Mr. Yalow also </w:t>
      </w:r>
      <w:r w:rsidR="004C3F55">
        <w:t>thanked the Glasgow committee, which generously gave Chengdu the spec</w:t>
      </w:r>
      <w:r w:rsidR="009032A2">
        <w:t xml:space="preserve">ifications </w:t>
      </w:r>
      <w:r w:rsidR="004C3F55">
        <w:t>for the same general construction of their registration database. While the general spec</w:t>
      </w:r>
      <w:r w:rsidR="009032A2">
        <w:t>ification</w:t>
      </w:r>
      <w:r w:rsidR="004C3F55">
        <w:t xml:space="preserve"> is identical, there are restrictions regarding moving computer code between </w:t>
      </w:r>
      <w:r w:rsidR="009032A2">
        <w:t>China and many countries in the West</w:t>
      </w:r>
      <w:r w:rsidR="004C3F55">
        <w:t xml:space="preserve">. </w:t>
      </w:r>
    </w:p>
    <w:p w14:paraId="095B7F5C" w14:textId="36ABE911" w:rsidR="0005527E" w:rsidRDefault="004C3F55" w:rsidP="00896CFB">
      <w:pPr>
        <w:spacing w:before="180"/>
      </w:pPr>
      <w:r>
        <w:t xml:space="preserve">Terri Ash (she/her) </w:t>
      </w:r>
      <w:r w:rsidR="0005527E">
        <w:t xml:space="preserve">asked what the </w:t>
      </w:r>
      <w:r>
        <w:t xml:space="preserve">timeline </w:t>
      </w:r>
      <w:r w:rsidR="0005527E">
        <w:t xml:space="preserve">was </w:t>
      </w:r>
      <w:r>
        <w:t xml:space="preserve">for getting </w:t>
      </w:r>
      <w:r w:rsidR="0005527E">
        <w:t xml:space="preserve">the </w:t>
      </w:r>
      <w:r>
        <w:t xml:space="preserve">hotel and venue contracts so that members can make </w:t>
      </w:r>
      <w:r w:rsidR="0005527E">
        <w:t xml:space="preserve">their </w:t>
      </w:r>
      <w:r>
        <w:t xml:space="preserve">travel and hotel arrangements. </w:t>
      </w:r>
      <w:r w:rsidR="0005527E">
        <w:t xml:space="preserve">Chengdu is continuing to work on this. </w:t>
      </w:r>
      <w:r>
        <w:t xml:space="preserve">Travel </w:t>
      </w:r>
      <w:r w:rsidR="0005527E">
        <w:t xml:space="preserve">arrangements were </w:t>
      </w:r>
      <w:r>
        <w:t>difficult</w:t>
      </w:r>
      <w:r w:rsidR="0005527E">
        <w:t xml:space="preserve"> for the Chengdu team to come to Chicago</w:t>
      </w:r>
      <w:r w:rsidR="0005527E" w:rsidRPr="0005527E">
        <w:t>. They started in one city in China, flew to another, then flew to Seoul, then San Francisco and finally to Chicago.</w:t>
      </w:r>
      <w:r w:rsidR="0005527E">
        <w:t xml:space="preserve"> When Mr. Yalow flew home fro</w:t>
      </w:r>
      <w:r w:rsidR="006A5349">
        <w:t>m</w:t>
      </w:r>
      <w:r w:rsidR="0005527E">
        <w:t xml:space="preserve"> Chengdu before the pandemic began, he was able to take </w:t>
      </w:r>
      <w:r w:rsidR="0005527E" w:rsidRPr="0005527E">
        <w:t>the non</w:t>
      </w:r>
      <w:r w:rsidR="0005527E" w:rsidRPr="0005527E">
        <w:noBreakHyphen/>
        <w:t xml:space="preserve">stop from Chengdu to San Francisco and </w:t>
      </w:r>
      <w:r w:rsidR="0005527E">
        <w:t>then to his final destination</w:t>
      </w:r>
      <w:r w:rsidR="0005527E" w:rsidRPr="0005527E">
        <w:t>.</w:t>
      </w:r>
      <w:r w:rsidR="0005527E">
        <w:rPr>
          <w:rFonts w:ascii="Arial" w:hAnsi="Arial" w:cs="Arial"/>
        </w:rPr>
        <w:t xml:space="preserve"> </w:t>
      </w:r>
      <w:r w:rsidR="0005527E" w:rsidRPr="0005527E">
        <w:t>That flight doesn't exist anymore</w:t>
      </w:r>
      <w:r w:rsidR="0005527E">
        <w:t xml:space="preserve">, but he expected that </w:t>
      </w:r>
      <w:r w:rsidR="0005527E" w:rsidRPr="0005527E">
        <w:t>more international flights directly in and out of Chengdu will becom</w:t>
      </w:r>
      <w:r w:rsidR="0005527E">
        <w:t>e</w:t>
      </w:r>
      <w:r w:rsidR="0005527E" w:rsidRPr="0005527E">
        <w:t xml:space="preserve"> available in the future, depending</w:t>
      </w:r>
      <w:r w:rsidR="0005527E">
        <w:t>, of course,</w:t>
      </w:r>
      <w:r w:rsidR="0005527E" w:rsidRPr="0005527E">
        <w:t xml:space="preserve"> on the pandemic</w:t>
      </w:r>
      <w:r w:rsidR="0005527E">
        <w:t xml:space="preserve"> and</w:t>
      </w:r>
      <w:r w:rsidR="0005527E" w:rsidRPr="0005527E">
        <w:t xml:space="preserve"> the airline industry</w:t>
      </w:r>
      <w:r w:rsidR="0005527E">
        <w:t>.</w:t>
      </w:r>
    </w:p>
    <w:p w14:paraId="4A482026" w14:textId="77777777" w:rsidR="001C1B64" w:rsidRDefault="001C1B64" w:rsidP="00896CFB">
      <w:pPr>
        <w:pStyle w:val="Heading1"/>
        <w:keepNext w:val="0"/>
        <w:keepLines w:val="0"/>
        <w:pageBreakBefore/>
      </w:pPr>
      <w:bookmarkStart w:id="168" w:name="_Toc110890071"/>
      <w:bookmarkStart w:id="169" w:name="_Toc115540235"/>
      <w:r>
        <w:lastRenderedPageBreak/>
        <w:t>I.</w:t>
      </w:r>
      <w:r>
        <w:tab/>
        <w:t>ANNOUNCEMENTS</w:t>
      </w:r>
      <w:bookmarkEnd w:id="168"/>
      <w:bookmarkEnd w:id="169"/>
    </w:p>
    <w:p w14:paraId="32BEC15F" w14:textId="77777777" w:rsidR="009755DC" w:rsidRDefault="009755DC" w:rsidP="00896CFB">
      <w:pPr>
        <w:spacing w:before="180"/>
      </w:pPr>
      <w:r>
        <w:t>Perianne Lurie commended the business meeting for all its hard work.</w:t>
      </w:r>
    </w:p>
    <w:p w14:paraId="791D8FBE" w14:textId="2C6F70EE" w:rsidR="00F3765F" w:rsidRDefault="00927C48" w:rsidP="00896CFB">
      <w:pPr>
        <w:spacing w:before="180"/>
      </w:pPr>
      <w:r w:rsidRPr="00927C48">
        <w:t xml:space="preserve">Dave McCarty made a motion that when </w:t>
      </w:r>
      <w:r w:rsidR="009755DC">
        <w:t xml:space="preserve">the meeting </w:t>
      </w:r>
      <w:r w:rsidRPr="00927C48">
        <w:t>adjourn</w:t>
      </w:r>
      <w:r w:rsidR="009755DC">
        <w:t>ed,</w:t>
      </w:r>
      <w:r w:rsidRPr="00927C48">
        <w:t xml:space="preserve"> </w:t>
      </w:r>
      <w:r w:rsidR="009755DC">
        <w:t xml:space="preserve">it </w:t>
      </w:r>
      <w:r w:rsidRPr="00927C48">
        <w:t>do so in the name</w:t>
      </w:r>
      <w:r w:rsidR="009755DC">
        <w:t>s</w:t>
      </w:r>
      <w:r w:rsidRPr="00927C48">
        <w:t xml:space="preserve"> of </w:t>
      </w:r>
      <w:r w:rsidR="009755DC">
        <w:t xml:space="preserve">Roger </w:t>
      </w:r>
      <w:r w:rsidRPr="00927C48">
        <w:t>Sim</w:t>
      </w:r>
      <w:r w:rsidR="009755DC">
        <w:t>s</w:t>
      </w:r>
      <w:r w:rsidRPr="00927C48">
        <w:t xml:space="preserve"> and Erle Korshak. </w:t>
      </w:r>
      <w:r w:rsidR="009755DC">
        <w:t>There was no objection</w:t>
      </w:r>
      <w:r w:rsidRPr="00927C48">
        <w:t>.</w:t>
      </w:r>
    </w:p>
    <w:p w14:paraId="0F6E7E90" w14:textId="68A31589" w:rsidR="00927C48" w:rsidRDefault="00927C48" w:rsidP="00896CFB">
      <w:pPr>
        <w:spacing w:before="180"/>
      </w:pPr>
      <w:r>
        <w:t>Perianne Lurie commended the staff for its hard work.</w:t>
      </w:r>
    </w:p>
    <w:p w14:paraId="42812F0C" w14:textId="3EB6289B" w:rsidR="00927C48" w:rsidRDefault="00927C48" w:rsidP="00896CFB">
      <w:pPr>
        <w:spacing w:before="180"/>
      </w:pPr>
      <w:r>
        <w:t xml:space="preserve">Kevin Standlee noted that this </w:t>
      </w:r>
      <w:r w:rsidR="009755DC">
        <w:t>was</w:t>
      </w:r>
      <w:r>
        <w:t xml:space="preserve"> Mr. Dashoff the </w:t>
      </w:r>
      <w:r w:rsidR="009755DC">
        <w:t>Y</w:t>
      </w:r>
      <w:r>
        <w:t>ounger</w:t>
      </w:r>
      <w:r w:rsidR="009755DC">
        <w:t>’s</w:t>
      </w:r>
      <w:r>
        <w:t xml:space="preserve"> second time at the head table. </w:t>
      </w:r>
      <w:r w:rsidR="009755DC">
        <w:t>The first time he was in such a rush to end the meeting that there were no announcements. So, a</w:t>
      </w:r>
      <w:r w:rsidR="00E77430">
        <w:t xml:space="preserve">fter six years, </w:t>
      </w:r>
      <w:r>
        <w:t xml:space="preserve">Mr. Standlee </w:t>
      </w:r>
      <w:r w:rsidR="009755DC">
        <w:t xml:space="preserve">was able to present </w:t>
      </w:r>
      <w:r>
        <w:t xml:space="preserve">Jared </w:t>
      </w:r>
      <w:r w:rsidR="009755DC">
        <w:t xml:space="preserve">Dashoff </w:t>
      </w:r>
      <w:r>
        <w:t>h</w:t>
      </w:r>
      <w:r w:rsidR="009755DC">
        <w:t>i</w:t>
      </w:r>
      <w:r>
        <w:t>s personal gavel</w:t>
      </w:r>
      <w:r w:rsidR="009755DC">
        <w:t xml:space="preserve"> for chairing that first meeting</w:t>
      </w:r>
      <w:r>
        <w:t>. He also thanked Lisa Hayes for her hard work as videographer</w:t>
      </w:r>
      <w:r w:rsidR="00F010F8">
        <w:t xml:space="preserve"> under extraordinary conditions</w:t>
      </w:r>
      <w:r>
        <w:t>.</w:t>
      </w:r>
    </w:p>
    <w:p w14:paraId="38E879AD" w14:textId="647C1CAA" w:rsidR="00927C48" w:rsidRDefault="00927C48" w:rsidP="00896CFB">
      <w:pPr>
        <w:spacing w:before="180"/>
      </w:pPr>
      <w:r>
        <w:t>Jared Da</w:t>
      </w:r>
      <w:r w:rsidR="006A5349">
        <w:t>s</w:t>
      </w:r>
      <w:r>
        <w:t xml:space="preserve">hoff also thanked </w:t>
      </w:r>
      <w:r w:rsidR="00F010F8">
        <w:t xml:space="preserve">the assistant videographer (Mr. Standlee) as well as </w:t>
      </w:r>
      <w:r>
        <w:t>Martin Pyne</w:t>
      </w:r>
      <w:r w:rsidR="00F010F8">
        <w:t xml:space="preserve">, who served as floor manager, </w:t>
      </w:r>
      <w:r>
        <w:t xml:space="preserve">and </w:t>
      </w:r>
      <w:r w:rsidR="00F010F8">
        <w:t xml:space="preserve">the </w:t>
      </w:r>
      <w:r w:rsidR="00FC105C">
        <w:t>CART</w:t>
      </w:r>
      <w:r>
        <w:t xml:space="preserve"> operator</w:t>
      </w:r>
      <w:r w:rsidR="00464486">
        <w:t>, Jodie Eckard,</w:t>
      </w:r>
      <w:r>
        <w:t xml:space="preserve"> for their hard work and service. </w:t>
      </w:r>
      <w:r w:rsidR="00F010F8">
        <w:t>H</w:t>
      </w:r>
      <w:r>
        <w:t xml:space="preserve">e </w:t>
      </w:r>
      <w:r w:rsidR="00F010F8">
        <w:t>t</w:t>
      </w:r>
      <w:r>
        <w:t>hanked Google</w:t>
      </w:r>
      <w:r w:rsidR="00F010F8">
        <w:t>,</w:t>
      </w:r>
      <w:r>
        <w:t xml:space="preserve"> for its donation </w:t>
      </w:r>
      <w:r w:rsidR="00F010F8">
        <w:t xml:space="preserve">for paying for those </w:t>
      </w:r>
      <w:r>
        <w:t>cart services.</w:t>
      </w:r>
    </w:p>
    <w:p w14:paraId="7E8B95D9" w14:textId="76046CB2" w:rsidR="00927C48" w:rsidRDefault="00927C48" w:rsidP="00896CFB">
      <w:pPr>
        <w:spacing w:before="180"/>
      </w:pPr>
      <w:r>
        <w:t>Elspeth</w:t>
      </w:r>
      <w:r w:rsidR="00F010F8">
        <w:t xml:space="preserve"> Kovir</w:t>
      </w:r>
      <w:r>
        <w:t xml:space="preserve"> thanked everyone who attended the meeting.</w:t>
      </w:r>
    </w:p>
    <w:p w14:paraId="2BC96067" w14:textId="59A588D0" w:rsidR="00927C48" w:rsidRDefault="00927C48" w:rsidP="00896CFB">
      <w:pPr>
        <w:spacing w:before="180"/>
      </w:pPr>
      <w:r>
        <w:t xml:space="preserve">Ben Yalow </w:t>
      </w:r>
      <w:r w:rsidR="00E77430">
        <w:t xml:space="preserve">announced that next year’s presiding officer will be Don Eastlake, </w:t>
      </w:r>
      <w:r w:rsidR="00F010F8">
        <w:t>with</w:t>
      </w:r>
      <w:r w:rsidR="00E77430">
        <w:t xml:space="preserve"> Kevin Standlee as deputy presiding office.</w:t>
      </w:r>
    </w:p>
    <w:p w14:paraId="62DE601B" w14:textId="42012289" w:rsidR="00E77430" w:rsidRDefault="00E77430" w:rsidP="00896CFB">
      <w:pPr>
        <w:spacing w:before="180"/>
      </w:pPr>
      <w:r>
        <w:t xml:space="preserve">Todd Dashoff also </w:t>
      </w:r>
      <w:r w:rsidR="006A5349">
        <w:t>commended</w:t>
      </w:r>
      <w:r>
        <w:t xml:space="preserve"> his son, Jared, for his service.</w:t>
      </w:r>
    </w:p>
    <w:p w14:paraId="7E206F4B" w14:textId="77777777" w:rsidR="001C2F39" w:rsidRPr="00894B06" w:rsidRDefault="00364D71" w:rsidP="00896CFB">
      <w:pPr>
        <w:pStyle w:val="Heading1"/>
        <w:keepNext w:val="0"/>
        <w:keepLines w:val="0"/>
        <w:pageBreakBefore/>
      </w:pPr>
      <w:bookmarkStart w:id="170" w:name="_Toc14249591"/>
      <w:bookmarkStart w:id="171" w:name="_Toc110890072"/>
      <w:bookmarkStart w:id="172" w:name="_Toc115540236"/>
      <w:r w:rsidRPr="00894B06">
        <w:lastRenderedPageBreak/>
        <w:t>APPENDICES</w:t>
      </w:r>
      <w:bookmarkEnd w:id="170"/>
      <w:bookmarkEnd w:id="171"/>
      <w:bookmarkEnd w:id="172"/>
    </w:p>
    <w:p w14:paraId="3D5A9971" w14:textId="77777777" w:rsidR="00B31FDB" w:rsidRPr="00E8667D" w:rsidRDefault="00B31FDB" w:rsidP="0015235C">
      <w:pPr>
        <w:pStyle w:val="Heading2"/>
        <w:ind w:left="0"/>
        <w:jc w:val="center"/>
      </w:pPr>
      <w:bookmarkStart w:id="173" w:name="_Appendix_A"/>
      <w:bookmarkStart w:id="174" w:name="_Appendix_A_–"/>
      <w:bookmarkStart w:id="175" w:name="_Toc110890073"/>
      <w:bookmarkStart w:id="176" w:name="_Toc115540237"/>
      <w:bookmarkEnd w:id="173"/>
      <w:bookmarkEnd w:id="174"/>
      <w:r w:rsidRPr="00E8667D">
        <w:t>Appendix A – Report of the Mark Protection Committee</w:t>
      </w:r>
      <w:bookmarkEnd w:id="175"/>
      <w:bookmarkEnd w:id="176"/>
    </w:p>
    <w:p w14:paraId="57BD4E01" w14:textId="43707BB7" w:rsidR="0093500A" w:rsidRPr="00E8667D" w:rsidRDefault="00BF524F" w:rsidP="00B31FDB">
      <w:pPr>
        <w:spacing w:before="0"/>
        <w:jc w:val="center"/>
        <w:rPr>
          <w:b/>
          <w:u w:val="single"/>
        </w:rPr>
      </w:pPr>
      <w:r w:rsidRPr="00E8667D">
        <w:rPr>
          <w:b/>
          <w:u w:val="single"/>
        </w:rPr>
        <w:t>December</w:t>
      </w:r>
      <w:r w:rsidR="0093500A" w:rsidRPr="00E8667D">
        <w:rPr>
          <w:b/>
          <w:u w:val="single"/>
        </w:rPr>
        <w:t xml:space="preserve"> 202</w:t>
      </w:r>
      <w:r w:rsidR="008B7920" w:rsidRPr="00E8667D">
        <w:rPr>
          <w:b/>
          <w:u w:val="single"/>
        </w:rPr>
        <w:t>1</w:t>
      </w:r>
      <w:r w:rsidR="00AB7CD1">
        <w:rPr>
          <w:b/>
          <w:u w:val="single"/>
        </w:rPr>
        <w:t>-August 2022</w:t>
      </w:r>
    </w:p>
    <w:p w14:paraId="146660EC" w14:textId="77777777" w:rsidR="00E8667D" w:rsidRPr="00E8667D" w:rsidRDefault="00E8667D" w:rsidP="00896CFB">
      <w:pPr>
        <w:spacing w:before="180"/>
        <w:rPr>
          <w:b/>
        </w:rPr>
      </w:pPr>
      <w:r w:rsidRPr="00E8667D">
        <w:rPr>
          <w:b/>
        </w:rPr>
        <w:t>Membership and Structure</w:t>
      </w:r>
    </w:p>
    <w:p w14:paraId="55F3C611" w14:textId="41AD5E5F" w:rsidR="00E8667D" w:rsidRPr="00E8667D" w:rsidRDefault="00E8667D" w:rsidP="00896CFB">
      <w:pPr>
        <w:spacing w:before="180"/>
      </w:pPr>
      <w:r w:rsidRPr="00E8667D">
        <w:t xml:space="preserve">Members of the Mark Protection Committee (“MPC”) from August 2020 through December 2021 were as follows, with the expiration of membership listed in parentheses after their name: </w:t>
      </w:r>
      <w:r w:rsidR="00AB7CD1" w:rsidRPr="00CD6917">
        <w:t>Judy Bemis (elected until 202</w:t>
      </w:r>
      <w:r w:rsidR="00AB7CD1">
        <w:t>3</w:t>
      </w:r>
      <w:r w:rsidR="00AB7CD1" w:rsidRPr="00CD6917">
        <w:t xml:space="preserve">), </w:t>
      </w:r>
      <w:r w:rsidR="00AB7CD1">
        <w:t>Joni Dashoff (elected until 2023)</w:t>
      </w:r>
      <w:r w:rsidR="00AB7CD1" w:rsidRPr="00CD6917">
        <w:t xml:space="preserve">, Linda Deneroff (Secretary, </w:t>
      </w:r>
      <w:r w:rsidR="00AB7CD1">
        <w:t xml:space="preserve">elected </w:t>
      </w:r>
      <w:r w:rsidR="00AB7CD1" w:rsidRPr="00CD6917">
        <w:t>until 202</w:t>
      </w:r>
      <w:r w:rsidR="00AB7CD1">
        <w:t>4</w:t>
      </w:r>
      <w:r w:rsidR="00AB7CD1" w:rsidRPr="00CD6917">
        <w:t>), Cliff Dunn (appointed by DisCon III until 2023), Donald E. Eastlake III (elected until 202</w:t>
      </w:r>
      <w:r w:rsidR="00AB7CD1">
        <w:t>4</w:t>
      </w:r>
      <w:r w:rsidR="00AB7CD1" w:rsidRPr="00CD6917">
        <w:t>), Dave McCarty (</w:t>
      </w:r>
      <w:r w:rsidR="00AB7CD1">
        <w:t xml:space="preserve">elected </w:t>
      </w:r>
      <w:r w:rsidR="00AB7CD1" w:rsidRPr="00CD6917">
        <w:t>until 202</w:t>
      </w:r>
      <w:r w:rsidR="00AB7CD1">
        <w:t>4</w:t>
      </w:r>
      <w:r w:rsidR="00AB7CD1" w:rsidRPr="00CD6917">
        <w:t xml:space="preserve">), Ron Oakes (appointed by NASFiC 2020 until 2022), </w:t>
      </w:r>
      <w:r w:rsidR="00AB7CD1">
        <w:t>Chris Rose</w:t>
      </w:r>
      <w:r w:rsidR="00AB7CD1" w:rsidRPr="00CD6917">
        <w:t xml:space="preserve"> (appointed by Chicon 8 until 2024), </w:t>
      </w:r>
      <w:r w:rsidR="00AB7CD1">
        <w:t xml:space="preserve">Chen Shi (appointed by Chengdu 2023 until 2025), </w:t>
      </w:r>
      <w:r w:rsidR="00AB7CD1" w:rsidRPr="00CD6917">
        <w:t>Daniel Spector (appointed by CoNZealand until 2022), Kevin Standlee (Vice Chair, elected until 2022), Jo Van Ekeren (Chair, elected until 2022), Mike Willmoth (</w:t>
      </w:r>
      <w:r w:rsidR="00AB7CD1">
        <w:t xml:space="preserve">elected </w:t>
      </w:r>
      <w:r w:rsidR="00AB7CD1" w:rsidRPr="00CD6917">
        <w:t>until 202</w:t>
      </w:r>
      <w:r w:rsidR="00AB7CD1">
        <w:t>3</w:t>
      </w:r>
      <w:r w:rsidR="00AB7CD1" w:rsidRPr="00CD6917">
        <w:t xml:space="preserve">), and Ben Yalow (elected until 2022). </w:t>
      </w:r>
      <w:r w:rsidR="00AB7CD1" w:rsidRPr="00FF29D8">
        <w:t xml:space="preserve">Bruce Farr </w:t>
      </w:r>
      <w:r w:rsidR="00AB7CD1">
        <w:t>is a non-voting member appointed to the board of Worldcon Intellectual Property</w:t>
      </w:r>
      <w:r w:rsidR="00074860">
        <w:t xml:space="preserve"> (“WIP”)</w:t>
      </w:r>
      <w:r w:rsidR="00AB7CD1">
        <w:t xml:space="preserve"> </w:t>
      </w:r>
      <w:r w:rsidR="00074860">
        <w:t xml:space="preserve">since </w:t>
      </w:r>
      <w:r w:rsidR="00074860" w:rsidRPr="00E8667D">
        <w:t>WIP requires at least one California resident as a director</w:t>
      </w:r>
      <w:r w:rsidR="00AB7CD1">
        <w:t>, and he is also Treasurer.</w:t>
      </w:r>
    </w:p>
    <w:p w14:paraId="0402579E" w14:textId="77777777" w:rsidR="00E8667D" w:rsidRPr="00E8667D" w:rsidRDefault="00E8667D" w:rsidP="00896CFB">
      <w:pPr>
        <w:spacing w:before="180"/>
      </w:pPr>
      <w:r w:rsidRPr="00E8667D">
        <w:t>Worldcon Intellectual Property is a California public benefit/non-profit corporation (also recognized as a 501(c)(3) tax-exempt charity by the U.S. Internal Revenue Service) controlled by the MPC that holds the MPC’s bank account and WSFS’s service marks in the EU. The WIP Financial Report is appended at the end of this document. A report from the Hugo Awards Marketing Committee (“HAMC”) is included as an appendix to this report. The HAMC is responsible for managing the TheHugoAwards.org, Worldcon.org, NASFiC.org, and WSFS.org websites and social media accounts on Twitter and Facebook.</w:t>
      </w:r>
    </w:p>
    <w:p w14:paraId="68E7E8EA" w14:textId="77777777" w:rsidR="00E8667D" w:rsidRPr="0065335D" w:rsidRDefault="00E8667D" w:rsidP="00896CFB">
      <w:pPr>
        <w:spacing w:before="180"/>
        <w:rPr>
          <w:rFonts w:ascii="Times New Roman Bold" w:hAnsi="Times New Roman Bold"/>
          <w:b/>
        </w:rPr>
      </w:pPr>
      <w:r w:rsidRPr="0065335D">
        <w:rPr>
          <w:rFonts w:ascii="Times New Roman Bold" w:hAnsi="Times New Roman Bold"/>
          <w:b/>
        </w:rPr>
        <w:t>REPORT</w:t>
      </w:r>
    </w:p>
    <w:p w14:paraId="3CF6DCBC" w14:textId="77777777" w:rsidR="0065335D" w:rsidRPr="00DB2B57" w:rsidRDefault="0065335D" w:rsidP="00896CFB">
      <w:pPr>
        <w:spacing w:before="180"/>
      </w:pPr>
      <w:r w:rsidRPr="00DB2B57">
        <w:t xml:space="preserve">With Chengdu seated as the 2023 Worldcon, Don Eastlake reported that the convention planned to cover most of its expenses </w:t>
      </w:r>
      <w:r w:rsidRPr="00FA4DF9">
        <w:t>through corporate sponsorships</w:t>
      </w:r>
      <w:r w:rsidRPr="00DB2B57">
        <w:t xml:space="preserve">, and they requested </w:t>
      </w:r>
      <w:r w:rsidRPr="00FA4DF9">
        <w:t xml:space="preserve">a formal letter from the MPC stating that they (as Chengdu Worldcon 2023) </w:t>
      </w:r>
      <w:r w:rsidRPr="00DB2B57">
        <w:t xml:space="preserve">have </w:t>
      </w:r>
      <w:r w:rsidRPr="00FA4DF9">
        <w:t>the right to host the event and make use of the Worldcon service marks and logos</w:t>
      </w:r>
      <w:r w:rsidRPr="00DB2B57">
        <w:t xml:space="preserve">. Don felt the MPC should do this since </w:t>
      </w:r>
      <w:r w:rsidRPr="00FA4DF9">
        <w:t>some cultures place more importance on official certification and the like</w:t>
      </w:r>
      <w:r>
        <w:t>, and after some discussion consensus was reached on such a letter.</w:t>
      </w:r>
    </w:p>
    <w:p w14:paraId="76784C04" w14:textId="0F0D9D30" w:rsidR="005D301B" w:rsidRDefault="00C07647" w:rsidP="00896CFB">
      <w:pPr>
        <w:spacing w:before="180"/>
      </w:pPr>
      <w:r>
        <w:t>Later, in January</w:t>
      </w:r>
      <w:r w:rsidR="005D301B">
        <w:t xml:space="preserve">, Kevin Standlee proposed </w:t>
      </w:r>
      <w:r w:rsidR="005D301B" w:rsidRPr="005D301B">
        <w:t xml:space="preserve">spending money to ask Esther Horwich (our attorney) to develop a standard license agreement for Worldcons' use of the WSFS service marks. </w:t>
      </w:r>
      <w:r w:rsidR="005D301B">
        <w:t xml:space="preserve">If we came up with </w:t>
      </w:r>
      <w:r w:rsidR="005D301B" w:rsidRPr="005D301B">
        <w:t xml:space="preserve">a satisfactory document, </w:t>
      </w:r>
      <w:r w:rsidR="005D301B">
        <w:t xml:space="preserve">we could then </w:t>
      </w:r>
      <w:r w:rsidR="005D301B" w:rsidRPr="005D301B">
        <w:t xml:space="preserve">consider proposing that bids have to sign on to </w:t>
      </w:r>
      <w:r w:rsidR="005D301B">
        <w:t xml:space="preserve">the </w:t>
      </w:r>
      <w:r w:rsidR="005D301B" w:rsidRPr="005D301B">
        <w:t xml:space="preserve">agreement as one of the conditions of their </w:t>
      </w:r>
      <w:r w:rsidR="005D301B" w:rsidRPr="005D301B">
        <w:lastRenderedPageBreak/>
        <w:t xml:space="preserve">filing. </w:t>
      </w:r>
      <w:r w:rsidR="005D301B">
        <w:t xml:space="preserve">(This would be in addition to the </w:t>
      </w:r>
      <w:r w:rsidR="005D301B" w:rsidRPr="005D301B">
        <w:t>requirement</w:t>
      </w:r>
      <w:r w:rsidR="005D301B">
        <w:t>s</w:t>
      </w:r>
      <w:r w:rsidR="005D301B" w:rsidRPr="005D301B">
        <w:t xml:space="preserve"> </w:t>
      </w:r>
      <w:r w:rsidR="005D301B">
        <w:t xml:space="preserve">of a </w:t>
      </w:r>
      <w:r w:rsidR="005D301B" w:rsidRPr="005D301B">
        <w:t>facility contract and the other required documents.</w:t>
      </w:r>
      <w:r w:rsidR="005D301B">
        <w:t>)</w:t>
      </w:r>
    </w:p>
    <w:p w14:paraId="7C4B008D" w14:textId="06F53E04" w:rsidR="005D301B" w:rsidRDefault="00C07647" w:rsidP="00896CFB">
      <w:pPr>
        <w:keepNext/>
        <w:keepLines/>
        <w:spacing w:before="180"/>
      </w:pPr>
      <w:r>
        <w:t xml:space="preserve">Such a contract would spell out how </w:t>
      </w:r>
      <w:r w:rsidR="005D301B" w:rsidRPr="005D301B">
        <w:t xml:space="preserve">Worldcons (and </w:t>
      </w:r>
      <w:r>
        <w:t xml:space="preserve">Worldcon </w:t>
      </w:r>
      <w:r w:rsidR="005D301B" w:rsidRPr="005D301B">
        <w:t xml:space="preserve">bids) </w:t>
      </w:r>
      <w:r>
        <w:t xml:space="preserve">could use </w:t>
      </w:r>
      <w:r w:rsidR="005D301B" w:rsidRPr="005D301B">
        <w:t>the WSFS service marks</w:t>
      </w:r>
      <w:r>
        <w:t xml:space="preserve"> and make </w:t>
      </w:r>
      <w:r w:rsidR="005D301B" w:rsidRPr="005D301B">
        <w:t xml:space="preserve">it somewhat less likely that a Worldcon </w:t>
      </w:r>
      <w:r>
        <w:t xml:space="preserve">could </w:t>
      </w:r>
      <w:r w:rsidR="005D301B" w:rsidRPr="005D301B">
        <w:t>make it look like they were selling direct sponsorship of the Hugo Awards (as opposed to the Hugo Awards Ceremony, which isn't the same thing) or other WSFS-reserved functions.</w:t>
      </w:r>
    </w:p>
    <w:p w14:paraId="7CC47BC8" w14:textId="080C1443" w:rsidR="00C07647" w:rsidRPr="00F867FF" w:rsidRDefault="00CF284D" w:rsidP="00896CFB">
      <w:pPr>
        <w:spacing w:before="180"/>
      </w:pPr>
      <w:r>
        <w:t>Kevin had suggested that such an agreement would be easier to create if all our U.S. marks were transferred to the Worldcon Intellectual Property entity</w:t>
      </w:r>
      <w:r w:rsidR="00ED615D">
        <w:t>;</w:t>
      </w:r>
      <w:r>
        <w:t xml:space="preserve"> Don opposed this due to California law entanglements. He felt the </w:t>
      </w:r>
      <w:r w:rsidRPr="00CF284D">
        <w:t xml:space="preserve">legal status </w:t>
      </w:r>
      <w:r>
        <w:t xml:space="preserve">was </w:t>
      </w:r>
      <w:r w:rsidRPr="00CF284D">
        <w:t>clear</w:t>
      </w:r>
      <w:r>
        <w:t>:</w:t>
      </w:r>
      <w:r w:rsidRPr="00CF284D">
        <w:t xml:space="preserve"> It is the World Science Fiction</w:t>
      </w:r>
      <w:r>
        <w:t xml:space="preserve"> </w:t>
      </w:r>
      <w:r w:rsidRPr="00CF284D">
        <w:t>Society that licenses the marks. WIP is merely an agent of WSFS and is</w:t>
      </w:r>
      <w:r>
        <w:t xml:space="preserve"> </w:t>
      </w:r>
      <w:r w:rsidRPr="00CF284D">
        <w:t>bound by anything done by the unincorporated association</w:t>
      </w:r>
      <w:r w:rsidR="00F867FF">
        <w:t xml:space="preserve">, and the </w:t>
      </w:r>
      <w:r w:rsidR="00F867FF" w:rsidRPr="00F867FF">
        <w:t>MPC is the Executive Agent of WSFS for mark registration and protection purposes.</w:t>
      </w:r>
      <w:r w:rsidRPr="00F867FF">
        <w:t xml:space="preserve"> </w:t>
      </w:r>
      <w:r w:rsidR="00F867FF">
        <w:t xml:space="preserve">Nothing </w:t>
      </w:r>
      <w:r w:rsidR="00C07647" w:rsidRPr="00F867FF">
        <w:t>came of this</w:t>
      </w:r>
      <w:r w:rsidRPr="00F867FF">
        <w:t xml:space="preserve"> proposal</w:t>
      </w:r>
      <w:r w:rsidR="00C07647" w:rsidRPr="00F867FF">
        <w:t>.</w:t>
      </w:r>
    </w:p>
    <w:p w14:paraId="6E2D87E1" w14:textId="26DE8255" w:rsidR="00C07647" w:rsidRPr="005D301B" w:rsidRDefault="00C07647" w:rsidP="00896CFB">
      <w:pPr>
        <w:spacing w:before="180"/>
      </w:pPr>
      <w:r>
        <w:t xml:space="preserve">That same month, Ira Alexandre pointed out that we </w:t>
      </w:r>
      <w:r w:rsidRPr="00C07647">
        <w:t>need</w:t>
      </w:r>
      <w:r>
        <w:t>ed</w:t>
      </w:r>
      <w:r w:rsidRPr="00C07647">
        <w:t xml:space="preserve"> to make a chang</w:t>
      </w:r>
      <w:r>
        <w:t>e in the Hugo Award Usage Guide</w:t>
      </w:r>
      <w:r w:rsidR="00CF284D">
        <w:t>, by changing Hugo Award Winner in the text ( “</w:t>
      </w:r>
      <w:r w:rsidRPr="00C07647">
        <w:t>The user agrees that the Hugo Award</w:t>
      </w:r>
      <w:r>
        <w:t xml:space="preserve"> </w:t>
      </w:r>
      <w:r w:rsidRPr="00C07647">
        <w:t>Winner Logo is proprietary to the</w:t>
      </w:r>
      <w:r w:rsidRPr="00C07647">
        <w:rPr>
          <w:b/>
        </w:rPr>
        <w:t xml:space="preserve"> Hugo Award Winner</w:t>
      </w:r>
      <w:r w:rsidRPr="00C07647">
        <w:t xml:space="preserve"> and that WSFS maintains all</w:t>
      </w:r>
      <w:r>
        <w:t xml:space="preserve"> </w:t>
      </w:r>
      <w:r w:rsidRPr="00C07647">
        <w:t>rights, title, and interest thereto including,</w:t>
      </w:r>
      <w:r>
        <w:t xml:space="preserve"> </w:t>
      </w:r>
      <w:r w:rsidRPr="00C07647">
        <w:t>without limitation, all intellectual property</w:t>
      </w:r>
      <w:r>
        <w:t xml:space="preserve"> </w:t>
      </w:r>
      <w:r w:rsidRPr="00C07647">
        <w:t>and other proprietary rights</w:t>
      </w:r>
      <w:r w:rsidR="00CF284D">
        <w:t xml:space="preserve">”) to </w:t>
      </w:r>
      <w:r w:rsidR="00CF284D" w:rsidRPr="00CF284D">
        <w:rPr>
          <w:b/>
        </w:rPr>
        <w:t>World Science Fiction Society</w:t>
      </w:r>
      <w:r w:rsidR="00CF284D">
        <w:t xml:space="preserve">. </w:t>
      </w:r>
    </w:p>
    <w:p w14:paraId="7F8F00B4" w14:textId="58E69319" w:rsidR="00C07647" w:rsidRDefault="00CF284D" w:rsidP="00896CFB">
      <w:pPr>
        <w:spacing w:before="180"/>
      </w:pPr>
      <w:r>
        <w:t>Also in January, Linda asked the MPC for clarification as to what verbiage the Worldcon Runners Guide should use since there are U.S. and European versions</w:t>
      </w:r>
      <w:r w:rsidR="00DB2B57" w:rsidRPr="00DB2B57">
        <w:t>.</w:t>
      </w:r>
      <w:r w:rsidRPr="00DB2B57">
        <w:t xml:space="preserve"> </w:t>
      </w:r>
      <w:r w:rsidR="00DB2B57" w:rsidRPr="00FA4DF9">
        <w:t xml:space="preserve">The question </w:t>
      </w:r>
      <w:r w:rsidR="00DB2B57">
        <w:t xml:space="preserve">arose </w:t>
      </w:r>
      <w:r w:rsidR="00DB2B57" w:rsidRPr="00FA4DF9">
        <w:t>because the current rules say that the MPC is supposed to tell Worldcons what the correct notice is. W</w:t>
      </w:r>
      <w:r w:rsidR="00DB2B57">
        <w:t>hen w</w:t>
      </w:r>
      <w:r w:rsidR="00DB2B57" w:rsidRPr="00FA4DF9">
        <w:t>e have one U</w:t>
      </w:r>
      <w:r w:rsidR="00DB2B57">
        <w:t>.</w:t>
      </w:r>
      <w:r w:rsidR="00DB2B57" w:rsidRPr="00FA4DF9">
        <w:t>S</w:t>
      </w:r>
      <w:r w:rsidR="00DB2B57">
        <w:t>.</w:t>
      </w:r>
      <w:r w:rsidR="00DB2B57" w:rsidRPr="00FA4DF9">
        <w:t xml:space="preserve"> and one non-U</w:t>
      </w:r>
      <w:r w:rsidR="00DB2B57">
        <w:t>.</w:t>
      </w:r>
      <w:r w:rsidR="00DB2B57" w:rsidRPr="00FA4DF9">
        <w:t>S</w:t>
      </w:r>
      <w:r w:rsidR="00DB2B57">
        <w:t>.</w:t>
      </w:r>
      <w:r w:rsidR="00DB2B57" w:rsidRPr="00FA4DF9">
        <w:t xml:space="preserve"> Worldcon, we should tell both of them to use the notice appropriate to their convention.</w:t>
      </w:r>
      <w:r w:rsidR="00AE6393" w:rsidRPr="00DB2B57">
        <w:t xml:space="preserve"> We decided t</w:t>
      </w:r>
      <w:r w:rsidR="00AE6393">
        <w:t xml:space="preserve">o go with the U.S. usage </w:t>
      </w:r>
      <w:r w:rsidR="00DB2B57">
        <w:t xml:space="preserve">on the Worldcon Runners Guide website </w:t>
      </w:r>
      <w:r w:rsidR="00AE6393">
        <w:t>and also to add the Lodestar Award verbiage</w:t>
      </w:r>
      <w:r w:rsidR="00F438B2">
        <w:t xml:space="preserve"> to both versions</w:t>
      </w:r>
      <w:r w:rsidR="00AE6393">
        <w:t>.</w:t>
      </w:r>
    </w:p>
    <w:p w14:paraId="3A735DBA" w14:textId="1A92D573" w:rsidR="00CF284D" w:rsidRDefault="00CF284D" w:rsidP="00896CFB">
      <w:pPr>
        <w:spacing w:before="180"/>
      </w:pPr>
      <w:r>
        <w:t>In February, Bruce Farr, on behalf of the MPC, acknowledged receipt of an MPC payment of $4,338 from DisCon III.</w:t>
      </w:r>
    </w:p>
    <w:p w14:paraId="22CA8888" w14:textId="75A204C6" w:rsidR="001A714D" w:rsidRDefault="001A714D" w:rsidP="00896CFB">
      <w:pPr>
        <w:spacing w:before="180"/>
      </w:pPr>
      <w:r>
        <w:t xml:space="preserve">In March, Kevin Standlee reported that our </w:t>
      </w:r>
      <w:r w:rsidR="00DB4BBF">
        <w:t>five-year</w:t>
      </w:r>
      <w:r>
        <w:t xml:space="preserve"> anti-spam </w:t>
      </w:r>
      <w:r w:rsidRPr="001A714D">
        <w:t xml:space="preserve">protection </w:t>
      </w:r>
      <w:r>
        <w:t xml:space="preserve">was </w:t>
      </w:r>
      <w:r w:rsidRPr="001A714D">
        <w:t>end</w:t>
      </w:r>
      <w:r>
        <w:t>ing</w:t>
      </w:r>
      <w:r w:rsidRPr="001A714D">
        <w:t>. CleanTalk Anti-Spam quote</w:t>
      </w:r>
      <w:r>
        <w:t>d</w:t>
      </w:r>
      <w:r w:rsidRPr="001A714D">
        <w:t xml:space="preserve"> US$63.77 for a five-year renewal</w:t>
      </w:r>
      <w:r>
        <w:t>,</w:t>
      </w:r>
      <w:r w:rsidRPr="001A714D">
        <w:t xml:space="preserve"> including a multi-year discount, or $89.69 for a seven-year license (the longest license they have). This </w:t>
      </w:r>
      <w:r>
        <w:t xml:space="preserve">protection works, and </w:t>
      </w:r>
      <w:r w:rsidRPr="001A714D">
        <w:t xml:space="preserve">the amount of junk we get went down to near zero once we added it to </w:t>
      </w:r>
      <w:r>
        <w:t>our web</w:t>
      </w:r>
      <w:r w:rsidRPr="001A714D">
        <w:t>site</w:t>
      </w:r>
      <w:r>
        <w:t>.</w:t>
      </w:r>
    </w:p>
    <w:p w14:paraId="20A710F1" w14:textId="77777777" w:rsidR="0083023E" w:rsidRPr="00FA4DF9" w:rsidRDefault="0083023E" w:rsidP="0065335D">
      <w:pPr>
        <w:pStyle w:val="Center2"/>
        <w:pageBreakBefore/>
      </w:pPr>
      <w:r w:rsidRPr="00FA4DF9">
        <w:lastRenderedPageBreak/>
        <w:t xml:space="preserve">Anti-Spam Report for </w:t>
      </w:r>
      <w:hyperlink r:id="rId71" w:tgtFrame="_blank" w:history="1">
        <w:r w:rsidRPr="00FA4DF9">
          <w:rPr>
            <w:color w:val="0000FF"/>
            <w:u w:val="single"/>
          </w:rPr>
          <w:t>www.wsfs.org</w:t>
        </w:r>
      </w:hyperlink>
    </w:p>
    <w:p w14:paraId="4441AA21" w14:textId="77777777" w:rsidR="0083023E" w:rsidRDefault="0083023E" w:rsidP="0083023E">
      <w:pPr>
        <w:pStyle w:val="Center"/>
      </w:pPr>
      <w:r w:rsidRPr="00FA4DF9">
        <w:t>Reporting period Mar 10 2022 - Mar 17 2022</w:t>
      </w:r>
    </w:p>
    <w:p w14:paraId="26289B81" w14:textId="77777777" w:rsidR="0083023E" w:rsidRPr="00FA4DF9" w:rsidRDefault="0083023E" w:rsidP="0083023E">
      <w:pPr>
        <w:pStyle w:val="Center2"/>
      </w:pPr>
      <w:r w:rsidRPr="00FA4DF9">
        <w:t>Comments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295"/>
        <w:gridCol w:w="2280"/>
        <w:gridCol w:w="2295"/>
      </w:tblGrid>
      <w:tr w:rsidR="0083023E" w:rsidRPr="00FA4DF9" w14:paraId="1506A564" w14:textId="77777777" w:rsidTr="0065335D">
        <w:trPr>
          <w:tblCellSpacing w:w="15" w:type="dxa"/>
          <w:jc w:val="center"/>
        </w:trPr>
        <w:tc>
          <w:tcPr>
            <w:tcW w:w="2250" w:type="dxa"/>
            <w:shd w:val="clear" w:color="auto" w:fill="EEEEEE"/>
            <w:vAlign w:val="center"/>
            <w:hideMark/>
          </w:tcPr>
          <w:p w14:paraId="7EE2680B" w14:textId="77777777" w:rsidR="0083023E" w:rsidRPr="00FA4DF9" w:rsidRDefault="0083023E" w:rsidP="0065335D">
            <w:pPr>
              <w:keepNext/>
              <w:keepLines/>
              <w:spacing w:before="0"/>
              <w:jc w:val="center"/>
              <w:rPr>
                <w:sz w:val="28"/>
                <w:szCs w:val="28"/>
              </w:rPr>
            </w:pPr>
            <w:r w:rsidRPr="00FA4DF9">
              <w:rPr>
                <w:sz w:val="28"/>
                <w:szCs w:val="28"/>
              </w:rPr>
              <w:t xml:space="preserve">Spam </w:t>
            </w:r>
          </w:p>
        </w:tc>
        <w:tc>
          <w:tcPr>
            <w:tcW w:w="2250" w:type="dxa"/>
            <w:shd w:val="clear" w:color="auto" w:fill="EEEEEE"/>
            <w:vAlign w:val="center"/>
            <w:hideMark/>
          </w:tcPr>
          <w:p w14:paraId="4EBE7970" w14:textId="77777777" w:rsidR="0083023E" w:rsidRPr="00FA4DF9" w:rsidRDefault="0083023E" w:rsidP="0065335D">
            <w:pPr>
              <w:keepNext/>
              <w:keepLines/>
              <w:spacing w:before="0"/>
              <w:jc w:val="center"/>
              <w:rPr>
                <w:sz w:val="28"/>
                <w:szCs w:val="28"/>
              </w:rPr>
            </w:pPr>
            <w:r w:rsidRPr="00FA4DF9">
              <w:rPr>
                <w:sz w:val="28"/>
                <w:szCs w:val="28"/>
              </w:rPr>
              <w:t xml:space="preserve">Legitimate </w:t>
            </w:r>
          </w:p>
        </w:tc>
        <w:tc>
          <w:tcPr>
            <w:tcW w:w="2250" w:type="dxa"/>
            <w:shd w:val="clear" w:color="auto" w:fill="EEEEEE"/>
            <w:vAlign w:val="center"/>
            <w:hideMark/>
          </w:tcPr>
          <w:p w14:paraId="7C4598DF" w14:textId="77777777" w:rsidR="0083023E" w:rsidRPr="00FA4DF9" w:rsidRDefault="0083023E" w:rsidP="0065335D">
            <w:pPr>
              <w:keepNext/>
              <w:keepLines/>
              <w:spacing w:before="0"/>
              <w:jc w:val="center"/>
              <w:rPr>
                <w:sz w:val="28"/>
                <w:szCs w:val="28"/>
              </w:rPr>
            </w:pPr>
            <w:r w:rsidRPr="00FA4DF9">
              <w:rPr>
                <w:sz w:val="28"/>
                <w:szCs w:val="28"/>
              </w:rPr>
              <w:t xml:space="preserve">Total </w:t>
            </w:r>
          </w:p>
        </w:tc>
      </w:tr>
      <w:tr w:rsidR="0083023E" w:rsidRPr="00FA4DF9" w14:paraId="6103154D" w14:textId="77777777" w:rsidTr="0065335D">
        <w:trPr>
          <w:tblCellSpacing w:w="15" w:type="dxa"/>
          <w:jc w:val="center"/>
        </w:trPr>
        <w:tc>
          <w:tcPr>
            <w:tcW w:w="0" w:type="auto"/>
            <w:vAlign w:val="center"/>
            <w:hideMark/>
          </w:tcPr>
          <w:p w14:paraId="3B03A2E7" w14:textId="77777777" w:rsidR="0083023E" w:rsidRPr="00FA4DF9" w:rsidRDefault="009B67BB" w:rsidP="0065335D">
            <w:pPr>
              <w:keepNext/>
              <w:keepLines/>
              <w:spacing w:before="0"/>
              <w:jc w:val="center"/>
              <w:rPr>
                <w:b/>
                <w:bCs/>
                <w:color w:val="CC3300"/>
                <w:sz w:val="28"/>
                <w:szCs w:val="28"/>
              </w:rPr>
            </w:pPr>
            <w:hyperlink r:id="rId72" w:tgtFrame="_blank" w:history="1">
              <w:r w:rsidR="0083023E" w:rsidRPr="00FA4DF9">
                <w:rPr>
                  <w:b/>
                  <w:bCs/>
                  <w:color w:val="CC3300"/>
                  <w:sz w:val="28"/>
                  <w:szCs w:val="28"/>
                  <w:u w:val="single"/>
                </w:rPr>
                <w:t>0</w:t>
              </w:r>
            </w:hyperlink>
            <w:r w:rsidR="0083023E" w:rsidRPr="00FA4DF9">
              <w:rPr>
                <w:b/>
                <w:bCs/>
                <w:color w:val="CC3300"/>
                <w:sz w:val="28"/>
                <w:szCs w:val="28"/>
              </w:rPr>
              <w:t xml:space="preserve"> </w:t>
            </w:r>
          </w:p>
        </w:tc>
        <w:tc>
          <w:tcPr>
            <w:tcW w:w="0" w:type="auto"/>
            <w:vAlign w:val="center"/>
            <w:hideMark/>
          </w:tcPr>
          <w:p w14:paraId="158D4CE4" w14:textId="77777777" w:rsidR="0083023E" w:rsidRPr="00FA4DF9" w:rsidRDefault="009B67BB" w:rsidP="0065335D">
            <w:pPr>
              <w:keepNext/>
              <w:keepLines/>
              <w:spacing w:before="0"/>
              <w:jc w:val="center"/>
              <w:rPr>
                <w:b/>
                <w:bCs/>
                <w:color w:val="49C73B"/>
                <w:sz w:val="28"/>
                <w:szCs w:val="28"/>
              </w:rPr>
            </w:pPr>
            <w:hyperlink r:id="rId73" w:tgtFrame="_blank" w:history="1">
              <w:r w:rsidR="0083023E" w:rsidRPr="00FA4DF9">
                <w:rPr>
                  <w:b/>
                  <w:bCs/>
                  <w:color w:val="49C73B"/>
                  <w:sz w:val="28"/>
                  <w:szCs w:val="28"/>
                  <w:u w:val="single"/>
                </w:rPr>
                <w:t>0</w:t>
              </w:r>
            </w:hyperlink>
            <w:r w:rsidR="0083023E" w:rsidRPr="00FA4DF9">
              <w:rPr>
                <w:b/>
                <w:bCs/>
                <w:color w:val="49C73B"/>
                <w:sz w:val="28"/>
                <w:szCs w:val="28"/>
              </w:rPr>
              <w:t xml:space="preserve"> </w:t>
            </w:r>
          </w:p>
        </w:tc>
        <w:tc>
          <w:tcPr>
            <w:tcW w:w="0" w:type="auto"/>
            <w:vAlign w:val="center"/>
            <w:hideMark/>
          </w:tcPr>
          <w:p w14:paraId="68CB798D" w14:textId="77777777" w:rsidR="0083023E" w:rsidRPr="00FA4DF9" w:rsidRDefault="009B67BB" w:rsidP="0065335D">
            <w:pPr>
              <w:keepNext/>
              <w:keepLines/>
              <w:spacing w:before="0"/>
              <w:jc w:val="center"/>
              <w:rPr>
                <w:b/>
                <w:bCs/>
                <w:sz w:val="28"/>
                <w:szCs w:val="28"/>
              </w:rPr>
            </w:pPr>
            <w:hyperlink r:id="rId74" w:tgtFrame="_blank" w:history="1">
              <w:r w:rsidR="0083023E" w:rsidRPr="00FA4DF9">
                <w:rPr>
                  <w:b/>
                  <w:bCs/>
                  <w:color w:val="000000"/>
                  <w:sz w:val="28"/>
                  <w:szCs w:val="28"/>
                  <w:u w:val="single"/>
                </w:rPr>
                <w:t>0</w:t>
              </w:r>
            </w:hyperlink>
            <w:r w:rsidR="0083023E" w:rsidRPr="00FA4DF9">
              <w:rPr>
                <w:b/>
                <w:bCs/>
                <w:sz w:val="28"/>
                <w:szCs w:val="28"/>
              </w:rPr>
              <w:t xml:space="preserve"> </w:t>
            </w:r>
          </w:p>
        </w:tc>
      </w:tr>
    </w:tbl>
    <w:p w14:paraId="4E550735" w14:textId="77777777" w:rsidR="0083023E" w:rsidRPr="00FA4DF9" w:rsidRDefault="0083023E" w:rsidP="0065335D">
      <w:pPr>
        <w:pStyle w:val="Center2"/>
      </w:pPr>
      <w:r w:rsidRPr="00FA4DF9">
        <w:t>Contact enquiries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295"/>
        <w:gridCol w:w="2280"/>
        <w:gridCol w:w="2295"/>
      </w:tblGrid>
      <w:tr w:rsidR="0083023E" w:rsidRPr="00FA4DF9" w14:paraId="1EC7D852" w14:textId="77777777" w:rsidTr="0065335D">
        <w:trPr>
          <w:tblCellSpacing w:w="15" w:type="dxa"/>
          <w:jc w:val="center"/>
        </w:trPr>
        <w:tc>
          <w:tcPr>
            <w:tcW w:w="2250" w:type="dxa"/>
            <w:shd w:val="clear" w:color="auto" w:fill="EEEEEE"/>
            <w:vAlign w:val="center"/>
            <w:hideMark/>
          </w:tcPr>
          <w:p w14:paraId="2F026D19" w14:textId="77777777" w:rsidR="0083023E" w:rsidRPr="00FA4DF9" w:rsidRDefault="0083023E" w:rsidP="0065335D">
            <w:pPr>
              <w:spacing w:before="0"/>
              <w:jc w:val="center"/>
              <w:rPr>
                <w:sz w:val="28"/>
                <w:szCs w:val="28"/>
              </w:rPr>
            </w:pPr>
            <w:r w:rsidRPr="00FA4DF9">
              <w:rPr>
                <w:sz w:val="28"/>
                <w:szCs w:val="28"/>
              </w:rPr>
              <w:t xml:space="preserve">Spam </w:t>
            </w:r>
          </w:p>
        </w:tc>
        <w:tc>
          <w:tcPr>
            <w:tcW w:w="2250" w:type="dxa"/>
            <w:shd w:val="clear" w:color="auto" w:fill="EEEEEE"/>
            <w:vAlign w:val="center"/>
            <w:hideMark/>
          </w:tcPr>
          <w:p w14:paraId="0B2020B1" w14:textId="77777777" w:rsidR="0083023E" w:rsidRPr="00FA4DF9" w:rsidRDefault="0083023E" w:rsidP="0065335D">
            <w:pPr>
              <w:spacing w:before="0"/>
              <w:jc w:val="center"/>
              <w:rPr>
                <w:sz w:val="28"/>
                <w:szCs w:val="28"/>
              </w:rPr>
            </w:pPr>
            <w:r w:rsidRPr="00FA4DF9">
              <w:rPr>
                <w:sz w:val="28"/>
                <w:szCs w:val="28"/>
              </w:rPr>
              <w:t xml:space="preserve">Legitimate </w:t>
            </w:r>
          </w:p>
        </w:tc>
        <w:tc>
          <w:tcPr>
            <w:tcW w:w="2250" w:type="dxa"/>
            <w:shd w:val="clear" w:color="auto" w:fill="EEEEEE"/>
            <w:vAlign w:val="center"/>
            <w:hideMark/>
          </w:tcPr>
          <w:p w14:paraId="6A92DA26" w14:textId="77777777" w:rsidR="0083023E" w:rsidRPr="00FA4DF9" w:rsidRDefault="0083023E" w:rsidP="0065335D">
            <w:pPr>
              <w:spacing w:before="0"/>
              <w:jc w:val="center"/>
              <w:rPr>
                <w:sz w:val="28"/>
                <w:szCs w:val="28"/>
              </w:rPr>
            </w:pPr>
            <w:r w:rsidRPr="00FA4DF9">
              <w:rPr>
                <w:sz w:val="28"/>
                <w:szCs w:val="28"/>
              </w:rPr>
              <w:t xml:space="preserve">Total </w:t>
            </w:r>
          </w:p>
        </w:tc>
      </w:tr>
      <w:tr w:rsidR="0083023E" w:rsidRPr="00FA4DF9" w14:paraId="5581E4A3" w14:textId="77777777" w:rsidTr="0065335D">
        <w:trPr>
          <w:tblCellSpacing w:w="15" w:type="dxa"/>
          <w:jc w:val="center"/>
        </w:trPr>
        <w:tc>
          <w:tcPr>
            <w:tcW w:w="0" w:type="auto"/>
            <w:vAlign w:val="center"/>
            <w:hideMark/>
          </w:tcPr>
          <w:p w14:paraId="73C28692" w14:textId="77777777" w:rsidR="0083023E" w:rsidRPr="00FA4DF9" w:rsidRDefault="009B67BB" w:rsidP="0065335D">
            <w:pPr>
              <w:spacing w:before="0"/>
              <w:jc w:val="center"/>
              <w:rPr>
                <w:b/>
                <w:bCs/>
                <w:color w:val="CC3300"/>
                <w:sz w:val="28"/>
                <w:szCs w:val="28"/>
              </w:rPr>
            </w:pPr>
            <w:hyperlink r:id="rId75" w:tgtFrame="_blank" w:history="1">
              <w:r w:rsidR="0083023E" w:rsidRPr="00FA4DF9">
                <w:rPr>
                  <w:b/>
                  <w:bCs/>
                  <w:color w:val="CC3300"/>
                  <w:sz w:val="28"/>
                  <w:szCs w:val="28"/>
                  <w:u w:val="single"/>
                </w:rPr>
                <w:t>4</w:t>
              </w:r>
            </w:hyperlink>
            <w:r w:rsidR="0083023E" w:rsidRPr="00FA4DF9">
              <w:rPr>
                <w:b/>
                <w:bCs/>
                <w:color w:val="CC3300"/>
                <w:sz w:val="28"/>
                <w:szCs w:val="28"/>
              </w:rPr>
              <w:t xml:space="preserve"> </w:t>
            </w:r>
          </w:p>
        </w:tc>
        <w:tc>
          <w:tcPr>
            <w:tcW w:w="0" w:type="auto"/>
            <w:vAlign w:val="center"/>
            <w:hideMark/>
          </w:tcPr>
          <w:p w14:paraId="08B18581" w14:textId="77777777" w:rsidR="0083023E" w:rsidRPr="00FA4DF9" w:rsidRDefault="009B67BB" w:rsidP="0065335D">
            <w:pPr>
              <w:spacing w:before="0"/>
              <w:jc w:val="center"/>
              <w:rPr>
                <w:b/>
                <w:bCs/>
                <w:color w:val="49C73B"/>
                <w:sz w:val="28"/>
                <w:szCs w:val="28"/>
              </w:rPr>
            </w:pPr>
            <w:hyperlink r:id="rId76" w:tgtFrame="_blank" w:history="1">
              <w:r w:rsidR="0083023E" w:rsidRPr="00FA4DF9">
                <w:rPr>
                  <w:b/>
                  <w:bCs/>
                  <w:color w:val="49C73B"/>
                  <w:sz w:val="28"/>
                  <w:szCs w:val="28"/>
                  <w:u w:val="single"/>
                </w:rPr>
                <w:t>2</w:t>
              </w:r>
            </w:hyperlink>
            <w:r w:rsidR="0083023E" w:rsidRPr="00FA4DF9">
              <w:rPr>
                <w:b/>
                <w:bCs/>
                <w:color w:val="49C73B"/>
                <w:sz w:val="28"/>
                <w:szCs w:val="28"/>
              </w:rPr>
              <w:t xml:space="preserve"> </w:t>
            </w:r>
          </w:p>
        </w:tc>
        <w:tc>
          <w:tcPr>
            <w:tcW w:w="0" w:type="auto"/>
            <w:vAlign w:val="center"/>
            <w:hideMark/>
          </w:tcPr>
          <w:p w14:paraId="1D5B6016" w14:textId="77777777" w:rsidR="0083023E" w:rsidRPr="00FA4DF9" w:rsidRDefault="009B67BB" w:rsidP="0065335D">
            <w:pPr>
              <w:spacing w:before="0"/>
              <w:jc w:val="center"/>
              <w:rPr>
                <w:b/>
                <w:bCs/>
                <w:sz w:val="28"/>
                <w:szCs w:val="28"/>
              </w:rPr>
            </w:pPr>
            <w:hyperlink r:id="rId77" w:tgtFrame="_blank" w:history="1">
              <w:r w:rsidR="0083023E" w:rsidRPr="00FA4DF9">
                <w:rPr>
                  <w:b/>
                  <w:bCs/>
                  <w:color w:val="000000"/>
                  <w:sz w:val="28"/>
                  <w:szCs w:val="28"/>
                  <w:u w:val="single"/>
                </w:rPr>
                <w:t>6</w:t>
              </w:r>
            </w:hyperlink>
            <w:r w:rsidR="0083023E" w:rsidRPr="00FA4DF9">
              <w:rPr>
                <w:b/>
                <w:bCs/>
                <w:sz w:val="28"/>
                <w:szCs w:val="28"/>
              </w:rPr>
              <w:t xml:space="preserve"> </w:t>
            </w:r>
          </w:p>
        </w:tc>
      </w:tr>
    </w:tbl>
    <w:p w14:paraId="732D2757" w14:textId="77777777" w:rsidR="0083023E" w:rsidRPr="00FA4DF9" w:rsidRDefault="0083023E" w:rsidP="0065335D">
      <w:pPr>
        <w:pStyle w:val="Center2"/>
      </w:pPr>
      <w:r w:rsidRPr="00FA4DF9">
        <w:t>Search Terms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295"/>
        <w:gridCol w:w="2280"/>
        <w:gridCol w:w="2295"/>
      </w:tblGrid>
      <w:tr w:rsidR="0083023E" w:rsidRPr="00FA4DF9" w14:paraId="2260D36D" w14:textId="77777777" w:rsidTr="0065335D">
        <w:trPr>
          <w:tblCellSpacing w:w="15" w:type="dxa"/>
          <w:jc w:val="center"/>
        </w:trPr>
        <w:tc>
          <w:tcPr>
            <w:tcW w:w="2250" w:type="dxa"/>
            <w:shd w:val="clear" w:color="auto" w:fill="EEEEEE"/>
            <w:vAlign w:val="center"/>
            <w:hideMark/>
          </w:tcPr>
          <w:p w14:paraId="264B248D" w14:textId="77777777" w:rsidR="0083023E" w:rsidRPr="00FA4DF9" w:rsidRDefault="0083023E" w:rsidP="0065335D">
            <w:pPr>
              <w:spacing w:before="0"/>
              <w:jc w:val="center"/>
              <w:rPr>
                <w:sz w:val="28"/>
                <w:szCs w:val="28"/>
              </w:rPr>
            </w:pPr>
            <w:r w:rsidRPr="00FA4DF9">
              <w:rPr>
                <w:sz w:val="28"/>
                <w:szCs w:val="28"/>
              </w:rPr>
              <w:t xml:space="preserve">Spam </w:t>
            </w:r>
          </w:p>
        </w:tc>
        <w:tc>
          <w:tcPr>
            <w:tcW w:w="2250" w:type="dxa"/>
            <w:shd w:val="clear" w:color="auto" w:fill="EEEEEE"/>
            <w:vAlign w:val="center"/>
            <w:hideMark/>
          </w:tcPr>
          <w:p w14:paraId="2BC5F716" w14:textId="77777777" w:rsidR="0083023E" w:rsidRPr="00FA4DF9" w:rsidRDefault="0083023E" w:rsidP="0065335D">
            <w:pPr>
              <w:spacing w:before="0"/>
              <w:jc w:val="center"/>
              <w:rPr>
                <w:sz w:val="28"/>
                <w:szCs w:val="28"/>
              </w:rPr>
            </w:pPr>
            <w:r w:rsidRPr="00FA4DF9">
              <w:rPr>
                <w:sz w:val="28"/>
                <w:szCs w:val="28"/>
              </w:rPr>
              <w:t xml:space="preserve">Legitimate </w:t>
            </w:r>
          </w:p>
        </w:tc>
        <w:tc>
          <w:tcPr>
            <w:tcW w:w="2250" w:type="dxa"/>
            <w:shd w:val="clear" w:color="auto" w:fill="EEEEEE"/>
            <w:vAlign w:val="center"/>
            <w:hideMark/>
          </w:tcPr>
          <w:p w14:paraId="64A4D3DE" w14:textId="77777777" w:rsidR="0083023E" w:rsidRPr="00FA4DF9" w:rsidRDefault="0083023E" w:rsidP="0065335D">
            <w:pPr>
              <w:spacing w:before="0"/>
              <w:jc w:val="center"/>
              <w:rPr>
                <w:sz w:val="28"/>
                <w:szCs w:val="28"/>
              </w:rPr>
            </w:pPr>
            <w:r w:rsidRPr="00FA4DF9">
              <w:rPr>
                <w:sz w:val="28"/>
                <w:szCs w:val="28"/>
              </w:rPr>
              <w:t xml:space="preserve">Total </w:t>
            </w:r>
          </w:p>
        </w:tc>
      </w:tr>
      <w:tr w:rsidR="0083023E" w:rsidRPr="00FA4DF9" w14:paraId="17CA2F41" w14:textId="77777777" w:rsidTr="0065335D">
        <w:trPr>
          <w:tblCellSpacing w:w="15" w:type="dxa"/>
          <w:jc w:val="center"/>
        </w:trPr>
        <w:tc>
          <w:tcPr>
            <w:tcW w:w="0" w:type="auto"/>
            <w:vAlign w:val="center"/>
            <w:hideMark/>
          </w:tcPr>
          <w:p w14:paraId="779BC606" w14:textId="77777777" w:rsidR="0083023E" w:rsidRPr="00FA4DF9" w:rsidRDefault="009B67BB" w:rsidP="0065335D">
            <w:pPr>
              <w:spacing w:before="0"/>
              <w:jc w:val="center"/>
              <w:rPr>
                <w:b/>
                <w:bCs/>
                <w:color w:val="CC3300"/>
                <w:sz w:val="28"/>
                <w:szCs w:val="28"/>
              </w:rPr>
            </w:pPr>
            <w:hyperlink r:id="rId78" w:tgtFrame="_blank" w:history="1">
              <w:r w:rsidR="0083023E" w:rsidRPr="00FA4DF9">
                <w:rPr>
                  <w:b/>
                  <w:bCs/>
                  <w:color w:val="CC3300"/>
                  <w:sz w:val="28"/>
                  <w:szCs w:val="28"/>
                  <w:u w:val="single"/>
                </w:rPr>
                <w:t>16</w:t>
              </w:r>
            </w:hyperlink>
            <w:r w:rsidR="0083023E" w:rsidRPr="00FA4DF9">
              <w:rPr>
                <w:b/>
                <w:bCs/>
                <w:color w:val="CC3300"/>
                <w:sz w:val="28"/>
                <w:szCs w:val="28"/>
              </w:rPr>
              <w:t xml:space="preserve"> </w:t>
            </w:r>
          </w:p>
        </w:tc>
        <w:tc>
          <w:tcPr>
            <w:tcW w:w="0" w:type="auto"/>
            <w:vAlign w:val="center"/>
            <w:hideMark/>
          </w:tcPr>
          <w:p w14:paraId="2E08D4AF" w14:textId="77777777" w:rsidR="0083023E" w:rsidRPr="00FA4DF9" w:rsidRDefault="009B67BB" w:rsidP="0065335D">
            <w:pPr>
              <w:spacing w:before="0"/>
              <w:jc w:val="center"/>
              <w:rPr>
                <w:b/>
                <w:bCs/>
                <w:color w:val="49C73B"/>
                <w:sz w:val="28"/>
                <w:szCs w:val="28"/>
              </w:rPr>
            </w:pPr>
            <w:hyperlink r:id="rId79" w:tgtFrame="_blank" w:history="1">
              <w:r w:rsidR="0083023E" w:rsidRPr="00FA4DF9">
                <w:rPr>
                  <w:b/>
                  <w:bCs/>
                  <w:color w:val="49C73B"/>
                  <w:sz w:val="28"/>
                  <w:szCs w:val="28"/>
                  <w:u w:val="single"/>
                </w:rPr>
                <w:t>17</w:t>
              </w:r>
            </w:hyperlink>
            <w:r w:rsidR="0083023E" w:rsidRPr="00FA4DF9">
              <w:rPr>
                <w:b/>
                <w:bCs/>
                <w:color w:val="49C73B"/>
                <w:sz w:val="28"/>
                <w:szCs w:val="28"/>
              </w:rPr>
              <w:t xml:space="preserve"> </w:t>
            </w:r>
          </w:p>
        </w:tc>
        <w:tc>
          <w:tcPr>
            <w:tcW w:w="0" w:type="auto"/>
            <w:vAlign w:val="center"/>
            <w:hideMark/>
          </w:tcPr>
          <w:p w14:paraId="23D404D5" w14:textId="77777777" w:rsidR="0083023E" w:rsidRPr="00FA4DF9" w:rsidRDefault="009B67BB" w:rsidP="0065335D">
            <w:pPr>
              <w:spacing w:before="0"/>
              <w:jc w:val="center"/>
              <w:rPr>
                <w:b/>
                <w:bCs/>
                <w:sz w:val="28"/>
                <w:szCs w:val="28"/>
              </w:rPr>
            </w:pPr>
            <w:hyperlink r:id="rId80" w:tgtFrame="_blank" w:history="1">
              <w:r w:rsidR="0083023E" w:rsidRPr="00FA4DF9">
                <w:rPr>
                  <w:b/>
                  <w:bCs/>
                  <w:color w:val="000000"/>
                  <w:sz w:val="28"/>
                  <w:szCs w:val="28"/>
                  <w:u w:val="single"/>
                </w:rPr>
                <w:t>33</w:t>
              </w:r>
            </w:hyperlink>
            <w:r w:rsidR="0083023E" w:rsidRPr="00FA4DF9">
              <w:rPr>
                <w:b/>
                <w:bCs/>
                <w:sz w:val="28"/>
                <w:szCs w:val="28"/>
              </w:rPr>
              <w:t xml:space="preserve"> </w:t>
            </w:r>
          </w:p>
        </w:tc>
      </w:tr>
    </w:tbl>
    <w:p w14:paraId="42839C37" w14:textId="77777777" w:rsidR="0083023E" w:rsidRPr="00FA4DF9" w:rsidRDefault="0083023E" w:rsidP="0065335D">
      <w:pPr>
        <w:pStyle w:val="Center2"/>
      </w:pPr>
      <w:r w:rsidRPr="00FA4DF9">
        <w:t>Spam FireWall</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295"/>
        <w:gridCol w:w="2280"/>
        <w:gridCol w:w="2295"/>
      </w:tblGrid>
      <w:tr w:rsidR="0083023E" w:rsidRPr="00FA4DF9" w14:paraId="64874B4A" w14:textId="77777777" w:rsidTr="0065335D">
        <w:trPr>
          <w:tblCellSpacing w:w="15" w:type="dxa"/>
          <w:jc w:val="center"/>
        </w:trPr>
        <w:tc>
          <w:tcPr>
            <w:tcW w:w="2250" w:type="dxa"/>
            <w:shd w:val="clear" w:color="auto" w:fill="EEEEEE"/>
            <w:vAlign w:val="center"/>
            <w:hideMark/>
          </w:tcPr>
          <w:p w14:paraId="4E0CCE62" w14:textId="77777777" w:rsidR="0083023E" w:rsidRPr="00FA4DF9" w:rsidRDefault="0083023E" w:rsidP="0065335D">
            <w:pPr>
              <w:spacing w:before="0"/>
              <w:jc w:val="center"/>
              <w:rPr>
                <w:sz w:val="28"/>
                <w:szCs w:val="28"/>
              </w:rPr>
            </w:pPr>
            <w:r w:rsidRPr="00FA4DF9">
              <w:rPr>
                <w:sz w:val="28"/>
                <w:szCs w:val="28"/>
              </w:rPr>
              <w:t xml:space="preserve">Spam </w:t>
            </w:r>
          </w:p>
        </w:tc>
        <w:tc>
          <w:tcPr>
            <w:tcW w:w="2250" w:type="dxa"/>
            <w:shd w:val="clear" w:color="auto" w:fill="EEEEEE"/>
            <w:vAlign w:val="center"/>
            <w:hideMark/>
          </w:tcPr>
          <w:p w14:paraId="5C566EB9" w14:textId="77777777" w:rsidR="0083023E" w:rsidRPr="00FA4DF9" w:rsidRDefault="0083023E" w:rsidP="0065335D">
            <w:pPr>
              <w:spacing w:before="0"/>
              <w:jc w:val="center"/>
              <w:rPr>
                <w:sz w:val="28"/>
                <w:szCs w:val="28"/>
              </w:rPr>
            </w:pPr>
            <w:r w:rsidRPr="00FA4DF9">
              <w:rPr>
                <w:sz w:val="28"/>
                <w:szCs w:val="28"/>
              </w:rPr>
              <w:t xml:space="preserve">Legitimate </w:t>
            </w:r>
          </w:p>
        </w:tc>
        <w:tc>
          <w:tcPr>
            <w:tcW w:w="2250" w:type="dxa"/>
            <w:shd w:val="clear" w:color="auto" w:fill="EEEEEE"/>
            <w:vAlign w:val="center"/>
            <w:hideMark/>
          </w:tcPr>
          <w:p w14:paraId="7AE2A956" w14:textId="77777777" w:rsidR="0083023E" w:rsidRPr="00FA4DF9" w:rsidRDefault="0083023E" w:rsidP="0065335D">
            <w:pPr>
              <w:spacing w:before="0"/>
              <w:jc w:val="center"/>
              <w:rPr>
                <w:sz w:val="28"/>
                <w:szCs w:val="28"/>
              </w:rPr>
            </w:pPr>
            <w:r w:rsidRPr="00FA4DF9">
              <w:rPr>
                <w:sz w:val="28"/>
                <w:szCs w:val="28"/>
              </w:rPr>
              <w:t xml:space="preserve">Total </w:t>
            </w:r>
          </w:p>
        </w:tc>
      </w:tr>
      <w:tr w:rsidR="0083023E" w:rsidRPr="00FA4DF9" w14:paraId="175899FF" w14:textId="77777777" w:rsidTr="0065335D">
        <w:trPr>
          <w:tblCellSpacing w:w="15" w:type="dxa"/>
          <w:jc w:val="center"/>
        </w:trPr>
        <w:tc>
          <w:tcPr>
            <w:tcW w:w="0" w:type="auto"/>
            <w:vAlign w:val="center"/>
            <w:hideMark/>
          </w:tcPr>
          <w:p w14:paraId="35604A3F" w14:textId="77777777" w:rsidR="0083023E" w:rsidRPr="00FA4DF9" w:rsidRDefault="009B67BB" w:rsidP="0065335D">
            <w:pPr>
              <w:spacing w:before="0"/>
              <w:jc w:val="center"/>
              <w:rPr>
                <w:b/>
                <w:bCs/>
                <w:color w:val="CC3300"/>
                <w:sz w:val="28"/>
                <w:szCs w:val="28"/>
              </w:rPr>
            </w:pPr>
            <w:hyperlink r:id="rId81" w:tgtFrame="_blank" w:history="1">
              <w:r w:rsidR="0083023E" w:rsidRPr="00FA4DF9">
                <w:rPr>
                  <w:b/>
                  <w:bCs/>
                  <w:color w:val="CC3300"/>
                  <w:sz w:val="28"/>
                  <w:szCs w:val="28"/>
                  <w:u w:val="single"/>
                </w:rPr>
                <w:t>4 400</w:t>
              </w:r>
            </w:hyperlink>
            <w:r w:rsidR="0083023E" w:rsidRPr="00FA4DF9">
              <w:rPr>
                <w:b/>
                <w:bCs/>
                <w:color w:val="CC3300"/>
                <w:sz w:val="28"/>
                <w:szCs w:val="28"/>
              </w:rPr>
              <w:t xml:space="preserve"> </w:t>
            </w:r>
          </w:p>
        </w:tc>
        <w:tc>
          <w:tcPr>
            <w:tcW w:w="0" w:type="auto"/>
            <w:vAlign w:val="center"/>
            <w:hideMark/>
          </w:tcPr>
          <w:p w14:paraId="4A0D3019" w14:textId="77777777" w:rsidR="0083023E" w:rsidRPr="00FA4DF9" w:rsidRDefault="009B67BB" w:rsidP="0065335D">
            <w:pPr>
              <w:spacing w:before="0"/>
              <w:jc w:val="center"/>
              <w:rPr>
                <w:b/>
                <w:bCs/>
                <w:color w:val="49C73B"/>
                <w:sz w:val="28"/>
                <w:szCs w:val="28"/>
              </w:rPr>
            </w:pPr>
            <w:hyperlink r:id="rId82" w:tgtFrame="_blank" w:history="1">
              <w:r w:rsidR="0083023E" w:rsidRPr="00FA4DF9">
                <w:rPr>
                  <w:b/>
                  <w:bCs/>
                  <w:color w:val="49C73B"/>
                  <w:sz w:val="28"/>
                  <w:szCs w:val="28"/>
                  <w:u w:val="single"/>
                </w:rPr>
                <w:t>73</w:t>
              </w:r>
            </w:hyperlink>
            <w:r w:rsidR="0083023E" w:rsidRPr="00FA4DF9">
              <w:rPr>
                <w:b/>
                <w:bCs/>
                <w:color w:val="49C73B"/>
                <w:sz w:val="28"/>
                <w:szCs w:val="28"/>
              </w:rPr>
              <w:t xml:space="preserve"> </w:t>
            </w:r>
          </w:p>
        </w:tc>
        <w:tc>
          <w:tcPr>
            <w:tcW w:w="0" w:type="auto"/>
            <w:vAlign w:val="center"/>
            <w:hideMark/>
          </w:tcPr>
          <w:p w14:paraId="76FB076B" w14:textId="77777777" w:rsidR="0083023E" w:rsidRPr="00FA4DF9" w:rsidRDefault="009B67BB" w:rsidP="0065335D">
            <w:pPr>
              <w:spacing w:before="0"/>
              <w:jc w:val="center"/>
              <w:rPr>
                <w:b/>
                <w:bCs/>
                <w:sz w:val="28"/>
                <w:szCs w:val="28"/>
              </w:rPr>
            </w:pPr>
            <w:hyperlink r:id="rId83" w:tgtFrame="_blank" w:history="1">
              <w:r w:rsidR="0083023E" w:rsidRPr="00FA4DF9">
                <w:rPr>
                  <w:b/>
                  <w:bCs/>
                  <w:color w:val="000000"/>
                  <w:sz w:val="28"/>
                  <w:szCs w:val="28"/>
                  <w:u w:val="single"/>
                </w:rPr>
                <w:t>4 473</w:t>
              </w:r>
            </w:hyperlink>
            <w:r w:rsidR="0083023E" w:rsidRPr="00FA4DF9">
              <w:rPr>
                <w:b/>
                <w:bCs/>
                <w:sz w:val="28"/>
                <w:szCs w:val="28"/>
              </w:rPr>
              <w:t xml:space="preserve"> </w:t>
            </w:r>
          </w:p>
        </w:tc>
      </w:tr>
    </w:tbl>
    <w:p w14:paraId="0E1362D7" w14:textId="1E1855C7" w:rsidR="001A714D" w:rsidRDefault="001A714D" w:rsidP="00896CFB">
      <w:pPr>
        <w:spacing w:before="180"/>
      </w:pPr>
      <w:r>
        <w:t>Additionally, f</w:t>
      </w:r>
      <w:r w:rsidRPr="001A714D">
        <w:t xml:space="preserve">or the four </w:t>
      </w:r>
      <w:r>
        <w:t>web</w:t>
      </w:r>
      <w:r w:rsidRPr="001A714D">
        <w:t xml:space="preserve">sites we </w:t>
      </w:r>
      <w:r>
        <w:t>maintain</w:t>
      </w:r>
      <w:r w:rsidRPr="001A714D">
        <w:t>, it would cost us $40/year ($10/site/year) from our service provider, Pair Networks, to update to SSL. We have had a small number of complaints about us not providing https: access</w:t>
      </w:r>
      <w:r>
        <w:t>,</w:t>
      </w:r>
      <w:r w:rsidRPr="001A714D">
        <w:t xml:space="preserve"> especially </w:t>
      </w:r>
      <w:r>
        <w:t xml:space="preserve">since </w:t>
      </w:r>
      <w:r w:rsidRPr="001A714D">
        <w:t xml:space="preserve">we have </w:t>
      </w:r>
      <w:r>
        <w:t>“</w:t>
      </w:r>
      <w:r w:rsidRPr="001A714D">
        <w:t>contact-us</w:t>
      </w:r>
      <w:r>
        <w:t>”</w:t>
      </w:r>
      <w:r w:rsidRPr="001A714D">
        <w:t xml:space="preserve"> forms on our site.</w:t>
      </w:r>
    </w:p>
    <w:p w14:paraId="269F6D84" w14:textId="79934424" w:rsidR="00DB2B57" w:rsidRDefault="00DB2B57" w:rsidP="00896CFB">
      <w:pPr>
        <w:spacing w:before="180"/>
      </w:pPr>
      <w:r>
        <w:t xml:space="preserve">In April, JoVan Ekeren </w:t>
      </w:r>
      <w:r w:rsidR="003F2BA9">
        <w:t>notified</w:t>
      </w:r>
      <w:r>
        <w:t xml:space="preserve"> the MPC that our attorney, Esther Horwich, had contacted her regarding </w:t>
      </w:r>
      <w:r w:rsidRPr="00DB2B57">
        <w:t>renewing our marks with the USPTO, and express</w:t>
      </w:r>
      <w:r>
        <w:t>ing</w:t>
      </w:r>
      <w:r w:rsidRPr="00DB2B57">
        <w:t xml:space="preserve"> concerns as to whether our registered marks were being properly maintained (aka being displayed publicly on the appropriate sites) to prove current use, which is required for renewal.</w:t>
      </w:r>
    </w:p>
    <w:p w14:paraId="7587F531" w14:textId="09819FCE" w:rsidR="00DB2B57" w:rsidRPr="00DB2B57" w:rsidRDefault="00DB2B57" w:rsidP="00896CFB">
      <w:pPr>
        <w:spacing w:before="180"/>
      </w:pPr>
      <w:r w:rsidRPr="00DB2B57">
        <w:t>The issue was whether the black half of the logo appears on the le</w:t>
      </w:r>
      <w:r>
        <w:t>ft or the right, and whether it i</w:t>
      </w:r>
      <w:r w:rsidRPr="00DB2B57">
        <w:t>s displayed with black/grey or black/white as registered.</w:t>
      </w:r>
      <w:r>
        <w:t xml:space="preserve"> </w:t>
      </w:r>
      <w:r w:rsidRPr="00DB2B57">
        <w:t xml:space="preserve">Kevin made the appropriate changes to the Hugo Awards website, Facebook, and Twitter accounts, and he liaised with the Chicon 8 </w:t>
      </w:r>
      <w:r>
        <w:t>committee</w:t>
      </w:r>
      <w:r w:rsidRPr="00DB2B57">
        <w:t xml:space="preserve"> to get them to reverse the logo as it appears on their website and promotional materials.</w:t>
      </w:r>
    </w:p>
    <w:p w14:paraId="7BD656D4" w14:textId="2AB4A991" w:rsidR="00DB2B57" w:rsidRPr="00DB2B57" w:rsidRDefault="00DB2B57" w:rsidP="00896CFB">
      <w:pPr>
        <w:spacing w:before="180"/>
      </w:pPr>
      <w:r w:rsidRPr="00DB2B57">
        <w:t xml:space="preserve">We </w:t>
      </w:r>
      <w:r>
        <w:t xml:space="preserve">updated </w:t>
      </w:r>
      <w:r w:rsidRPr="00DB2B57">
        <w:t xml:space="preserve">the </w:t>
      </w:r>
      <w:r>
        <w:t>“</w:t>
      </w:r>
      <w:r w:rsidRPr="00DB2B57">
        <w:t>usage guidelines</w:t>
      </w:r>
      <w:r>
        <w:t>”</w:t>
      </w:r>
      <w:r w:rsidRPr="00DB2B57">
        <w:t xml:space="preserve"> to specify on which side (L/R) the black must appear on the rocket</w:t>
      </w:r>
      <w:r>
        <w:t>.</w:t>
      </w:r>
    </w:p>
    <w:p w14:paraId="3FA0ECA5" w14:textId="3102076D" w:rsidR="00DB2B57" w:rsidRPr="00DB2B57" w:rsidRDefault="00DB2B57" w:rsidP="00896CFB">
      <w:pPr>
        <w:spacing w:before="180"/>
      </w:pPr>
      <w:r w:rsidRPr="00DB2B57">
        <w:t xml:space="preserve">We also requested Ms. Horwich </w:t>
      </w:r>
      <w:r w:rsidR="006D0000">
        <w:t>to</w:t>
      </w:r>
      <w:r w:rsidRPr="00DB2B57">
        <w:t xml:space="preserve"> add the Lodestar Award to our marks registration. This is likely to be a bit dicey and expensive, since that registration is probably going to have to be very narrow and specific due to other already-registered uses of </w:t>
      </w:r>
      <w:r>
        <w:t>“</w:t>
      </w:r>
      <w:r w:rsidRPr="00DB2B57">
        <w:t>Lodestar</w:t>
      </w:r>
      <w:r>
        <w:t>.”</w:t>
      </w:r>
      <w:r w:rsidRPr="00DB2B57">
        <w:t xml:space="preserve"> (</w:t>
      </w:r>
      <w:r>
        <w:t>T</w:t>
      </w:r>
      <w:r w:rsidRPr="00DB2B57">
        <w:t>he more fine-tuned the registration has to be, the more expensive it gets</w:t>
      </w:r>
      <w:r>
        <w:t>.</w:t>
      </w:r>
      <w:r w:rsidRPr="00DB2B57">
        <w:t>)</w:t>
      </w:r>
    </w:p>
    <w:p w14:paraId="73D1D79B" w14:textId="5AD9D0DB" w:rsidR="00F438B2" w:rsidRPr="00F438B2" w:rsidRDefault="00F438B2" w:rsidP="00896CFB">
      <w:pPr>
        <w:spacing w:before="180"/>
      </w:pPr>
      <w:r>
        <w:lastRenderedPageBreak/>
        <w:t xml:space="preserve">In June, we received notification that our trademark “Worldcon.uk” had been renewed for another nine-year term. It will now renew </w:t>
      </w:r>
      <w:r w:rsidRPr="00F438B2">
        <w:t>on June 17, 2031</w:t>
      </w:r>
    </w:p>
    <w:p w14:paraId="440DF241" w14:textId="7DD5D9EF" w:rsidR="00DB2B57" w:rsidRDefault="00F438B2" w:rsidP="00896CFB">
      <w:pPr>
        <w:spacing w:before="180"/>
      </w:pPr>
      <w:r>
        <w:t>Also in June, we notified Mike Liu of the Chengdu committee to use the following verbiage:</w:t>
      </w:r>
    </w:p>
    <w:p w14:paraId="1016A91A" w14:textId="744BB31A" w:rsidR="00F438B2" w:rsidRPr="00BB13BD" w:rsidRDefault="00F438B2" w:rsidP="00896CFB">
      <w:pPr>
        <w:spacing w:before="180"/>
        <w:ind w:left="720" w:right="720"/>
        <w:rPr>
          <w:rFonts w:ascii="indent" w:hAnsi="indent"/>
          <w:szCs w:val="24"/>
        </w:rPr>
      </w:pPr>
      <w:r w:rsidRPr="00BB13BD">
        <w:rPr>
          <w:rFonts w:ascii="indent" w:hAnsi="indent"/>
          <w:szCs w:val="24"/>
        </w:rPr>
        <w:t>“World Science Fiction Society”, “WSFS”, “World Science Fiction Convention”, “Worldcon”, “Lodestar Award”, “Hugo Award”, the Hugo Award Logo, and the distinctive design of the Hugo Award Rocket are service marks of Worldcon Intellectual Property, a California public benefit nonprofit corporation managed for the benefit of the World Science Fiction Society.</w:t>
      </w:r>
    </w:p>
    <w:p w14:paraId="53B81D6D" w14:textId="77777777" w:rsidR="0093500A" w:rsidRPr="007B2B32" w:rsidRDefault="0093500A" w:rsidP="0093500A">
      <w:pPr>
        <w:pageBreakBefore/>
        <w:spacing w:after="120"/>
        <w:rPr>
          <w:rFonts w:ascii="Calibri" w:hAnsi="Calibri"/>
          <w:b/>
          <w:sz w:val="24"/>
        </w:rPr>
      </w:pPr>
      <w:r w:rsidRPr="007B2B32">
        <w:rPr>
          <w:rFonts w:ascii="Calibri" w:hAnsi="Calibri"/>
          <w:b/>
          <w:sz w:val="24"/>
        </w:rPr>
        <w:lastRenderedPageBreak/>
        <w:t>Domain Names</w:t>
      </w:r>
    </w:p>
    <w:tbl>
      <w:tblPr>
        <w:tblW w:w="10080" w:type="dxa"/>
        <w:tblBorders>
          <w:top w:val="single" w:sz="8" w:space="0" w:color="00000A"/>
          <w:left w:val="single" w:sz="8" w:space="0" w:color="00000A"/>
          <w:bottom w:val="single" w:sz="12" w:space="0" w:color="00000A"/>
          <w:right w:val="single" w:sz="8" w:space="0" w:color="00000A"/>
          <w:insideH w:val="single" w:sz="12" w:space="0" w:color="00000A"/>
          <w:insideV w:val="single" w:sz="8" w:space="0" w:color="00000A"/>
        </w:tblBorders>
        <w:tblCellMar>
          <w:left w:w="53" w:type="dxa"/>
        </w:tblCellMar>
        <w:tblLook w:val="01E0" w:firstRow="1" w:lastRow="1" w:firstColumn="1" w:lastColumn="1" w:noHBand="0" w:noVBand="0"/>
      </w:tblPr>
      <w:tblGrid>
        <w:gridCol w:w="2780"/>
        <w:gridCol w:w="2970"/>
        <w:gridCol w:w="2160"/>
        <w:gridCol w:w="2170"/>
      </w:tblGrid>
      <w:tr w:rsidR="0093500A" w:rsidRPr="0093500A" w14:paraId="080DA59B" w14:textId="77777777" w:rsidTr="00B31FDB">
        <w:trPr>
          <w:tblHeader/>
        </w:trPr>
        <w:tc>
          <w:tcPr>
            <w:tcW w:w="2780" w:type="dxa"/>
            <w:tcBorders>
              <w:top w:val="single" w:sz="8" w:space="0" w:color="00000A"/>
              <w:left w:val="single" w:sz="8" w:space="0" w:color="00000A"/>
              <w:bottom w:val="single" w:sz="12" w:space="0" w:color="00000A"/>
              <w:right w:val="single" w:sz="8" w:space="0" w:color="00000A"/>
            </w:tcBorders>
            <w:shd w:val="clear" w:color="auto" w:fill="auto"/>
            <w:tcMar>
              <w:left w:w="53" w:type="dxa"/>
            </w:tcMar>
          </w:tcPr>
          <w:p w14:paraId="594DC553" w14:textId="77777777" w:rsidR="0093500A" w:rsidRPr="0093500A" w:rsidRDefault="0093500A" w:rsidP="00B31FDB">
            <w:pPr>
              <w:spacing w:before="20" w:after="20"/>
              <w:rPr>
                <w:rFonts w:ascii="Calibri" w:hAnsi="Calibri"/>
                <w:b/>
                <w:sz w:val="22"/>
              </w:rPr>
            </w:pPr>
            <w:r w:rsidRPr="0093500A">
              <w:rPr>
                <w:rFonts w:ascii="Calibri" w:hAnsi="Calibri"/>
                <w:b/>
                <w:sz w:val="22"/>
              </w:rPr>
              <w:t>Domain</w:t>
            </w:r>
          </w:p>
        </w:tc>
        <w:tc>
          <w:tcPr>
            <w:tcW w:w="2970" w:type="dxa"/>
            <w:tcBorders>
              <w:top w:val="single" w:sz="8" w:space="0" w:color="00000A"/>
              <w:left w:val="single" w:sz="8" w:space="0" w:color="00000A"/>
              <w:bottom w:val="single" w:sz="12" w:space="0" w:color="00000A"/>
              <w:right w:val="single" w:sz="8" w:space="0" w:color="00000A"/>
            </w:tcBorders>
            <w:shd w:val="clear" w:color="auto" w:fill="auto"/>
            <w:tcMar>
              <w:left w:w="53" w:type="dxa"/>
            </w:tcMar>
          </w:tcPr>
          <w:p w14:paraId="1797DC1E" w14:textId="77777777" w:rsidR="0093500A" w:rsidRPr="0093500A" w:rsidRDefault="0093500A" w:rsidP="00B31FDB">
            <w:pPr>
              <w:spacing w:before="20" w:after="20"/>
              <w:rPr>
                <w:rFonts w:ascii="Calibri" w:hAnsi="Calibri"/>
                <w:b/>
                <w:sz w:val="22"/>
              </w:rPr>
            </w:pPr>
            <w:r w:rsidRPr="0093500A">
              <w:rPr>
                <w:rFonts w:ascii="Calibri" w:hAnsi="Calibri"/>
                <w:b/>
                <w:sz w:val="22"/>
              </w:rPr>
              <w:t>Domain Agent</w:t>
            </w:r>
          </w:p>
        </w:tc>
        <w:tc>
          <w:tcPr>
            <w:tcW w:w="2160" w:type="dxa"/>
            <w:tcBorders>
              <w:top w:val="single" w:sz="8" w:space="0" w:color="00000A"/>
              <w:left w:val="single" w:sz="8" w:space="0" w:color="00000A"/>
              <w:bottom w:val="single" w:sz="12" w:space="0" w:color="00000A"/>
              <w:right w:val="single" w:sz="8" w:space="0" w:color="00000A"/>
            </w:tcBorders>
            <w:shd w:val="clear" w:color="auto" w:fill="auto"/>
            <w:tcMar>
              <w:left w:w="53" w:type="dxa"/>
            </w:tcMar>
          </w:tcPr>
          <w:p w14:paraId="37E43202" w14:textId="77777777" w:rsidR="0093500A" w:rsidRPr="0093500A" w:rsidRDefault="0093500A" w:rsidP="00B31FDB">
            <w:pPr>
              <w:spacing w:before="20" w:after="20"/>
              <w:rPr>
                <w:rFonts w:ascii="Calibri" w:hAnsi="Calibri"/>
                <w:b/>
                <w:sz w:val="22"/>
              </w:rPr>
            </w:pPr>
            <w:r w:rsidRPr="0093500A">
              <w:rPr>
                <w:rFonts w:ascii="Calibri" w:hAnsi="Calibri"/>
                <w:b/>
                <w:sz w:val="22"/>
              </w:rPr>
              <w:t>Handle to Renew</w:t>
            </w:r>
          </w:p>
        </w:tc>
        <w:tc>
          <w:tcPr>
            <w:tcW w:w="2170" w:type="dxa"/>
            <w:tcBorders>
              <w:top w:val="single" w:sz="8" w:space="0" w:color="00000A"/>
              <w:left w:val="single" w:sz="8" w:space="0" w:color="00000A"/>
              <w:bottom w:val="single" w:sz="12" w:space="0" w:color="00000A"/>
              <w:right w:val="single" w:sz="8" w:space="0" w:color="00000A"/>
            </w:tcBorders>
            <w:shd w:val="clear" w:color="auto" w:fill="auto"/>
            <w:tcMar>
              <w:left w:w="53" w:type="dxa"/>
            </w:tcMar>
          </w:tcPr>
          <w:p w14:paraId="485F38AA" w14:textId="77777777" w:rsidR="0093500A" w:rsidRPr="0093500A" w:rsidRDefault="0093500A" w:rsidP="00B31FDB">
            <w:pPr>
              <w:spacing w:before="20" w:after="20"/>
              <w:rPr>
                <w:rFonts w:ascii="Calibri" w:hAnsi="Calibri"/>
                <w:b/>
                <w:sz w:val="22"/>
              </w:rPr>
            </w:pPr>
            <w:r w:rsidRPr="0093500A">
              <w:rPr>
                <w:rFonts w:ascii="Calibri" w:hAnsi="Calibri"/>
                <w:b/>
                <w:sz w:val="22"/>
              </w:rPr>
              <w:t>Renewal Date</w:t>
            </w:r>
          </w:p>
        </w:tc>
      </w:tr>
      <w:tr w:rsidR="00615444" w:rsidRPr="0093500A" w14:paraId="37114523" w14:textId="77777777" w:rsidTr="00B31FDB">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E96E89A" w14:textId="77777777" w:rsidR="00615444" w:rsidRPr="00476E4B" w:rsidRDefault="00615444" w:rsidP="00615444">
            <w:pPr>
              <w:spacing w:before="20" w:after="20"/>
              <w:rPr>
                <w:rFonts w:ascii="Calibri" w:hAnsi="Calibri"/>
                <w:sz w:val="24"/>
              </w:rPr>
            </w:pPr>
            <w:r w:rsidRPr="00476E4B">
              <w:rPr>
                <w:rFonts w:ascii="Calibri" w:hAnsi="Calibri"/>
                <w:sz w:val="24"/>
              </w:rPr>
              <w:t>Worldcon.org</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E6625C0" w14:textId="77777777" w:rsidR="00615444" w:rsidRPr="00476E4B" w:rsidRDefault="00615444" w:rsidP="00615444">
            <w:pPr>
              <w:spacing w:before="20" w:after="20"/>
              <w:rPr>
                <w:rFonts w:ascii="Calibri" w:hAnsi="Calibri"/>
                <w:sz w:val="24"/>
              </w:rPr>
            </w:pPr>
            <w:r w:rsidRPr="00476E4B">
              <w:rPr>
                <w:rFonts w:ascii="Calibri" w:hAnsi="Calibri"/>
                <w:sz w:val="24"/>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FC30D5E" w14:textId="77777777" w:rsidR="00615444" w:rsidRPr="00476E4B" w:rsidRDefault="00615444" w:rsidP="00615444">
            <w:pPr>
              <w:spacing w:before="20" w:after="20"/>
              <w:rPr>
                <w:rFonts w:ascii="Calibri" w:hAnsi="Calibri"/>
                <w:sz w:val="24"/>
              </w:rPr>
            </w:pPr>
            <w:r w:rsidRPr="00476E4B">
              <w:rPr>
                <w:rFonts w:ascii="Calibri" w:hAnsi="Calibri"/>
                <w:sz w:val="24"/>
              </w:rPr>
              <w:t>KS2182-GANDI</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8E4A817" w14:textId="77777777" w:rsidR="00615444" w:rsidRPr="00476E4B" w:rsidRDefault="00615444" w:rsidP="00615444">
            <w:pPr>
              <w:spacing w:before="20" w:after="20"/>
              <w:rPr>
                <w:rFonts w:ascii="Calibri" w:hAnsi="Calibri"/>
                <w:sz w:val="24"/>
              </w:rPr>
            </w:pPr>
            <w:r w:rsidRPr="00476E4B">
              <w:rPr>
                <w:rFonts w:ascii="Calibri" w:hAnsi="Calibri"/>
                <w:sz w:val="24"/>
              </w:rPr>
              <w:t>2028-08-02</w:t>
            </w:r>
          </w:p>
        </w:tc>
      </w:tr>
      <w:tr w:rsidR="00615444" w:rsidRPr="0093500A" w14:paraId="25ED171A" w14:textId="77777777" w:rsidTr="00B31FDB">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C960DD5" w14:textId="77777777" w:rsidR="00615444" w:rsidRPr="0093500A" w:rsidRDefault="00615444" w:rsidP="00615444">
            <w:pPr>
              <w:spacing w:before="20" w:after="20"/>
              <w:rPr>
                <w:rFonts w:ascii="Calibri" w:hAnsi="Calibri"/>
                <w:sz w:val="22"/>
              </w:rPr>
            </w:pPr>
            <w:r w:rsidRPr="0093500A">
              <w:rPr>
                <w:rFonts w:ascii="Calibri" w:hAnsi="Calibri"/>
                <w:sz w:val="22"/>
              </w:rPr>
              <w:t>Worldcon.co.uk</w:t>
            </w:r>
            <w:r w:rsidRPr="0093500A">
              <w:rPr>
                <w:rFonts w:ascii="Calibri" w:hAnsi="Calibri"/>
                <w:sz w:val="22"/>
              </w:rPr>
              <w:br/>
              <w:t>Worldcon.org.uk</w:t>
            </w:r>
            <w:r w:rsidRPr="0093500A">
              <w:rPr>
                <w:rFonts w:ascii="Calibri" w:hAnsi="Calibri"/>
                <w:sz w:val="22"/>
              </w:rPr>
              <w:br/>
              <w:t>Worldcon.com</w:t>
            </w:r>
            <w:r w:rsidRPr="0093500A">
              <w:rPr>
                <w:rFonts w:ascii="Calibri" w:hAnsi="Calibri"/>
                <w:sz w:val="22"/>
              </w:rPr>
              <w:br/>
              <w:t>Worldcon.uk</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39D6E1D" w14:textId="77777777" w:rsidR="00615444" w:rsidRPr="0093500A" w:rsidRDefault="00615444" w:rsidP="00615444">
            <w:pPr>
              <w:spacing w:before="20" w:after="20"/>
              <w:rPr>
                <w:rFonts w:ascii="Calibri" w:hAnsi="Calibri"/>
                <w:sz w:val="22"/>
              </w:rPr>
            </w:pPr>
            <w:r w:rsidRPr="0093500A">
              <w:rPr>
                <w:rFonts w:ascii="Calibri" w:hAnsi="Calibri"/>
                <w:sz w:val="22"/>
              </w:rPr>
              <w:t>Mike Scott, Kevin Standlee, Bruce Farr on behalf of the 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995F7D3" w14:textId="77777777" w:rsidR="00615444" w:rsidRPr="0093500A" w:rsidRDefault="00615444" w:rsidP="00615444">
            <w:pPr>
              <w:spacing w:before="20" w:after="20"/>
              <w:rPr>
                <w:rFonts w:ascii="Calibri" w:hAnsi="Calibri"/>
                <w:sz w:val="22"/>
              </w:rPr>
            </w:pPr>
            <w:r w:rsidRPr="0093500A">
              <w:rPr>
                <w:rFonts w:ascii="Calibri" w:hAnsi="Calibri"/>
                <w:sz w:val="22"/>
              </w:rPr>
              <w:t>KS2182 – Gandi.net</w:t>
            </w:r>
            <w:r w:rsidRPr="0093500A">
              <w:rPr>
                <w:rFonts w:ascii="Calibri" w:hAnsi="Calibri"/>
                <w:sz w:val="22"/>
              </w:rPr>
              <w:br/>
              <w:t>Gandi.net</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951105A" w14:textId="77777777" w:rsidR="00615444" w:rsidRPr="0093500A" w:rsidRDefault="00615444" w:rsidP="00615444">
            <w:pPr>
              <w:spacing w:before="20" w:after="20"/>
              <w:rPr>
                <w:rFonts w:ascii="Calibri" w:hAnsi="Calibri"/>
                <w:sz w:val="22"/>
              </w:rPr>
            </w:pPr>
            <w:r w:rsidRPr="0093500A">
              <w:rPr>
                <w:rFonts w:ascii="Calibri" w:hAnsi="Calibri"/>
                <w:sz w:val="22"/>
              </w:rPr>
              <w:t>2028-10-17</w:t>
            </w:r>
            <w:r w:rsidRPr="0093500A">
              <w:rPr>
                <w:rFonts w:ascii="Calibri" w:hAnsi="Calibri"/>
                <w:sz w:val="22"/>
              </w:rPr>
              <w:br/>
              <w:t>2028-10-17</w:t>
            </w:r>
            <w:r w:rsidRPr="0093500A">
              <w:rPr>
                <w:rFonts w:ascii="Calibri" w:hAnsi="Calibri"/>
                <w:sz w:val="22"/>
              </w:rPr>
              <w:br/>
              <w:t>2028-10-09</w:t>
            </w:r>
            <w:r w:rsidRPr="0093500A">
              <w:rPr>
                <w:rFonts w:ascii="Calibri" w:hAnsi="Calibri"/>
                <w:sz w:val="22"/>
              </w:rPr>
              <w:br/>
              <w:t>202</w:t>
            </w:r>
            <w:r>
              <w:rPr>
                <w:rFonts w:ascii="Calibri" w:hAnsi="Calibri"/>
                <w:sz w:val="22"/>
              </w:rPr>
              <w:t>2</w:t>
            </w:r>
            <w:r w:rsidRPr="0093500A">
              <w:rPr>
                <w:rFonts w:ascii="Calibri" w:hAnsi="Calibri"/>
                <w:sz w:val="22"/>
              </w:rPr>
              <w:t>-06-1</w:t>
            </w:r>
            <w:r>
              <w:rPr>
                <w:rFonts w:ascii="Calibri" w:hAnsi="Calibri"/>
                <w:sz w:val="22"/>
              </w:rPr>
              <w:t>7</w:t>
            </w:r>
          </w:p>
        </w:tc>
      </w:tr>
      <w:tr w:rsidR="00615444" w:rsidRPr="0093500A" w14:paraId="5A09671C" w14:textId="77777777" w:rsidTr="00B31FDB">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39C0216" w14:textId="77777777" w:rsidR="00615444" w:rsidRPr="0093500A" w:rsidRDefault="00615444" w:rsidP="00615444">
            <w:pPr>
              <w:spacing w:before="20" w:after="20"/>
              <w:rPr>
                <w:rFonts w:ascii="Calibri" w:hAnsi="Calibri"/>
                <w:sz w:val="22"/>
              </w:rPr>
            </w:pPr>
            <w:r w:rsidRPr="0093500A">
              <w:rPr>
                <w:rFonts w:ascii="Calibri" w:hAnsi="Calibri"/>
                <w:sz w:val="22"/>
              </w:rPr>
              <w:t>Nasfic.org</w:t>
            </w:r>
            <w:r w:rsidRPr="0093500A">
              <w:rPr>
                <w:rFonts w:ascii="Calibri" w:hAnsi="Calibri"/>
                <w:sz w:val="22"/>
              </w:rPr>
              <w:br/>
              <w:t>wsfs.org</w:t>
            </w:r>
            <w:r w:rsidRPr="0093500A">
              <w:rPr>
                <w:rFonts w:ascii="Calibri" w:hAnsi="Calibri"/>
                <w:sz w:val="22"/>
              </w:rPr>
              <w:br/>
              <w:t>hugo.org</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308BDF6" w14:textId="77777777" w:rsidR="00615444" w:rsidRPr="0093500A" w:rsidRDefault="00615444" w:rsidP="00615444">
            <w:pPr>
              <w:spacing w:before="20" w:after="20"/>
              <w:rPr>
                <w:rFonts w:ascii="Calibri" w:hAnsi="Calibri"/>
                <w:sz w:val="22"/>
              </w:rPr>
            </w:pPr>
            <w:r w:rsidRPr="0093500A">
              <w:rPr>
                <w:rFonts w:ascii="Calibri" w:hAnsi="Calibri"/>
                <w:sz w:val="22"/>
              </w:rPr>
              <w:t>Mike Scott, Kevin Standlee, Bruce Farr on behalf of the 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16C7A81" w14:textId="77777777" w:rsidR="00615444" w:rsidRPr="0093500A" w:rsidRDefault="00615444" w:rsidP="00615444">
            <w:pPr>
              <w:spacing w:before="20" w:after="20"/>
              <w:rPr>
                <w:rFonts w:ascii="Calibri" w:hAnsi="Calibri"/>
                <w:sz w:val="22"/>
              </w:rPr>
            </w:pPr>
            <w:r w:rsidRPr="0093500A">
              <w:rPr>
                <w:rFonts w:ascii="Calibri" w:hAnsi="Calibri"/>
                <w:sz w:val="22"/>
              </w:rPr>
              <w:t>Gandi.net</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9A49589" w14:textId="77777777" w:rsidR="00615444" w:rsidRPr="0093500A" w:rsidRDefault="00615444" w:rsidP="00615444">
            <w:pPr>
              <w:spacing w:before="20" w:after="20"/>
              <w:rPr>
                <w:rFonts w:ascii="Calibri" w:hAnsi="Calibri"/>
                <w:sz w:val="22"/>
              </w:rPr>
            </w:pPr>
            <w:r w:rsidRPr="0093500A">
              <w:rPr>
                <w:rFonts w:ascii="Calibri" w:hAnsi="Calibri"/>
                <w:sz w:val="22"/>
              </w:rPr>
              <w:t>2029-05-09</w:t>
            </w:r>
            <w:r w:rsidRPr="0093500A">
              <w:rPr>
                <w:rFonts w:ascii="Calibri" w:hAnsi="Calibri"/>
                <w:sz w:val="22"/>
              </w:rPr>
              <w:br/>
              <w:t>2028-06-14</w:t>
            </w:r>
            <w:r w:rsidRPr="0093500A">
              <w:rPr>
                <w:rFonts w:ascii="Calibri" w:hAnsi="Calibri"/>
                <w:sz w:val="22"/>
              </w:rPr>
              <w:br/>
              <w:t>2028-08-31</w:t>
            </w:r>
          </w:p>
        </w:tc>
      </w:tr>
      <w:tr w:rsidR="00615444" w:rsidRPr="0093500A" w14:paraId="4B8564A2" w14:textId="77777777" w:rsidTr="00B31FDB">
        <w:trPr>
          <w:cantSplit/>
        </w:trPr>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5C57BCF" w14:textId="77777777" w:rsidR="00615444" w:rsidRPr="0093500A" w:rsidRDefault="00615444" w:rsidP="00615444">
            <w:pPr>
              <w:keepLines/>
              <w:spacing w:before="20" w:after="20"/>
              <w:rPr>
                <w:rFonts w:ascii="Calibri" w:hAnsi="Calibri"/>
                <w:sz w:val="22"/>
              </w:rPr>
            </w:pPr>
            <w:r w:rsidRPr="0093500A">
              <w:rPr>
                <w:rFonts w:ascii="Calibri" w:hAnsi="Calibri"/>
                <w:sz w:val="22"/>
              </w:rPr>
              <w:t>Worldcon78.org</w:t>
            </w:r>
            <w:r w:rsidRPr="0093500A">
              <w:rPr>
                <w:rFonts w:ascii="Calibri" w:hAnsi="Calibri"/>
                <w:sz w:val="22"/>
              </w:rPr>
              <w:br/>
              <w:t>Worldcon2020.org</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42B777B" w14:textId="77777777" w:rsidR="00615444" w:rsidRPr="0093500A" w:rsidRDefault="00615444" w:rsidP="00615444">
            <w:pPr>
              <w:spacing w:before="20" w:after="20"/>
              <w:rPr>
                <w:rFonts w:ascii="Calibri" w:hAnsi="Calibri"/>
                <w:sz w:val="22"/>
              </w:rPr>
            </w:pPr>
            <w:r w:rsidRPr="0093500A">
              <w:rPr>
                <w:rFonts w:ascii="Calibri" w:hAnsi="Calibri"/>
                <w:sz w:val="22"/>
              </w:rPr>
              <w:t>Andrew Adams purchased both on behalf of NZ in 2020</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293AE3B" w14:textId="77777777" w:rsidR="00615444" w:rsidRPr="00476E4B" w:rsidRDefault="00615444" w:rsidP="00615444">
            <w:pPr>
              <w:spacing w:before="20" w:after="20"/>
              <w:rPr>
                <w:rFonts w:ascii="Calibri" w:hAnsi="Calibri"/>
                <w:b/>
                <w:sz w:val="24"/>
              </w:rPr>
            </w:pPr>
            <w:r w:rsidRPr="00476E4B">
              <w:rPr>
                <w:rFonts w:ascii="Calibri" w:hAnsi="Calibri"/>
                <w:b/>
                <w:sz w:val="24"/>
              </w:rPr>
              <w:t>LAPSED</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68FF3B6" w14:textId="77777777" w:rsidR="00615444" w:rsidRPr="0093500A" w:rsidRDefault="00615444" w:rsidP="00615444">
            <w:pPr>
              <w:spacing w:before="20" w:after="20"/>
              <w:rPr>
                <w:rFonts w:ascii="Calibri" w:hAnsi="Calibri"/>
                <w:sz w:val="22"/>
              </w:rPr>
            </w:pPr>
          </w:p>
        </w:tc>
      </w:tr>
      <w:tr w:rsidR="00615444" w:rsidRPr="0093500A" w14:paraId="2A9C17B9" w14:textId="77777777" w:rsidTr="00B31FDB">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7727AAF" w14:textId="77777777" w:rsidR="00615444" w:rsidRPr="0093500A" w:rsidRDefault="00615444" w:rsidP="00615444">
            <w:pPr>
              <w:spacing w:before="20" w:after="20"/>
              <w:rPr>
                <w:rFonts w:ascii="Calibri" w:hAnsi="Calibri"/>
                <w:sz w:val="22"/>
              </w:rPr>
            </w:pPr>
            <w:r w:rsidRPr="0093500A">
              <w:rPr>
                <w:rFonts w:ascii="Calibri" w:hAnsi="Calibri"/>
                <w:sz w:val="22"/>
              </w:rPr>
              <w:t>Worldcon.ie</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DD971A0" w14:textId="77777777" w:rsidR="00615444" w:rsidRPr="0093500A" w:rsidRDefault="00615444" w:rsidP="00615444">
            <w:pPr>
              <w:spacing w:before="20" w:after="20"/>
              <w:rPr>
                <w:rFonts w:ascii="Calibri" w:hAnsi="Calibri"/>
                <w:sz w:val="22"/>
              </w:rPr>
            </w:pPr>
            <w:r w:rsidRPr="0093500A">
              <w:rPr>
                <w:rFonts w:ascii="Calibri" w:hAnsi="Calibri"/>
                <w:sz w:val="22"/>
              </w:rPr>
              <w:t>Dublin in 2019</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9E8F019" w14:textId="77777777" w:rsidR="00615444" w:rsidRPr="0093500A" w:rsidRDefault="00615444" w:rsidP="00615444">
            <w:pPr>
              <w:spacing w:before="20" w:after="20"/>
              <w:rPr>
                <w:rFonts w:ascii="Calibri" w:hAnsi="Calibri"/>
                <w:sz w:val="22"/>
              </w:rPr>
            </w:pP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84FDB46" w14:textId="77777777" w:rsidR="00615444" w:rsidRPr="0093500A" w:rsidRDefault="00615444" w:rsidP="00615444">
            <w:pPr>
              <w:spacing w:before="20" w:after="20"/>
              <w:rPr>
                <w:rFonts w:ascii="Calibri" w:hAnsi="Calibri"/>
                <w:sz w:val="22"/>
              </w:rPr>
            </w:pPr>
          </w:p>
        </w:tc>
      </w:tr>
      <w:tr w:rsidR="00615444" w:rsidRPr="0093500A" w14:paraId="02F62482" w14:textId="77777777" w:rsidTr="00B31FDB">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146E175" w14:textId="77777777" w:rsidR="00615444" w:rsidRPr="00615444" w:rsidRDefault="00615444" w:rsidP="00615444">
            <w:pPr>
              <w:spacing w:before="20" w:after="20"/>
              <w:rPr>
                <w:rFonts w:ascii="Calibri" w:hAnsi="Calibri"/>
                <w:sz w:val="22"/>
              </w:rPr>
            </w:pPr>
            <w:r w:rsidRPr="00615444">
              <w:rPr>
                <w:rFonts w:ascii="Calibri" w:hAnsi="Calibri"/>
                <w:sz w:val="22"/>
              </w:rPr>
              <w:t>wsfs.us</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74429C2" w14:textId="77777777" w:rsidR="00615444" w:rsidRPr="00615444" w:rsidRDefault="00615444" w:rsidP="00615444">
            <w:pPr>
              <w:spacing w:before="20" w:after="20"/>
              <w:rPr>
                <w:rFonts w:ascii="Calibri" w:hAnsi="Calibri"/>
                <w:sz w:val="22"/>
              </w:rPr>
            </w:pPr>
            <w:r w:rsidRPr="00615444">
              <w:rPr>
                <w:rFonts w:ascii="Calibri" w:hAnsi="Calibri"/>
                <w:sz w:val="22"/>
              </w:rPr>
              <w:t>Donald Eastlake</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D02D2A9" w14:textId="77777777" w:rsidR="00615444" w:rsidRPr="00615444" w:rsidRDefault="00615444" w:rsidP="00615444">
            <w:pPr>
              <w:spacing w:before="20" w:after="20"/>
              <w:rPr>
                <w:rFonts w:ascii="Calibri" w:hAnsi="Calibri"/>
                <w:sz w:val="22"/>
              </w:rPr>
            </w:pPr>
            <w:r w:rsidRPr="00615444">
              <w:rPr>
                <w:rFonts w:ascii="Calibri" w:hAnsi="Calibri"/>
                <w:sz w:val="22"/>
              </w:rPr>
              <w:t>godaddy.com</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0589FC6" w14:textId="77777777" w:rsidR="00615444" w:rsidRPr="00615444" w:rsidRDefault="00615444" w:rsidP="00615444">
            <w:pPr>
              <w:spacing w:before="20" w:after="20"/>
              <w:rPr>
                <w:rFonts w:ascii="Calibri" w:hAnsi="Calibri"/>
                <w:sz w:val="22"/>
              </w:rPr>
            </w:pPr>
            <w:r w:rsidRPr="00615444">
              <w:rPr>
                <w:rFonts w:ascii="Calibri" w:hAnsi="Calibri"/>
                <w:sz w:val="22"/>
              </w:rPr>
              <w:t>June 19, 2022</w:t>
            </w:r>
          </w:p>
        </w:tc>
      </w:tr>
      <w:tr w:rsidR="00615444" w:rsidRPr="0093500A" w14:paraId="50CE7D19" w14:textId="77777777" w:rsidTr="00B31FDB">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7E33DD5" w14:textId="77777777" w:rsidR="00615444" w:rsidRPr="00615444" w:rsidRDefault="00615444" w:rsidP="00615444">
            <w:pPr>
              <w:spacing w:before="20" w:after="20"/>
              <w:rPr>
                <w:rFonts w:ascii="Calibri" w:hAnsi="Calibri"/>
                <w:sz w:val="22"/>
              </w:rPr>
            </w:pPr>
            <w:r w:rsidRPr="00615444">
              <w:rPr>
                <w:rFonts w:ascii="Calibri" w:hAnsi="Calibri"/>
                <w:sz w:val="22"/>
              </w:rPr>
              <w:t>wsfs.info</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3C7ED79" w14:textId="77777777" w:rsidR="00615444" w:rsidRPr="00615444" w:rsidRDefault="00615444" w:rsidP="00615444">
            <w:pPr>
              <w:spacing w:before="20" w:after="20"/>
              <w:rPr>
                <w:rFonts w:ascii="Calibri" w:hAnsi="Calibri"/>
                <w:sz w:val="22"/>
              </w:rPr>
            </w:pPr>
            <w:r w:rsidRPr="00615444">
              <w:rPr>
                <w:rFonts w:ascii="Calibri" w:hAnsi="Calibri"/>
                <w:sz w:val="22"/>
              </w:rPr>
              <w:t>Donald Eastlake</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7EE0450" w14:textId="77777777" w:rsidR="00615444" w:rsidRPr="00615444" w:rsidRDefault="00615444" w:rsidP="00615444">
            <w:pPr>
              <w:spacing w:before="20" w:after="20"/>
              <w:rPr>
                <w:rFonts w:ascii="Calibri" w:hAnsi="Calibri"/>
                <w:sz w:val="22"/>
              </w:rPr>
            </w:pPr>
            <w:r w:rsidRPr="00615444">
              <w:rPr>
                <w:rFonts w:ascii="Calibri" w:hAnsi="Calibri"/>
                <w:sz w:val="22"/>
              </w:rPr>
              <w:t>godaddy.com</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128443C" w14:textId="77777777" w:rsidR="00615444" w:rsidRPr="00615444" w:rsidRDefault="00615444" w:rsidP="00615444">
            <w:pPr>
              <w:spacing w:before="20" w:after="20"/>
              <w:rPr>
                <w:rFonts w:ascii="Calibri" w:hAnsi="Calibri"/>
                <w:sz w:val="22"/>
              </w:rPr>
            </w:pPr>
            <w:r w:rsidRPr="00615444">
              <w:rPr>
                <w:rFonts w:ascii="Calibri" w:hAnsi="Calibri"/>
                <w:sz w:val="22"/>
              </w:rPr>
              <w:t>July 25, 2023</w:t>
            </w:r>
          </w:p>
        </w:tc>
      </w:tr>
      <w:tr w:rsidR="00615444" w:rsidRPr="0093500A" w14:paraId="496A3B0F" w14:textId="77777777" w:rsidTr="00B31FDB">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CA216FA" w14:textId="77777777" w:rsidR="00615444" w:rsidRPr="00615444" w:rsidRDefault="00615444" w:rsidP="00615444">
            <w:pPr>
              <w:spacing w:before="20" w:after="20"/>
              <w:rPr>
                <w:rFonts w:ascii="Calibri" w:hAnsi="Calibri"/>
                <w:sz w:val="22"/>
              </w:rPr>
            </w:pPr>
            <w:r w:rsidRPr="00615444">
              <w:rPr>
                <w:rFonts w:ascii="Calibri" w:hAnsi="Calibri"/>
                <w:sz w:val="22"/>
              </w:rPr>
              <w:t>worldcon.us</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1584812" w14:textId="77777777" w:rsidR="00615444" w:rsidRPr="00615444" w:rsidRDefault="00615444" w:rsidP="00615444">
            <w:pPr>
              <w:spacing w:before="20" w:after="20"/>
              <w:rPr>
                <w:rFonts w:ascii="Calibri" w:hAnsi="Calibri"/>
                <w:sz w:val="22"/>
              </w:rPr>
            </w:pPr>
            <w:r w:rsidRPr="00615444">
              <w:rPr>
                <w:rFonts w:ascii="Calibri" w:hAnsi="Calibri"/>
                <w:sz w:val="22"/>
              </w:rPr>
              <w:t>Donald Eastlake</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2D18673" w14:textId="77777777" w:rsidR="00615444" w:rsidRPr="00615444" w:rsidRDefault="00615444" w:rsidP="00615444">
            <w:pPr>
              <w:spacing w:before="20" w:after="20"/>
              <w:rPr>
                <w:rFonts w:ascii="Calibri" w:hAnsi="Calibri"/>
                <w:sz w:val="22"/>
              </w:rPr>
            </w:pPr>
            <w:r w:rsidRPr="00615444">
              <w:rPr>
                <w:rFonts w:ascii="Calibri" w:hAnsi="Calibri"/>
                <w:sz w:val="22"/>
              </w:rPr>
              <w:t>godaddy.com</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B1FAE30" w14:textId="77777777" w:rsidR="00615444" w:rsidRPr="00615444" w:rsidRDefault="00615444" w:rsidP="00615444">
            <w:pPr>
              <w:spacing w:before="20" w:after="20"/>
              <w:rPr>
                <w:rFonts w:ascii="Calibri" w:hAnsi="Calibri"/>
                <w:sz w:val="22"/>
              </w:rPr>
            </w:pPr>
            <w:r w:rsidRPr="00615444">
              <w:rPr>
                <w:rFonts w:ascii="Calibri" w:hAnsi="Calibri"/>
                <w:sz w:val="22"/>
              </w:rPr>
              <w:t>August 11, 2023</w:t>
            </w:r>
          </w:p>
        </w:tc>
      </w:tr>
      <w:tr w:rsidR="00615444" w:rsidRPr="0093500A" w14:paraId="3BA71CC8" w14:textId="77777777" w:rsidTr="00B31FDB">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B689435" w14:textId="77777777" w:rsidR="00615444" w:rsidRPr="00615444" w:rsidRDefault="00615444" w:rsidP="00615444">
            <w:pPr>
              <w:spacing w:before="20" w:after="20"/>
              <w:rPr>
                <w:rFonts w:ascii="Calibri" w:hAnsi="Calibri"/>
                <w:sz w:val="22"/>
              </w:rPr>
            </w:pPr>
            <w:r w:rsidRPr="00615444">
              <w:rPr>
                <w:rFonts w:ascii="Calibri" w:hAnsi="Calibri"/>
                <w:sz w:val="22"/>
              </w:rPr>
              <w:t>worldcon.info</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60A5BFE" w14:textId="77777777" w:rsidR="00615444" w:rsidRPr="00615444" w:rsidRDefault="00615444" w:rsidP="00615444">
            <w:pPr>
              <w:spacing w:before="20" w:after="20"/>
              <w:rPr>
                <w:rFonts w:ascii="Calibri" w:hAnsi="Calibri"/>
                <w:sz w:val="22"/>
              </w:rPr>
            </w:pPr>
            <w:r w:rsidRPr="00615444">
              <w:rPr>
                <w:rFonts w:ascii="Calibri" w:hAnsi="Calibri"/>
                <w:sz w:val="22"/>
              </w:rPr>
              <w:t>Donald Eastlake</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677F598" w14:textId="77777777" w:rsidR="00615444" w:rsidRPr="00615444" w:rsidRDefault="00615444" w:rsidP="00615444">
            <w:pPr>
              <w:spacing w:before="20" w:after="20"/>
              <w:rPr>
                <w:rFonts w:ascii="Calibri" w:hAnsi="Calibri"/>
                <w:sz w:val="22"/>
              </w:rPr>
            </w:pPr>
            <w:r w:rsidRPr="00615444">
              <w:rPr>
                <w:rFonts w:ascii="Calibri" w:hAnsi="Calibri"/>
                <w:sz w:val="22"/>
              </w:rPr>
              <w:t>godaddy.com</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315854A" w14:textId="77777777" w:rsidR="00615444" w:rsidRPr="00615444" w:rsidRDefault="00615444" w:rsidP="00615444">
            <w:pPr>
              <w:spacing w:before="20" w:after="20"/>
              <w:rPr>
                <w:rFonts w:ascii="Calibri" w:hAnsi="Calibri"/>
                <w:sz w:val="22"/>
              </w:rPr>
            </w:pPr>
            <w:r w:rsidRPr="00615444">
              <w:rPr>
                <w:rFonts w:ascii="Calibri" w:hAnsi="Calibri"/>
                <w:sz w:val="22"/>
              </w:rPr>
              <w:t>July 5, 2022</w:t>
            </w:r>
          </w:p>
        </w:tc>
      </w:tr>
    </w:tbl>
    <w:p w14:paraId="150807A4" w14:textId="77777777" w:rsidR="0093500A" w:rsidRPr="007B2B32" w:rsidRDefault="0093500A" w:rsidP="0093500A">
      <w:pPr>
        <w:spacing w:before="120"/>
        <w:rPr>
          <w:rFonts w:ascii="Calibri" w:hAnsi="Calibri"/>
          <w:b/>
          <w:sz w:val="24"/>
        </w:rPr>
      </w:pPr>
      <w:r w:rsidRPr="007B2B32">
        <w:rPr>
          <w:rFonts w:ascii="Calibri" w:hAnsi="Calibri"/>
          <w:b/>
          <w:sz w:val="24"/>
        </w:rPr>
        <w:t>U.S. Marks</w:t>
      </w:r>
    </w:p>
    <w:tbl>
      <w:tblPr>
        <w:tblW w:w="10080" w:type="dxa"/>
        <w:tblInd w:w="5" w:type="dxa"/>
        <w:tblBorders>
          <w:top w:val="single" w:sz="4" w:space="0" w:color="00000A"/>
          <w:left w:val="single" w:sz="4" w:space="0" w:color="00000A"/>
          <w:bottom w:val="single" w:sz="12" w:space="0" w:color="00000A"/>
          <w:right w:val="single" w:sz="4" w:space="0" w:color="00000A"/>
          <w:insideH w:val="single" w:sz="12" w:space="0" w:color="00000A"/>
          <w:insideV w:val="single" w:sz="4" w:space="0" w:color="00000A"/>
        </w:tblBorders>
        <w:tblCellMar>
          <w:left w:w="83" w:type="dxa"/>
        </w:tblCellMar>
        <w:tblLook w:val="00A0" w:firstRow="1" w:lastRow="0" w:firstColumn="1" w:lastColumn="0" w:noHBand="0" w:noVBand="0"/>
      </w:tblPr>
      <w:tblGrid>
        <w:gridCol w:w="2782"/>
        <w:gridCol w:w="2968"/>
        <w:gridCol w:w="2160"/>
        <w:gridCol w:w="2170"/>
      </w:tblGrid>
      <w:tr w:rsidR="0093500A" w:rsidRPr="0093500A" w14:paraId="5CFC210E" w14:textId="77777777" w:rsidTr="00B31FDB">
        <w:tc>
          <w:tcPr>
            <w:tcW w:w="2782" w:type="dxa"/>
            <w:tcBorders>
              <w:top w:val="single" w:sz="4" w:space="0" w:color="00000A"/>
              <w:left w:val="single" w:sz="4" w:space="0" w:color="00000A"/>
              <w:bottom w:val="single" w:sz="12" w:space="0" w:color="00000A"/>
              <w:right w:val="single" w:sz="4" w:space="0" w:color="00000A"/>
            </w:tcBorders>
            <w:shd w:val="clear" w:color="auto" w:fill="auto"/>
            <w:tcMar>
              <w:left w:w="83" w:type="dxa"/>
            </w:tcMar>
          </w:tcPr>
          <w:p w14:paraId="7019D007" w14:textId="77777777" w:rsidR="0093500A" w:rsidRPr="0093500A" w:rsidRDefault="0093500A" w:rsidP="00B31FDB">
            <w:pPr>
              <w:spacing w:before="20" w:after="20"/>
              <w:rPr>
                <w:rFonts w:ascii="Calibri" w:hAnsi="Calibri"/>
                <w:b/>
                <w:sz w:val="22"/>
              </w:rPr>
            </w:pPr>
            <w:r w:rsidRPr="0093500A">
              <w:rPr>
                <w:rFonts w:ascii="Calibri" w:hAnsi="Calibri"/>
                <w:b/>
                <w:sz w:val="22"/>
                <w:szCs w:val="20"/>
              </w:rPr>
              <w:t>Mark</w:t>
            </w:r>
          </w:p>
        </w:tc>
        <w:tc>
          <w:tcPr>
            <w:tcW w:w="2968" w:type="dxa"/>
            <w:tcBorders>
              <w:top w:val="single" w:sz="4" w:space="0" w:color="00000A"/>
              <w:left w:val="single" w:sz="4" w:space="0" w:color="00000A"/>
              <w:bottom w:val="single" w:sz="12" w:space="0" w:color="00000A"/>
              <w:right w:val="single" w:sz="4" w:space="0" w:color="00000A"/>
            </w:tcBorders>
            <w:shd w:val="clear" w:color="auto" w:fill="auto"/>
            <w:tcMar>
              <w:left w:w="83" w:type="dxa"/>
            </w:tcMar>
          </w:tcPr>
          <w:p w14:paraId="294E9840" w14:textId="77777777" w:rsidR="0093500A" w:rsidRPr="0093500A" w:rsidRDefault="0093500A" w:rsidP="00B31FDB">
            <w:pPr>
              <w:spacing w:before="20" w:after="20"/>
              <w:rPr>
                <w:rFonts w:ascii="Calibri" w:hAnsi="Calibri"/>
                <w:b/>
                <w:sz w:val="22"/>
              </w:rPr>
            </w:pPr>
            <w:r w:rsidRPr="0093500A">
              <w:rPr>
                <w:rFonts w:ascii="Calibri" w:hAnsi="Calibri"/>
                <w:b/>
                <w:sz w:val="22"/>
                <w:szCs w:val="20"/>
              </w:rPr>
              <w:t>Owner</w:t>
            </w:r>
          </w:p>
        </w:tc>
        <w:tc>
          <w:tcPr>
            <w:tcW w:w="2160" w:type="dxa"/>
            <w:tcBorders>
              <w:top w:val="single" w:sz="4" w:space="0" w:color="00000A"/>
              <w:left w:val="single" w:sz="4" w:space="0" w:color="00000A"/>
              <w:bottom w:val="single" w:sz="12" w:space="0" w:color="00000A"/>
              <w:right w:val="single" w:sz="4" w:space="0" w:color="00000A"/>
            </w:tcBorders>
            <w:shd w:val="clear" w:color="auto" w:fill="auto"/>
            <w:tcMar>
              <w:left w:w="83" w:type="dxa"/>
            </w:tcMar>
          </w:tcPr>
          <w:p w14:paraId="4733A4E5" w14:textId="77777777" w:rsidR="0093500A" w:rsidRPr="0093500A" w:rsidRDefault="0093500A" w:rsidP="00B31FDB">
            <w:pPr>
              <w:spacing w:before="20" w:after="20"/>
              <w:rPr>
                <w:rFonts w:ascii="Calibri" w:hAnsi="Calibri"/>
                <w:b/>
                <w:sz w:val="22"/>
              </w:rPr>
            </w:pPr>
            <w:r w:rsidRPr="0093500A">
              <w:rPr>
                <w:rFonts w:ascii="Calibri" w:hAnsi="Calibri"/>
                <w:b/>
                <w:sz w:val="22"/>
                <w:szCs w:val="20"/>
              </w:rPr>
              <w:t>Action</w:t>
            </w:r>
          </w:p>
        </w:tc>
        <w:tc>
          <w:tcPr>
            <w:tcW w:w="2170" w:type="dxa"/>
            <w:tcBorders>
              <w:top w:val="single" w:sz="4" w:space="0" w:color="00000A"/>
              <w:left w:val="single" w:sz="4" w:space="0" w:color="00000A"/>
              <w:bottom w:val="single" w:sz="12" w:space="0" w:color="00000A"/>
              <w:right w:val="single" w:sz="4" w:space="0" w:color="00000A"/>
            </w:tcBorders>
            <w:shd w:val="clear" w:color="auto" w:fill="auto"/>
            <w:tcMar>
              <w:left w:w="83" w:type="dxa"/>
            </w:tcMar>
          </w:tcPr>
          <w:p w14:paraId="2349B046" w14:textId="77777777" w:rsidR="0093500A" w:rsidRPr="0093500A" w:rsidRDefault="0093500A" w:rsidP="00B31FDB">
            <w:pPr>
              <w:spacing w:before="20" w:after="20"/>
              <w:rPr>
                <w:rFonts w:ascii="Calibri" w:hAnsi="Calibri"/>
                <w:b/>
                <w:sz w:val="22"/>
              </w:rPr>
            </w:pPr>
            <w:r w:rsidRPr="0093500A">
              <w:rPr>
                <w:rFonts w:ascii="Calibri" w:hAnsi="Calibri"/>
                <w:b/>
                <w:sz w:val="22"/>
                <w:szCs w:val="20"/>
              </w:rPr>
              <w:t>Renewal Dates</w:t>
            </w:r>
          </w:p>
        </w:tc>
      </w:tr>
      <w:tr w:rsidR="0093500A" w:rsidRPr="0093500A" w14:paraId="71731156" w14:textId="77777777" w:rsidTr="00B31FDB">
        <w:tc>
          <w:tcPr>
            <w:tcW w:w="2782" w:type="dxa"/>
            <w:tcBorders>
              <w:top w:val="single" w:sz="12" w:space="0" w:color="00000A"/>
              <w:left w:val="single" w:sz="4" w:space="0" w:color="00000A"/>
              <w:bottom w:val="single" w:sz="4" w:space="0" w:color="00000A"/>
              <w:right w:val="single" w:sz="4" w:space="0" w:color="00000A"/>
            </w:tcBorders>
            <w:shd w:val="clear" w:color="auto" w:fill="auto"/>
            <w:tcMar>
              <w:left w:w="83" w:type="dxa"/>
            </w:tcMar>
          </w:tcPr>
          <w:p w14:paraId="4F8CF5B2" w14:textId="77777777" w:rsidR="0093500A" w:rsidRPr="0093500A" w:rsidRDefault="0093500A" w:rsidP="00B31FDB">
            <w:pPr>
              <w:spacing w:before="20" w:after="20"/>
              <w:rPr>
                <w:rFonts w:ascii="Calibri" w:hAnsi="Calibri"/>
                <w:sz w:val="22"/>
              </w:rPr>
            </w:pPr>
            <w:r w:rsidRPr="0093500A">
              <w:rPr>
                <w:rFonts w:ascii="Calibri" w:hAnsi="Calibri"/>
                <w:sz w:val="22"/>
              </w:rPr>
              <w:t>World Science Fiction Convention</w:t>
            </w:r>
          </w:p>
        </w:tc>
        <w:tc>
          <w:tcPr>
            <w:tcW w:w="2968" w:type="dxa"/>
            <w:tcBorders>
              <w:top w:val="single" w:sz="12" w:space="0" w:color="00000A"/>
              <w:left w:val="single" w:sz="4" w:space="0" w:color="00000A"/>
              <w:bottom w:val="single" w:sz="4" w:space="0" w:color="00000A"/>
              <w:right w:val="single" w:sz="4" w:space="0" w:color="00000A"/>
            </w:tcBorders>
            <w:shd w:val="clear" w:color="auto" w:fill="auto"/>
            <w:tcMar>
              <w:left w:w="83" w:type="dxa"/>
            </w:tcMar>
          </w:tcPr>
          <w:p w14:paraId="6DBA7ECF" w14:textId="77777777"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160" w:type="dxa"/>
            <w:tcBorders>
              <w:top w:val="single" w:sz="12" w:space="0" w:color="00000A"/>
              <w:left w:val="single" w:sz="4" w:space="0" w:color="00000A"/>
              <w:bottom w:val="single" w:sz="4" w:space="0" w:color="00000A"/>
              <w:right w:val="single" w:sz="4" w:space="0" w:color="00000A"/>
            </w:tcBorders>
            <w:shd w:val="clear" w:color="auto" w:fill="auto"/>
            <w:tcMar>
              <w:left w:w="83" w:type="dxa"/>
            </w:tcMar>
          </w:tcPr>
          <w:p w14:paraId="269FC08A" w14:textId="77777777" w:rsidR="0093500A" w:rsidRPr="0093500A" w:rsidRDefault="0093500A" w:rsidP="00B31FDB">
            <w:pPr>
              <w:spacing w:before="20" w:after="20"/>
              <w:rPr>
                <w:rFonts w:ascii="Calibri" w:hAnsi="Calibri"/>
                <w:sz w:val="22"/>
              </w:rPr>
            </w:pPr>
            <w:r w:rsidRPr="0093500A">
              <w:rPr>
                <w:rFonts w:ascii="Calibri" w:hAnsi="Calibri"/>
                <w:sz w:val="22"/>
              </w:rPr>
              <w:t>Section 8, Section 9</w:t>
            </w:r>
          </w:p>
        </w:tc>
        <w:tc>
          <w:tcPr>
            <w:tcW w:w="2170" w:type="dxa"/>
            <w:tcBorders>
              <w:top w:val="single" w:sz="12" w:space="0" w:color="00000A"/>
              <w:left w:val="single" w:sz="4" w:space="0" w:color="00000A"/>
              <w:bottom w:val="single" w:sz="4" w:space="0" w:color="00000A"/>
              <w:right w:val="single" w:sz="4" w:space="0" w:color="00000A"/>
            </w:tcBorders>
            <w:shd w:val="clear" w:color="auto" w:fill="auto"/>
            <w:tcMar>
              <w:left w:w="83" w:type="dxa"/>
            </w:tcMar>
          </w:tcPr>
          <w:p w14:paraId="59AA32FE" w14:textId="77777777" w:rsidR="0093500A" w:rsidRPr="0093500A" w:rsidRDefault="0093500A" w:rsidP="00B31FDB">
            <w:pPr>
              <w:spacing w:before="20" w:after="20"/>
              <w:rPr>
                <w:rFonts w:ascii="Calibri" w:hAnsi="Calibri"/>
                <w:sz w:val="22"/>
              </w:rPr>
            </w:pPr>
            <w:r w:rsidRPr="0093500A">
              <w:rPr>
                <w:rFonts w:ascii="Calibri" w:hAnsi="Calibri"/>
                <w:sz w:val="22"/>
              </w:rPr>
              <w:t>6/26/23-6/25/24</w:t>
            </w:r>
          </w:p>
        </w:tc>
      </w:tr>
      <w:tr w:rsidR="0093500A" w:rsidRPr="0093500A" w14:paraId="7CE59021" w14:textId="77777777" w:rsidTr="00B31FDB">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66D12FD" w14:textId="77777777" w:rsidR="0093500A" w:rsidRPr="0093500A" w:rsidRDefault="0093500A" w:rsidP="00B31FDB">
            <w:pPr>
              <w:spacing w:before="20" w:after="20"/>
              <w:rPr>
                <w:rFonts w:ascii="Calibri" w:hAnsi="Calibri"/>
                <w:sz w:val="22"/>
              </w:rPr>
            </w:pPr>
            <w:r w:rsidRPr="0093500A">
              <w:rPr>
                <w:rFonts w:ascii="Calibri" w:hAnsi="Calibri"/>
                <w:sz w:val="22"/>
              </w:rPr>
              <w:t>Worldcon</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17E72C5" w14:textId="77777777"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B059088" w14:textId="77777777" w:rsidR="0093500A" w:rsidRPr="0093500A" w:rsidRDefault="0093500A" w:rsidP="00B31FDB">
            <w:pPr>
              <w:spacing w:before="20" w:after="20"/>
              <w:rPr>
                <w:rFonts w:ascii="Calibri" w:hAnsi="Calibri"/>
                <w:sz w:val="22"/>
              </w:rPr>
            </w:pPr>
            <w:r w:rsidRPr="0093500A">
              <w:rPr>
                <w:rFonts w:ascii="Calibri" w:hAnsi="Calibri"/>
                <w:sz w:val="22"/>
              </w:rPr>
              <w:t>Section 8, Section 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F86AE9D" w14:textId="77777777" w:rsidR="0093500A" w:rsidRPr="0093500A" w:rsidRDefault="0093500A" w:rsidP="00B31FDB">
            <w:pPr>
              <w:spacing w:before="20" w:after="20"/>
              <w:rPr>
                <w:rFonts w:ascii="Calibri" w:hAnsi="Calibri"/>
                <w:sz w:val="22"/>
              </w:rPr>
            </w:pPr>
            <w:r w:rsidRPr="0093500A">
              <w:rPr>
                <w:rFonts w:ascii="Calibri" w:hAnsi="Calibri"/>
                <w:sz w:val="22"/>
              </w:rPr>
              <w:t>6/26/23-6/25/24</w:t>
            </w:r>
          </w:p>
        </w:tc>
      </w:tr>
      <w:tr w:rsidR="0093500A" w:rsidRPr="0093500A" w14:paraId="11019CCE" w14:textId="77777777" w:rsidTr="00B31FDB">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DD72CB1" w14:textId="77777777"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2DA2898" w14:textId="77777777"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653FBBA" w14:textId="77777777" w:rsidR="0093500A" w:rsidRPr="0093500A" w:rsidRDefault="0093500A" w:rsidP="00B31FDB">
            <w:pPr>
              <w:spacing w:before="20" w:after="20"/>
              <w:rPr>
                <w:rFonts w:ascii="Calibri" w:hAnsi="Calibri"/>
                <w:sz w:val="22"/>
              </w:rPr>
            </w:pPr>
            <w:r w:rsidRPr="0093500A">
              <w:rPr>
                <w:rFonts w:ascii="Calibri" w:hAnsi="Calibri"/>
                <w:sz w:val="22"/>
              </w:rPr>
              <w:t>Section 8, Section 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EECE45C" w14:textId="77777777" w:rsidR="0093500A" w:rsidRPr="0093500A" w:rsidRDefault="0093500A" w:rsidP="00B31FDB">
            <w:pPr>
              <w:spacing w:before="20" w:after="20"/>
              <w:rPr>
                <w:rFonts w:ascii="Calibri" w:hAnsi="Calibri"/>
                <w:sz w:val="22"/>
              </w:rPr>
            </w:pPr>
            <w:r w:rsidRPr="0093500A">
              <w:rPr>
                <w:rFonts w:ascii="Calibri" w:hAnsi="Calibri"/>
                <w:sz w:val="22"/>
              </w:rPr>
              <w:t>7/3/23-7/3/24</w:t>
            </w:r>
          </w:p>
        </w:tc>
      </w:tr>
      <w:tr w:rsidR="0093500A" w:rsidRPr="0093500A" w14:paraId="71F78228" w14:textId="77777777" w:rsidTr="00B31FDB">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5E93639" w14:textId="77777777" w:rsidR="0093500A" w:rsidRPr="0093500A" w:rsidRDefault="0093500A" w:rsidP="00B31FDB">
            <w:pPr>
              <w:spacing w:before="20" w:after="20"/>
              <w:rPr>
                <w:rFonts w:ascii="Calibri" w:hAnsi="Calibri"/>
                <w:sz w:val="22"/>
              </w:rPr>
            </w:pPr>
            <w:r w:rsidRPr="0093500A">
              <w:rPr>
                <w:rFonts w:ascii="Calibri" w:hAnsi="Calibri"/>
                <w:sz w:val="22"/>
              </w:rPr>
              <w:t>WSFS</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ED1E2B3" w14:textId="77777777"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4F2DD7F" w14:textId="77777777" w:rsidR="0093500A" w:rsidRPr="0093500A" w:rsidRDefault="0093500A" w:rsidP="00B31FDB">
            <w:pPr>
              <w:spacing w:before="20" w:after="20"/>
              <w:rPr>
                <w:rFonts w:ascii="Calibri" w:hAnsi="Calibri"/>
                <w:sz w:val="22"/>
              </w:rPr>
            </w:pPr>
            <w:r w:rsidRPr="0093500A">
              <w:rPr>
                <w:rFonts w:ascii="Calibri" w:hAnsi="Calibri"/>
                <w:sz w:val="22"/>
              </w:rPr>
              <w:t>Section 8, Section 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4281D43" w14:textId="77777777" w:rsidR="0093500A" w:rsidRPr="0093500A" w:rsidRDefault="0093500A" w:rsidP="00B31FDB">
            <w:pPr>
              <w:spacing w:before="20" w:after="20"/>
              <w:rPr>
                <w:rFonts w:ascii="Calibri" w:hAnsi="Calibri"/>
                <w:sz w:val="22"/>
              </w:rPr>
            </w:pPr>
            <w:r w:rsidRPr="0093500A">
              <w:rPr>
                <w:rFonts w:ascii="Calibri" w:hAnsi="Calibri"/>
                <w:sz w:val="22"/>
              </w:rPr>
              <w:t>7/17/23-7/16/24</w:t>
            </w:r>
          </w:p>
        </w:tc>
      </w:tr>
      <w:tr w:rsidR="0093500A" w:rsidRPr="0093500A" w14:paraId="2D555E8B" w14:textId="77777777" w:rsidTr="00B31FDB">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F492B2C" w14:textId="77777777" w:rsidR="0093500A" w:rsidRPr="0093500A" w:rsidRDefault="0093500A" w:rsidP="00B31FDB">
            <w:pPr>
              <w:spacing w:before="20" w:after="20"/>
              <w:rPr>
                <w:rFonts w:ascii="Calibri" w:hAnsi="Calibri"/>
                <w:sz w:val="22"/>
              </w:rPr>
            </w:pPr>
            <w:r w:rsidRPr="0093500A">
              <w:rPr>
                <w:rFonts w:ascii="Calibri" w:hAnsi="Calibri"/>
                <w:sz w:val="22"/>
              </w:rPr>
              <w:t>The Hugo Award</w:t>
            </w:r>
            <w:r w:rsidRPr="0093500A">
              <w:rPr>
                <w:rFonts w:ascii="Calibri" w:hAnsi="Calibri"/>
                <w:sz w:val="22"/>
              </w:rPr>
              <w:br/>
              <w:t>  Reg. No. 1287322</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50A0D86" w14:textId="77777777"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DB5C604" w14:textId="77777777" w:rsidR="0093500A" w:rsidRPr="0093500A" w:rsidRDefault="0093500A" w:rsidP="00B31FDB">
            <w:pPr>
              <w:spacing w:before="20" w:after="20"/>
              <w:rPr>
                <w:rFonts w:ascii="Calibri" w:hAnsi="Calibri"/>
                <w:sz w:val="22"/>
              </w:rPr>
            </w:pPr>
            <w:r w:rsidRPr="0093500A">
              <w:rPr>
                <w:rFonts w:ascii="Calibri" w:hAnsi="Calibri"/>
                <w:sz w:val="22"/>
              </w:rPr>
              <w:t>Section 8, Section 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17A5680" w14:textId="77777777" w:rsidR="0093500A" w:rsidRPr="0093500A" w:rsidRDefault="0093500A" w:rsidP="00B31FDB">
            <w:pPr>
              <w:spacing w:before="20" w:after="20"/>
              <w:rPr>
                <w:rFonts w:ascii="Calibri" w:hAnsi="Calibri"/>
                <w:sz w:val="22"/>
              </w:rPr>
            </w:pPr>
            <w:r w:rsidRPr="0093500A">
              <w:rPr>
                <w:rFonts w:ascii="Calibri" w:hAnsi="Calibri"/>
                <w:sz w:val="22"/>
              </w:rPr>
              <w:t>7/24/23-7/23/24</w:t>
            </w:r>
          </w:p>
        </w:tc>
      </w:tr>
      <w:tr w:rsidR="0093500A" w:rsidRPr="0093500A" w14:paraId="341E6254" w14:textId="77777777" w:rsidTr="00B31FDB">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F18BF81" w14:textId="77777777" w:rsidR="0093500A" w:rsidRPr="0093500A" w:rsidRDefault="0093500A" w:rsidP="00B31FDB">
            <w:pPr>
              <w:spacing w:before="20" w:after="20"/>
              <w:rPr>
                <w:rFonts w:ascii="Calibri" w:hAnsi="Calibri"/>
                <w:sz w:val="22"/>
              </w:rPr>
            </w:pPr>
            <w:r w:rsidRPr="0093500A">
              <w:rPr>
                <w:rFonts w:ascii="Calibri" w:hAnsi="Calibri"/>
                <w:sz w:val="22"/>
              </w:rPr>
              <w:t>3D Rocket Mark</w:t>
            </w:r>
            <w:r w:rsidRPr="0093500A">
              <w:rPr>
                <w:rFonts w:ascii="Calibri" w:hAnsi="Calibri"/>
                <w:sz w:val="22"/>
              </w:rPr>
              <w:br/>
              <w:t>  Reg. No. 4620505</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3779CDE" w14:textId="77777777"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EC9C4CC" w14:textId="77777777" w:rsidR="0093500A" w:rsidRPr="0093500A" w:rsidRDefault="0093500A" w:rsidP="00B31FDB">
            <w:pPr>
              <w:spacing w:before="20" w:after="20"/>
              <w:rPr>
                <w:rFonts w:ascii="Calibri" w:hAnsi="Calibri"/>
                <w:sz w:val="22"/>
              </w:rPr>
            </w:pPr>
            <w:r w:rsidRPr="0093500A">
              <w:rPr>
                <w:rFonts w:ascii="Calibri" w:hAnsi="Calibri"/>
                <w:sz w:val="22"/>
              </w:rPr>
              <w:t>Section 8, Section 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D8F78E9" w14:textId="77777777" w:rsidR="0093500A" w:rsidRPr="0093500A" w:rsidRDefault="0093500A" w:rsidP="00B31FDB">
            <w:pPr>
              <w:spacing w:before="20" w:after="20"/>
              <w:rPr>
                <w:rFonts w:ascii="Calibri" w:hAnsi="Calibri"/>
                <w:sz w:val="22"/>
              </w:rPr>
            </w:pPr>
            <w:r w:rsidRPr="0093500A">
              <w:rPr>
                <w:rFonts w:ascii="Calibri" w:hAnsi="Calibri"/>
                <w:sz w:val="22"/>
              </w:rPr>
              <w:t>10/14/23-10/13/24</w:t>
            </w:r>
          </w:p>
        </w:tc>
      </w:tr>
      <w:tr w:rsidR="0093500A" w:rsidRPr="0093500A" w14:paraId="5773DDDF" w14:textId="77777777" w:rsidTr="00B31FDB">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CAF08B6" w14:textId="77777777" w:rsidR="0093500A" w:rsidRPr="0093500A" w:rsidRDefault="0093500A" w:rsidP="00B31FDB">
            <w:pPr>
              <w:spacing w:before="20" w:after="20"/>
              <w:rPr>
                <w:rFonts w:ascii="Calibri" w:hAnsi="Calibri"/>
                <w:sz w:val="22"/>
              </w:rPr>
            </w:pPr>
            <w:r w:rsidRPr="0093500A">
              <w:rPr>
                <w:rFonts w:ascii="Calibri" w:hAnsi="Calibri"/>
                <w:sz w:val="22"/>
              </w:rPr>
              <w:t>Rocket Mark</w:t>
            </w:r>
            <w:r w:rsidRPr="0093500A">
              <w:rPr>
                <w:rFonts w:ascii="Calibri" w:hAnsi="Calibri"/>
                <w:sz w:val="22"/>
              </w:rPr>
              <w:br/>
              <w:t>  Reg. No. 4320959</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1EDD994" w14:textId="77777777"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CC0C3BB" w14:textId="77777777" w:rsidR="0093500A" w:rsidRPr="0093500A" w:rsidRDefault="0093500A" w:rsidP="00B31FDB">
            <w:pPr>
              <w:spacing w:before="20" w:after="20"/>
              <w:rPr>
                <w:rFonts w:ascii="Calibri" w:hAnsi="Calibri"/>
                <w:sz w:val="22"/>
              </w:rPr>
            </w:pPr>
            <w:r w:rsidRPr="0093500A">
              <w:rPr>
                <w:rFonts w:ascii="Calibri" w:hAnsi="Calibri"/>
                <w:sz w:val="22"/>
              </w:rPr>
              <w:t>Section 8, Section 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A21A2EA" w14:textId="77777777" w:rsidR="0093500A" w:rsidRPr="0093500A" w:rsidRDefault="0093500A" w:rsidP="00B31FDB">
            <w:pPr>
              <w:spacing w:before="20" w:after="20"/>
              <w:rPr>
                <w:rFonts w:ascii="Calibri" w:hAnsi="Calibri"/>
                <w:sz w:val="22"/>
              </w:rPr>
            </w:pPr>
            <w:r w:rsidRPr="0093500A">
              <w:rPr>
                <w:rFonts w:ascii="Calibri" w:hAnsi="Calibri"/>
                <w:sz w:val="22"/>
              </w:rPr>
              <w:t>4/16/28-4/15/29</w:t>
            </w:r>
          </w:p>
        </w:tc>
      </w:tr>
      <w:tr w:rsidR="0093500A" w:rsidRPr="0093500A" w14:paraId="32079865" w14:textId="77777777" w:rsidTr="00B31FDB">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3139F50" w14:textId="77777777" w:rsidR="0093500A" w:rsidRPr="0093500A" w:rsidRDefault="0093500A" w:rsidP="00B31FDB">
            <w:pPr>
              <w:spacing w:before="20" w:after="20"/>
              <w:rPr>
                <w:rFonts w:ascii="Calibri" w:hAnsi="Calibri"/>
                <w:sz w:val="22"/>
              </w:rPr>
            </w:pPr>
            <w:r w:rsidRPr="0093500A">
              <w:rPr>
                <w:rFonts w:ascii="Calibri" w:hAnsi="Calibri"/>
                <w:sz w:val="22"/>
              </w:rPr>
              <w:t>NASFiC</w:t>
            </w:r>
            <w:r w:rsidRPr="0093500A">
              <w:rPr>
                <w:rFonts w:ascii="Calibri" w:hAnsi="Calibri"/>
                <w:sz w:val="22"/>
              </w:rPr>
              <w:br/>
              <w:t>  Reg. No. 3647140</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2D377BB" w14:textId="77777777"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5A53F90" w14:textId="77777777" w:rsidR="0093500A" w:rsidRPr="0093500A" w:rsidRDefault="0093500A" w:rsidP="00B31FDB">
            <w:pPr>
              <w:spacing w:before="20" w:after="20"/>
              <w:rPr>
                <w:rFonts w:ascii="Calibri" w:hAnsi="Calibri"/>
                <w:sz w:val="22"/>
              </w:rPr>
            </w:pPr>
            <w:r w:rsidRPr="0093500A">
              <w:rPr>
                <w:rFonts w:ascii="Calibri" w:hAnsi="Calibri"/>
                <w:sz w:val="22"/>
              </w:rPr>
              <w:t>Section 8, Section 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F845041" w14:textId="77777777" w:rsidR="0093500A" w:rsidRPr="0093500A" w:rsidRDefault="0093500A" w:rsidP="00B31FDB">
            <w:pPr>
              <w:spacing w:before="20" w:after="20"/>
              <w:rPr>
                <w:rFonts w:ascii="Calibri" w:hAnsi="Calibri"/>
                <w:sz w:val="22"/>
              </w:rPr>
            </w:pPr>
            <w:r w:rsidRPr="0093500A">
              <w:rPr>
                <w:rFonts w:ascii="Calibri" w:hAnsi="Calibri"/>
                <w:sz w:val="22"/>
              </w:rPr>
              <w:t>6/30/28-6/29/29</w:t>
            </w:r>
          </w:p>
        </w:tc>
      </w:tr>
    </w:tbl>
    <w:p w14:paraId="686E18CE" w14:textId="77777777" w:rsidR="0093500A" w:rsidRPr="007B2B32" w:rsidRDefault="0093500A" w:rsidP="0093500A">
      <w:pPr>
        <w:keepNext/>
        <w:spacing w:before="120"/>
        <w:rPr>
          <w:rFonts w:ascii="Calibri" w:hAnsi="Calibri"/>
          <w:b/>
          <w:sz w:val="24"/>
        </w:rPr>
      </w:pPr>
      <w:r w:rsidRPr="007B2B32">
        <w:rPr>
          <w:rFonts w:ascii="Calibri" w:hAnsi="Calibri"/>
          <w:b/>
          <w:sz w:val="24"/>
        </w:rPr>
        <w:t>EU Marks</w:t>
      </w:r>
    </w:p>
    <w:tbl>
      <w:tblPr>
        <w:tblW w:w="10070" w:type="dxa"/>
        <w:tblInd w:w="5" w:type="dxa"/>
        <w:tblBorders>
          <w:top w:val="single" w:sz="4" w:space="0" w:color="00000A"/>
          <w:left w:val="single" w:sz="4" w:space="0" w:color="00000A"/>
          <w:bottom w:val="single" w:sz="12" w:space="0" w:color="00000A"/>
          <w:right w:val="single" w:sz="4" w:space="0" w:color="00000A"/>
          <w:insideH w:val="single" w:sz="12" w:space="0" w:color="00000A"/>
          <w:insideV w:val="single" w:sz="4" w:space="0" w:color="00000A"/>
        </w:tblBorders>
        <w:tblLayout w:type="fixed"/>
        <w:tblCellMar>
          <w:left w:w="83" w:type="dxa"/>
        </w:tblCellMar>
        <w:tblLook w:val="00A0" w:firstRow="1" w:lastRow="0" w:firstColumn="1" w:lastColumn="0" w:noHBand="0" w:noVBand="0"/>
      </w:tblPr>
      <w:tblGrid>
        <w:gridCol w:w="2240"/>
        <w:gridCol w:w="2880"/>
        <w:gridCol w:w="1710"/>
        <w:gridCol w:w="1440"/>
        <w:gridCol w:w="1800"/>
      </w:tblGrid>
      <w:tr w:rsidR="0093500A" w:rsidRPr="0093500A" w14:paraId="2FEEF061" w14:textId="77777777" w:rsidTr="00B31FDB">
        <w:trPr>
          <w:tblHeader/>
        </w:trPr>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2BA86ED" w14:textId="77777777" w:rsidR="0093500A" w:rsidRPr="0093500A" w:rsidRDefault="0093500A" w:rsidP="00B31FDB">
            <w:pPr>
              <w:keepNext/>
              <w:spacing w:before="20" w:after="20"/>
              <w:rPr>
                <w:rFonts w:ascii="Calibri" w:hAnsi="Calibri"/>
                <w:sz w:val="22"/>
              </w:rPr>
            </w:pPr>
            <w:r w:rsidRPr="0093500A">
              <w:rPr>
                <w:rFonts w:ascii="Calibri" w:hAnsi="Calibri"/>
                <w:b/>
                <w:sz w:val="22"/>
              </w:rPr>
              <w:t>Mark</w:t>
            </w:r>
          </w:p>
        </w:tc>
        <w:tc>
          <w:tcPr>
            <w:tcW w:w="28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8D7281D" w14:textId="77777777" w:rsidR="0093500A" w:rsidRPr="0093500A" w:rsidRDefault="0093500A" w:rsidP="00B31FDB">
            <w:pPr>
              <w:keepNext/>
              <w:spacing w:before="20" w:after="20"/>
              <w:rPr>
                <w:rFonts w:ascii="Calibri" w:hAnsi="Calibri"/>
                <w:sz w:val="22"/>
              </w:rPr>
            </w:pPr>
            <w:r w:rsidRPr="0093500A">
              <w:rPr>
                <w:rFonts w:ascii="Calibri" w:hAnsi="Calibri"/>
                <w:b/>
                <w:sz w:val="22"/>
              </w:rPr>
              <w:t>Owner</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12A973B" w14:textId="77777777" w:rsidR="0093500A" w:rsidRPr="0093500A" w:rsidRDefault="0093500A" w:rsidP="00B31FDB">
            <w:pPr>
              <w:keepNext/>
              <w:spacing w:before="20" w:after="20"/>
              <w:rPr>
                <w:rFonts w:ascii="Calibri" w:hAnsi="Calibri"/>
                <w:sz w:val="22"/>
              </w:rPr>
            </w:pPr>
            <w:r w:rsidRPr="0093500A">
              <w:rPr>
                <w:rFonts w:ascii="Calibri" w:hAnsi="Calibri"/>
                <w:b/>
                <w:sz w:val="22"/>
              </w:rPr>
              <w:t>Class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9F8A334" w14:textId="77777777" w:rsidR="0093500A" w:rsidRPr="0093500A" w:rsidRDefault="0093500A" w:rsidP="00B31FDB">
            <w:pPr>
              <w:keepNext/>
              <w:spacing w:before="20" w:after="20"/>
              <w:rPr>
                <w:rFonts w:ascii="Calibri" w:hAnsi="Calibri"/>
                <w:sz w:val="22"/>
              </w:rPr>
            </w:pPr>
            <w:r w:rsidRPr="0093500A">
              <w:rPr>
                <w:rFonts w:ascii="Calibri" w:hAnsi="Calibri"/>
                <w:b/>
                <w:sz w:val="22"/>
              </w:rPr>
              <w:t>Expiry Dates</w:t>
            </w:r>
          </w:p>
        </w:tc>
        <w:tc>
          <w:tcPr>
            <w:tcW w:w="1800" w:type="dxa"/>
            <w:tcBorders>
              <w:top w:val="single" w:sz="4" w:space="0" w:color="00000A"/>
              <w:left w:val="single" w:sz="4" w:space="0" w:color="00000A"/>
              <w:bottom w:val="single" w:sz="4" w:space="0" w:color="00000A"/>
              <w:right w:val="single" w:sz="4" w:space="0" w:color="00000A"/>
            </w:tcBorders>
          </w:tcPr>
          <w:p w14:paraId="1299C388" w14:textId="77777777" w:rsidR="0093500A" w:rsidRPr="0093500A" w:rsidRDefault="0093500A" w:rsidP="00B31FDB">
            <w:pPr>
              <w:keepNext/>
              <w:spacing w:before="20" w:after="20"/>
              <w:rPr>
                <w:rFonts w:ascii="Calibri" w:hAnsi="Calibri"/>
                <w:b/>
                <w:sz w:val="22"/>
              </w:rPr>
            </w:pPr>
            <w:r w:rsidRPr="0093500A">
              <w:rPr>
                <w:rFonts w:ascii="Calibri" w:hAnsi="Calibri"/>
                <w:b/>
                <w:sz w:val="22"/>
              </w:rPr>
              <w:t>Trademark No.</w:t>
            </w:r>
          </w:p>
        </w:tc>
      </w:tr>
      <w:tr w:rsidR="0093500A" w:rsidRPr="0093500A" w14:paraId="7A630AC8" w14:textId="77777777" w:rsidTr="00B31FDB">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C888703" w14:textId="77777777" w:rsidR="0093500A" w:rsidRPr="0093500A" w:rsidRDefault="0093500A" w:rsidP="00B31FDB">
            <w:pPr>
              <w:keepNext/>
              <w:spacing w:before="20" w:after="20"/>
              <w:rPr>
                <w:rFonts w:ascii="Calibri" w:hAnsi="Calibri"/>
                <w:sz w:val="22"/>
              </w:rPr>
            </w:pPr>
            <w:r w:rsidRPr="0093500A">
              <w:rPr>
                <w:rFonts w:ascii="Calibri" w:hAnsi="Calibri"/>
                <w:sz w:val="22"/>
              </w:rPr>
              <w:t>Worldcon</w:t>
            </w:r>
          </w:p>
        </w:tc>
        <w:tc>
          <w:tcPr>
            <w:tcW w:w="28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CB06CC3" w14:textId="77777777" w:rsidR="0093500A" w:rsidRPr="0093500A" w:rsidRDefault="0093500A" w:rsidP="00B31FDB">
            <w:pPr>
              <w:keepNext/>
              <w:spacing w:before="20" w:after="20"/>
              <w:rPr>
                <w:rFonts w:ascii="Calibri" w:hAnsi="Calibri"/>
                <w:sz w:val="22"/>
              </w:rPr>
            </w:pPr>
            <w:r w:rsidRPr="0093500A">
              <w:rPr>
                <w:rFonts w:ascii="Calibri" w:hAnsi="Calibri"/>
                <w:sz w:val="22"/>
              </w:rPr>
              <w:t>Worldcon Intellectual Prop.</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7493342" w14:textId="77777777" w:rsidR="0093500A" w:rsidRPr="0093500A" w:rsidRDefault="0093500A" w:rsidP="00B31FDB">
            <w:pPr>
              <w:keepNext/>
              <w:spacing w:before="20" w:after="20"/>
              <w:rPr>
                <w:rFonts w:ascii="Calibri" w:hAnsi="Calibri"/>
                <w:sz w:val="22"/>
              </w:rPr>
            </w:pPr>
            <w:r w:rsidRPr="0093500A">
              <w:rPr>
                <w:rFonts w:ascii="Calibri" w:hAnsi="Calibri"/>
                <w:sz w:val="22"/>
                <w:shd w:val="clear" w:color="auto" w:fill="FFFFFF"/>
              </w:rPr>
              <w:t>Class 16, 35, 41</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E402A38" w14:textId="77777777" w:rsidR="0093500A" w:rsidRPr="0093500A" w:rsidRDefault="0093500A" w:rsidP="00B31FDB">
            <w:pPr>
              <w:keepNext/>
              <w:spacing w:before="20" w:after="20"/>
              <w:rPr>
                <w:rFonts w:ascii="Calibri" w:hAnsi="Calibri"/>
                <w:sz w:val="22"/>
              </w:rPr>
            </w:pPr>
            <w:r w:rsidRPr="0093500A">
              <w:rPr>
                <w:rFonts w:ascii="Calibri" w:hAnsi="Calibri"/>
                <w:sz w:val="22"/>
              </w:rPr>
              <w:t>2025/06/18</w:t>
            </w:r>
          </w:p>
        </w:tc>
        <w:tc>
          <w:tcPr>
            <w:tcW w:w="1800" w:type="dxa"/>
            <w:tcBorders>
              <w:top w:val="single" w:sz="4" w:space="0" w:color="00000A"/>
              <w:left w:val="single" w:sz="4" w:space="0" w:color="00000A"/>
              <w:bottom w:val="single" w:sz="4" w:space="0" w:color="00000A"/>
              <w:right w:val="single" w:sz="4" w:space="0" w:color="00000A"/>
            </w:tcBorders>
          </w:tcPr>
          <w:p w14:paraId="4EA06582" w14:textId="2560EC9A" w:rsidR="0093500A" w:rsidRPr="0093500A" w:rsidRDefault="009B67BB" w:rsidP="00B31FDB">
            <w:pPr>
              <w:keepNext/>
              <w:spacing w:before="20" w:after="20"/>
              <w:rPr>
                <w:rFonts w:ascii="Calibri" w:hAnsi="Calibri"/>
                <w:color w:val="0000FF"/>
                <w:sz w:val="22"/>
              </w:rPr>
            </w:pPr>
            <w:hyperlink r:id="rId84" w:anchor="details/trademarks/014277016" w:history="1">
              <w:r w:rsidR="0093500A" w:rsidRPr="0093500A">
                <w:rPr>
                  <w:rStyle w:val="Hyperlink"/>
                  <w:color w:val="0000FF"/>
                  <w:sz w:val="22"/>
                  <w:shd w:val="clear" w:color="auto" w:fill="FFFFFF"/>
                </w:rPr>
                <w:t>014277016</w:t>
              </w:r>
            </w:hyperlink>
          </w:p>
        </w:tc>
      </w:tr>
      <w:tr w:rsidR="0093500A" w:rsidRPr="0093500A" w14:paraId="17FD9102" w14:textId="77777777" w:rsidTr="00B31FDB">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4A1A3B3" w14:textId="77777777" w:rsidR="0093500A" w:rsidRPr="0093500A" w:rsidRDefault="0093500A" w:rsidP="00B31FDB">
            <w:pPr>
              <w:spacing w:before="20" w:after="20"/>
              <w:rPr>
                <w:rFonts w:ascii="Calibri" w:hAnsi="Calibri"/>
                <w:sz w:val="22"/>
              </w:rPr>
            </w:pPr>
            <w:r w:rsidRPr="0093500A">
              <w:rPr>
                <w:rFonts w:ascii="Calibri" w:hAnsi="Calibri"/>
                <w:sz w:val="22"/>
              </w:rPr>
              <w:t>Hugo Award</w:t>
            </w:r>
          </w:p>
        </w:tc>
        <w:tc>
          <w:tcPr>
            <w:tcW w:w="28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811EC69" w14:textId="77777777" w:rsidR="0093500A" w:rsidRPr="0093500A" w:rsidRDefault="0093500A" w:rsidP="00B31FDB">
            <w:pPr>
              <w:spacing w:before="20" w:after="20"/>
              <w:rPr>
                <w:rFonts w:ascii="Calibri" w:hAnsi="Calibri"/>
                <w:sz w:val="22"/>
              </w:rPr>
            </w:pPr>
            <w:r w:rsidRPr="0093500A">
              <w:rPr>
                <w:rFonts w:ascii="Calibri" w:hAnsi="Calibri"/>
                <w:sz w:val="22"/>
              </w:rPr>
              <w:t>Worldcon Intellectual Prop.</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2A73E94" w14:textId="77777777" w:rsidR="0093500A" w:rsidRPr="0093500A" w:rsidRDefault="0093500A" w:rsidP="00B31FDB">
            <w:pPr>
              <w:spacing w:before="20" w:after="20"/>
              <w:rPr>
                <w:rFonts w:ascii="Calibri" w:hAnsi="Calibri"/>
                <w:sz w:val="22"/>
              </w:rPr>
            </w:pPr>
            <w:r w:rsidRPr="0093500A">
              <w:rPr>
                <w:rFonts w:ascii="Calibri" w:hAnsi="Calibri"/>
                <w:sz w:val="22"/>
                <w:shd w:val="clear" w:color="auto" w:fill="FFFFFF"/>
              </w:rPr>
              <w:t xml:space="preserve">Class </w:t>
            </w:r>
            <w:r w:rsidRPr="0093500A">
              <w:rPr>
                <w:rFonts w:ascii="Calibri" w:hAnsi="Calibri"/>
                <w:sz w:val="22"/>
              </w:rPr>
              <w:t>9, 16, 41</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51883B7" w14:textId="77777777" w:rsidR="0093500A" w:rsidRPr="0093500A" w:rsidRDefault="0093500A" w:rsidP="00B31FDB">
            <w:pPr>
              <w:spacing w:before="20" w:after="20"/>
              <w:rPr>
                <w:rFonts w:ascii="Calibri" w:hAnsi="Calibri"/>
                <w:sz w:val="22"/>
              </w:rPr>
            </w:pPr>
            <w:r w:rsidRPr="0093500A">
              <w:rPr>
                <w:rFonts w:ascii="Calibri" w:hAnsi="Calibri"/>
                <w:sz w:val="22"/>
              </w:rPr>
              <w:t>2025/06/18</w:t>
            </w:r>
          </w:p>
        </w:tc>
        <w:tc>
          <w:tcPr>
            <w:tcW w:w="1800" w:type="dxa"/>
            <w:tcBorders>
              <w:top w:val="single" w:sz="4" w:space="0" w:color="00000A"/>
              <w:left w:val="single" w:sz="4" w:space="0" w:color="00000A"/>
              <w:bottom w:val="single" w:sz="4" w:space="0" w:color="00000A"/>
              <w:right w:val="single" w:sz="4" w:space="0" w:color="00000A"/>
            </w:tcBorders>
          </w:tcPr>
          <w:p w14:paraId="2881D60E" w14:textId="12618765" w:rsidR="0093500A" w:rsidRPr="0093500A" w:rsidRDefault="009B67BB" w:rsidP="00B31FDB">
            <w:pPr>
              <w:spacing w:before="20" w:after="20"/>
              <w:rPr>
                <w:rFonts w:ascii="Calibri" w:hAnsi="Calibri"/>
                <w:color w:val="0000FF"/>
                <w:sz w:val="22"/>
              </w:rPr>
            </w:pPr>
            <w:hyperlink r:id="rId85" w:anchor="details/trademarks/014278519" w:history="1">
              <w:r w:rsidR="0093500A" w:rsidRPr="0093500A">
                <w:rPr>
                  <w:rStyle w:val="Hyperlink"/>
                  <w:color w:val="0000FF"/>
                  <w:sz w:val="22"/>
                  <w:shd w:val="clear" w:color="auto" w:fill="FFFFFF"/>
                </w:rPr>
                <w:t>014278519</w:t>
              </w:r>
            </w:hyperlink>
          </w:p>
        </w:tc>
      </w:tr>
      <w:tr w:rsidR="0093500A" w:rsidRPr="0093500A" w14:paraId="1D452D8A" w14:textId="77777777" w:rsidTr="00B31FDB">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5B0BCDC" w14:textId="77777777" w:rsidR="0093500A" w:rsidRPr="0093500A" w:rsidRDefault="0093500A" w:rsidP="00B31FDB">
            <w:pPr>
              <w:spacing w:before="20" w:after="20"/>
              <w:rPr>
                <w:rFonts w:ascii="Calibri" w:hAnsi="Calibri"/>
                <w:sz w:val="22"/>
              </w:rPr>
            </w:pPr>
            <w:r w:rsidRPr="0093500A">
              <w:rPr>
                <w:rFonts w:ascii="Calibri" w:hAnsi="Calibri"/>
                <w:sz w:val="22"/>
              </w:rPr>
              <w:t>The Hugo Award Logo</w:t>
            </w:r>
          </w:p>
        </w:tc>
        <w:tc>
          <w:tcPr>
            <w:tcW w:w="28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184A3A89" w14:textId="77777777" w:rsidR="0093500A" w:rsidRPr="0093500A" w:rsidRDefault="0093500A" w:rsidP="00B31FDB">
            <w:pPr>
              <w:spacing w:before="20" w:after="20"/>
              <w:rPr>
                <w:rFonts w:ascii="Calibri" w:hAnsi="Calibri"/>
                <w:sz w:val="22"/>
              </w:rPr>
            </w:pPr>
            <w:r w:rsidRPr="0093500A">
              <w:rPr>
                <w:rFonts w:ascii="Calibri" w:hAnsi="Calibri"/>
                <w:sz w:val="22"/>
              </w:rPr>
              <w:t>Worldcon Intellectual Prop.</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2B461EC" w14:textId="77777777" w:rsidR="0093500A" w:rsidRPr="0093500A" w:rsidRDefault="0093500A" w:rsidP="00B31FDB">
            <w:pPr>
              <w:spacing w:before="20" w:after="20"/>
              <w:rPr>
                <w:rFonts w:ascii="Calibri" w:hAnsi="Calibri"/>
                <w:sz w:val="22"/>
              </w:rPr>
            </w:pPr>
            <w:r w:rsidRPr="0093500A">
              <w:rPr>
                <w:rFonts w:ascii="Calibri" w:hAnsi="Calibri"/>
                <w:sz w:val="22"/>
                <w:shd w:val="clear" w:color="auto" w:fill="FFFFFF"/>
              </w:rPr>
              <w:t xml:space="preserve">Class </w:t>
            </w:r>
            <w:r w:rsidRPr="0093500A">
              <w:rPr>
                <w:rFonts w:ascii="Calibri" w:hAnsi="Calibri"/>
                <w:sz w:val="22"/>
              </w:rPr>
              <w:t>16, 35, 41</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D1D97DE" w14:textId="77777777" w:rsidR="0093500A" w:rsidRPr="0093500A" w:rsidRDefault="0093500A" w:rsidP="00B31FDB">
            <w:pPr>
              <w:spacing w:before="20" w:after="20"/>
              <w:rPr>
                <w:rFonts w:ascii="Calibri" w:hAnsi="Calibri"/>
                <w:sz w:val="22"/>
              </w:rPr>
            </w:pPr>
            <w:r w:rsidRPr="0093500A">
              <w:rPr>
                <w:rFonts w:ascii="Calibri" w:hAnsi="Calibri"/>
                <w:sz w:val="22"/>
              </w:rPr>
              <w:t>2025/06/22</w:t>
            </w:r>
          </w:p>
        </w:tc>
        <w:tc>
          <w:tcPr>
            <w:tcW w:w="1800" w:type="dxa"/>
            <w:tcBorders>
              <w:top w:val="single" w:sz="4" w:space="0" w:color="00000A"/>
              <w:left w:val="single" w:sz="4" w:space="0" w:color="00000A"/>
              <w:bottom w:val="single" w:sz="4" w:space="0" w:color="00000A"/>
              <w:right w:val="single" w:sz="4" w:space="0" w:color="00000A"/>
            </w:tcBorders>
          </w:tcPr>
          <w:p w14:paraId="4357E050" w14:textId="4293F10D" w:rsidR="0093500A" w:rsidRPr="0093500A" w:rsidRDefault="009B67BB" w:rsidP="00B31FDB">
            <w:pPr>
              <w:spacing w:before="20" w:after="20"/>
              <w:rPr>
                <w:rFonts w:ascii="Calibri" w:hAnsi="Calibri"/>
                <w:color w:val="0000FF"/>
                <w:sz w:val="22"/>
              </w:rPr>
            </w:pPr>
            <w:hyperlink r:id="rId86" w:anchor="details/trademarks/014270748" w:history="1">
              <w:r w:rsidR="0093500A" w:rsidRPr="0093500A">
                <w:rPr>
                  <w:rStyle w:val="Hyperlink"/>
                  <w:color w:val="0000FF"/>
                  <w:sz w:val="22"/>
                </w:rPr>
                <w:t>014270748</w:t>
              </w:r>
            </w:hyperlink>
          </w:p>
        </w:tc>
      </w:tr>
    </w:tbl>
    <w:p w14:paraId="01F0BDC2" w14:textId="77777777" w:rsidR="0093500A" w:rsidRDefault="0093500A" w:rsidP="0093500A">
      <w:pPr>
        <w:spacing w:after="240"/>
        <w:jc w:val="center"/>
        <w:rPr>
          <w:rFonts w:ascii="Calibri" w:hAnsi="Calibri"/>
        </w:rPr>
        <w:sectPr w:rsidR="0093500A" w:rsidSect="00771B07">
          <w:pgSz w:w="12240" w:h="15840" w:code="1"/>
          <w:pgMar w:top="1440" w:right="1440" w:bottom="1080" w:left="1440" w:header="720" w:footer="720" w:gutter="0"/>
          <w:cols w:space="720"/>
          <w:docGrid w:linePitch="360"/>
        </w:sectPr>
      </w:pPr>
    </w:p>
    <w:p w14:paraId="0BAC7EEA" w14:textId="30706956" w:rsidR="0093500A" w:rsidRPr="0093500A" w:rsidRDefault="0093500A" w:rsidP="0093500A">
      <w:pPr>
        <w:spacing w:after="240"/>
        <w:jc w:val="center"/>
        <w:rPr>
          <w:rFonts w:ascii="Times New Roman Bold" w:hAnsi="Times New Roman Bold"/>
          <w:b/>
        </w:rPr>
      </w:pPr>
      <w:r w:rsidRPr="0093500A">
        <w:rPr>
          <w:rFonts w:ascii="Times New Roman Bold" w:hAnsi="Times New Roman Bold"/>
          <w:b/>
        </w:rPr>
        <w:lastRenderedPageBreak/>
        <w:t>Mark Protection Committee/WIP Financial Report</w:t>
      </w:r>
      <w:r w:rsidRPr="0093500A">
        <w:rPr>
          <w:rFonts w:ascii="Times New Roman Bold" w:hAnsi="Times New Roman Bold"/>
          <w:b/>
        </w:rPr>
        <w:br/>
        <w:t>All U.S. Dollars</w:t>
      </w:r>
      <w:r w:rsidRPr="0093500A">
        <w:rPr>
          <w:rFonts w:ascii="Times New Roman Bold" w:hAnsi="Times New Roman Bold"/>
          <w:b/>
        </w:rPr>
        <w:br/>
      </w:r>
      <w:r w:rsidR="00CB32AE">
        <w:rPr>
          <w:rFonts w:ascii="Times New Roman Bold" w:hAnsi="Times New Roman Bold"/>
          <w:b/>
        </w:rPr>
        <w:t xml:space="preserve">Period </w:t>
      </w:r>
      <w:r w:rsidRPr="0093500A">
        <w:rPr>
          <w:rFonts w:ascii="Times New Roman Bold" w:hAnsi="Times New Roman Bold"/>
          <w:b/>
        </w:rPr>
        <w:t xml:space="preserve">Ending </w:t>
      </w:r>
      <w:r w:rsidR="00CB32AE">
        <w:rPr>
          <w:rFonts w:ascii="Times New Roman Bold" w:hAnsi="Times New Roman Bold"/>
          <w:b/>
        </w:rPr>
        <w:t>June</w:t>
      </w:r>
      <w:r w:rsidR="00615444">
        <w:rPr>
          <w:rFonts w:ascii="Times New Roman Bold" w:hAnsi="Times New Roman Bold"/>
          <w:b/>
        </w:rPr>
        <w:t xml:space="preserve"> 30, 202</w:t>
      </w:r>
      <w:r w:rsidR="00CB32AE">
        <w:rPr>
          <w:rFonts w:ascii="Times New Roman Bold" w:hAnsi="Times New Roman Bold"/>
          <w:b/>
        </w:rPr>
        <w:t>2</w:t>
      </w:r>
    </w:p>
    <w:tbl>
      <w:tblPr>
        <w:tblStyle w:val="TableGrid"/>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129"/>
        <w:gridCol w:w="1329"/>
        <w:gridCol w:w="1189"/>
        <w:gridCol w:w="1257"/>
        <w:gridCol w:w="1171"/>
        <w:gridCol w:w="1695"/>
      </w:tblGrid>
      <w:tr w:rsidR="00B62091" w:rsidRPr="0003781E" w14:paraId="64E45FE7" w14:textId="77777777" w:rsidTr="00B62091">
        <w:tc>
          <w:tcPr>
            <w:tcW w:w="4129" w:type="dxa"/>
          </w:tcPr>
          <w:p w14:paraId="6D7BE523" w14:textId="77777777" w:rsidR="00B62091" w:rsidRPr="0003781E" w:rsidRDefault="00B62091" w:rsidP="00B62091">
            <w:pPr>
              <w:spacing w:before="40" w:after="40"/>
              <w:rPr>
                <w:rFonts w:ascii="Calibri" w:hAnsi="Calibri"/>
                <w:color w:val="auto"/>
                <w:sz w:val="22"/>
                <w:szCs w:val="22"/>
              </w:rPr>
            </w:pPr>
          </w:p>
        </w:tc>
        <w:tc>
          <w:tcPr>
            <w:tcW w:w="1329" w:type="dxa"/>
          </w:tcPr>
          <w:p w14:paraId="45125A0A" w14:textId="06F267A0" w:rsidR="00B62091" w:rsidRPr="0003781E" w:rsidRDefault="00B62091" w:rsidP="00B62091">
            <w:pPr>
              <w:spacing w:before="40" w:after="40"/>
              <w:rPr>
                <w:rFonts w:ascii="Calibri" w:hAnsi="Calibri"/>
                <w:color w:val="auto"/>
                <w:sz w:val="22"/>
                <w:szCs w:val="22"/>
              </w:rPr>
            </w:pPr>
            <w:r w:rsidRPr="0003781E">
              <w:rPr>
                <w:rFonts w:ascii="Calibri" w:hAnsi="Calibri"/>
                <w:b/>
                <w:color w:val="auto"/>
                <w:sz w:val="22"/>
                <w:szCs w:val="22"/>
              </w:rPr>
              <w:t>Date</w:t>
            </w:r>
          </w:p>
        </w:tc>
        <w:tc>
          <w:tcPr>
            <w:tcW w:w="1189" w:type="dxa"/>
          </w:tcPr>
          <w:p w14:paraId="6C1501E1" w14:textId="1C7E239E" w:rsidR="00B62091" w:rsidRPr="0003781E" w:rsidRDefault="00B62091" w:rsidP="00B62091">
            <w:pPr>
              <w:spacing w:before="40" w:after="40"/>
              <w:rPr>
                <w:rFonts w:ascii="Calibri" w:hAnsi="Calibri"/>
                <w:color w:val="auto"/>
                <w:sz w:val="22"/>
                <w:szCs w:val="22"/>
              </w:rPr>
            </w:pPr>
            <w:r w:rsidRPr="0003781E">
              <w:rPr>
                <w:rFonts w:ascii="Calibri" w:hAnsi="Calibri"/>
                <w:b/>
                <w:color w:val="auto"/>
                <w:sz w:val="22"/>
                <w:szCs w:val="22"/>
              </w:rPr>
              <w:t>Deposits</w:t>
            </w:r>
          </w:p>
        </w:tc>
        <w:tc>
          <w:tcPr>
            <w:tcW w:w="1257" w:type="dxa"/>
          </w:tcPr>
          <w:p w14:paraId="7CF6032E" w14:textId="2E292A9C" w:rsidR="00B62091" w:rsidRPr="0003781E" w:rsidRDefault="00B62091" w:rsidP="00B62091">
            <w:pPr>
              <w:spacing w:before="40" w:after="40"/>
              <w:rPr>
                <w:rFonts w:ascii="Calibri" w:hAnsi="Calibri"/>
                <w:color w:val="auto"/>
                <w:sz w:val="22"/>
                <w:szCs w:val="22"/>
              </w:rPr>
            </w:pPr>
            <w:r w:rsidRPr="0003781E">
              <w:rPr>
                <w:rFonts w:ascii="Calibri" w:hAnsi="Calibri"/>
                <w:b/>
                <w:color w:val="auto"/>
                <w:sz w:val="22"/>
                <w:szCs w:val="22"/>
              </w:rPr>
              <w:t>Payments</w:t>
            </w:r>
          </w:p>
        </w:tc>
        <w:tc>
          <w:tcPr>
            <w:tcW w:w="1171" w:type="dxa"/>
          </w:tcPr>
          <w:p w14:paraId="04E4F207" w14:textId="7C545DB6" w:rsidR="00B62091" w:rsidRPr="0003781E" w:rsidRDefault="00B62091" w:rsidP="00B62091">
            <w:pPr>
              <w:spacing w:before="40" w:after="40"/>
              <w:rPr>
                <w:rFonts w:ascii="Calibri" w:hAnsi="Calibri"/>
                <w:color w:val="auto"/>
                <w:sz w:val="22"/>
                <w:szCs w:val="22"/>
              </w:rPr>
            </w:pPr>
            <w:r w:rsidRPr="0003781E">
              <w:rPr>
                <w:rFonts w:ascii="Calibri" w:hAnsi="Calibri"/>
                <w:b/>
                <w:color w:val="auto"/>
                <w:sz w:val="22"/>
                <w:szCs w:val="22"/>
              </w:rPr>
              <w:t>Check No.</w:t>
            </w:r>
          </w:p>
        </w:tc>
        <w:tc>
          <w:tcPr>
            <w:tcW w:w="1695" w:type="dxa"/>
          </w:tcPr>
          <w:p w14:paraId="5E25A2D3" w14:textId="4B9C146A" w:rsidR="00B62091" w:rsidRPr="0003781E" w:rsidRDefault="00B62091" w:rsidP="00B62091">
            <w:pPr>
              <w:spacing w:before="40" w:after="40"/>
              <w:rPr>
                <w:rFonts w:ascii="Calibri" w:hAnsi="Calibri"/>
                <w:color w:val="auto"/>
                <w:sz w:val="22"/>
                <w:szCs w:val="22"/>
              </w:rPr>
            </w:pPr>
            <w:r w:rsidRPr="0003781E">
              <w:rPr>
                <w:rFonts w:ascii="Calibri" w:hAnsi="Calibri"/>
                <w:b/>
                <w:color w:val="auto"/>
                <w:sz w:val="22"/>
                <w:szCs w:val="22"/>
              </w:rPr>
              <w:t>Account Balance</w:t>
            </w:r>
          </w:p>
        </w:tc>
      </w:tr>
      <w:tr w:rsidR="00B62091" w:rsidRPr="0003781E" w14:paraId="7F15BCF9" w14:textId="77777777" w:rsidTr="00B62091">
        <w:tc>
          <w:tcPr>
            <w:tcW w:w="4129" w:type="dxa"/>
          </w:tcPr>
          <w:p w14:paraId="2840064C" w14:textId="0F005784" w:rsidR="00B62091" w:rsidRPr="0003781E" w:rsidRDefault="00B62091" w:rsidP="00B62091">
            <w:pPr>
              <w:spacing w:before="40" w:after="40"/>
              <w:rPr>
                <w:rFonts w:ascii="Calibri" w:hAnsi="Calibri"/>
                <w:color w:val="auto"/>
                <w:sz w:val="22"/>
                <w:szCs w:val="22"/>
              </w:rPr>
            </w:pPr>
            <w:r w:rsidRPr="0003781E">
              <w:rPr>
                <w:rFonts w:ascii="Calibri" w:hAnsi="Calibri" w:cs="Arial"/>
                <w:b/>
                <w:color w:val="auto"/>
                <w:sz w:val="22"/>
                <w:szCs w:val="22"/>
              </w:rPr>
              <w:t>Bank Balance July 1, 2021 at U S Bank</w:t>
            </w:r>
          </w:p>
        </w:tc>
        <w:tc>
          <w:tcPr>
            <w:tcW w:w="1329" w:type="dxa"/>
          </w:tcPr>
          <w:p w14:paraId="3B3E623C" w14:textId="77777777" w:rsidR="00B62091" w:rsidRPr="0003781E" w:rsidRDefault="00B62091" w:rsidP="00B62091">
            <w:pPr>
              <w:spacing w:before="40" w:after="40"/>
              <w:rPr>
                <w:rFonts w:ascii="Calibri" w:hAnsi="Calibri"/>
                <w:color w:val="auto"/>
                <w:sz w:val="22"/>
                <w:szCs w:val="22"/>
              </w:rPr>
            </w:pPr>
          </w:p>
        </w:tc>
        <w:tc>
          <w:tcPr>
            <w:tcW w:w="1189" w:type="dxa"/>
          </w:tcPr>
          <w:p w14:paraId="634B5C5B" w14:textId="77777777" w:rsidR="00B62091" w:rsidRPr="0003781E" w:rsidRDefault="00B62091" w:rsidP="00B62091">
            <w:pPr>
              <w:spacing w:before="40" w:after="40"/>
              <w:rPr>
                <w:rFonts w:ascii="Calibri" w:hAnsi="Calibri"/>
                <w:color w:val="auto"/>
                <w:sz w:val="22"/>
                <w:szCs w:val="22"/>
              </w:rPr>
            </w:pPr>
          </w:p>
        </w:tc>
        <w:tc>
          <w:tcPr>
            <w:tcW w:w="1257" w:type="dxa"/>
          </w:tcPr>
          <w:p w14:paraId="5D22F09D" w14:textId="77777777" w:rsidR="00B62091" w:rsidRPr="0003781E" w:rsidRDefault="00B62091" w:rsidP="00B62091">
            <w:pPr>
              <w:spacing w:before="40" w:after="40"/>
              <w:rPr>
                <w:rFonts w:ascii="Calibri" w:hAnsi="Calibri"/>
                <w:color w:val="auto"/>
                <w:sz w:val="22"/>
                <w:szCs w:val="22"/>
              </w:rPr>
            </w:pPr>
          </w:p>
        </w:tc>
        <w:tc>
          <w:tcPr>
            <w:tcW w:w="1171" w:type="dxa"/>
          </w:tcPr>
          <w:p w14:paraId="2075A3E9" w14:textId="77777777" w:rsidR="00B62091" w:rsidRPr="0003781E" w:rsidRDefault="00B62091" w:rsidP="00B62091">
            <w:pPr>
              <w:spacing w:before="40" w:after="40"/>
              <w:rPr>
                <w:rFonts w:ascii="Calibri" w:hAnsi="Calibri"/>
                <w:color w:val="auto"/>
                <w:sz w:val="22"/>
                <w:szCs w:val="22"/>
              </w:rPr>
            </w:pPr>
          </w:p>
        </w:tc>
        <w:tc>
          <w:tcPr>
            <w:tcW w:w="1695" w:type="dxa"/>
          </w:tcPr>
          <w:p w14:paraId="5C1DD232" w14:textId="1B2A1E13" w:rsidR="00B62091" w:rsidRPr="0003781E" w:rsidRDefault="00B62091" w:rsidP="00B62091">
            <w:pPr>
              <w:spacing w:before="40" w:after="40"/>
              <w:rPr>
                <w:rFonts w:ascii="Calibri" w:hAnsi="Calibri"/>
                <w:color w:val="auto"/>
                <w:sz w:val="22"/>
                <w:szCs w:val="22"/>
              </w:rPr>
            </w:pPr>
            <w:r w:rsidRPr="0003781E">
              <w:rPr>
                <w:rFonts w:ascii="Calibri" w:hAnsi="Calibri" w:cs="Calibri"/>
                <w:b/>
                <w:color w:val="auto"/>
                <w:sz w:val="22"/>
                <w:szCs w:val="22"/>
              </w:rPr>
              <w:t>$12,429.52</w:t>
            </w:r>
          </w:p>
        </w:tc>
      </w:tr>
      <w:tr w:rsidR="00B62091" w:rsidRPr="0003781E" w14:paraId="1F3A23C5" w14:textId="77777777" w:rsidTr="00B62091">
        <w:tc>
          <w:tcPr>
            <w:tcW w:w="4129" w:type="dxa"/>
            <w:vAlign w:val="bottom"/>
          </w:tcPr>
          <w:p w14:paraId="7FFFA379" w14:textId="39D07E71" w:rsidR="00B62091" w:rsidRPr="0003781E" w:rsidRDefault="00B62091" w:rsidP="00B62091">
            <w:pPr>
              <w:spacing w:before="40" w:after="40"/>
              <w:rPr>
                <w:rFonts w:ascii="Calibri" w:hAnsi="Calibri"/>
                <w:color w:val="auto"/>
                <w:sz w:val="22"/>
                <w:szCs w:val="22"/>
              </w:rPr>
            </w:pPr>
            <w:r w:rsidRPr="0003781E">
              <w:rPr>
                <w:rFonts w:ascii="Calibri" w:hAnsi="Calibri" w:cs="Calibri"/>
                <w:color w:val="auto"/>
                <w:sz w:val="22"/>
                <w:szCs w:val="22"/>
              </w:rPr>
              <w:t>Deposit, New Zealand Worldcon</w:t>
            </w:r>
          </w:p>
        </w:tc>
        <w:tc>
          <w:tcPr>
            <w:tcW w:w="1329" w:type="dxa"/>
            <w:vAlign w:val="bottom"/>
          </w:tcPr>
          <w:p w14:paraId="0D2F6573" w14:textId="0E8F9018" w:rsidR="00B62091" w:rsidRPr="0003781E" w:rsidRDefault="00B62091" w:rsidP="00B62091">
            <w:pPr>
              <w:spacing w:before="40" w:after="40"/>
              <w:rPr>
                <w:rFonts w:ascii="Calibri" w:hAnsi="Calibri"/>
                <w:color w:val="auto"/>
                <w:sz w:val="22"/>
                <w:szCs w:val="22"/>
              </w:rPr>
            </w:pPr>
            <w:r w:rsidRPr="0003781E">
              <w:rPr>
                <w:rFonts w:ascii="Calibri" w:hAnsi="Calibri" w:cs="Calibri"/>
                <w:color w:val="auto"/>
                <w:sz w:val="22"/>
                <w:szCs w:val="22"/>
              </w:rPr>
              <w:t>11/30/2021</w:t>
            </w:r>
          </w:p>
        </w:tc>
        <w:tc>
          <w:tcPr>
            <w:tcW w:w="1189" w:type="dxa"/>
            <w:vAlign w:val="bottom"/>
          </w:tcPr>
          <w:p w14:paraId="6E53B66E" w14:textId="3497906F" w:rsidR="00B62091" w:rsidRPr="0003781E" w:rsidRDefault="00B62091" w:rsidP="00B62091">
            <w:pPr>
              <w:spacing w:before="40" w:after="40"/>
              <w:rPr>
                <w:rFonts w:ascii="Calibri" w:hAnsi="Calibri"/>
                <w:color w:val="auto"/>
                <w:sz w:val="22"/>
                <w:szCs w:val="22"/>
              </w:rPr>
            </w:pPr>
            <w:r w:rsidRPr="0003781E">
              <w:rPr>
                <w:rFonts w:ascii="Calibri" w:hAnsi="Calibri" w:cs="Calibri"/>
                <w:color w:val="auto"/>
                <w:sz w:val="22"/>
                <w:szCs w:val="22"/>
              </w:rPr>
              <w:t>$2,000.00</w:t>
            </w:r>
          </w:p>
        </w:tc>
        <w:tc>
          <w:tcPr>
            <w:tcW w:w="1257" w:type="dxa"/>
            <w:vAlign w:val="bottom"/>
          </w:tcPr>
          <w:p w14:paraId="1C8A8902" w14:textId="77777777" w:rsidR="00B62091" w:rsidRPr="0003781E" w:rsidRDefault="00B62091" w:rsidP="00B62091">
            <w:pPr>
              <w:spacing w:before="40" w:after="40"/>
              <w:rPr>
                <w:rFonts w:ascii="Calibri" w:hAnsi="Calibri"/>
                <w:color w:val="auto"/>
                <w:sz w:val="22"/>
                <w:szCs w:val="22"/>
              </w:rPr>
            </w:pPr>
          </w:p>
        </w:tc>
        <w:tc>
          <w:tcPr>
            <w:tcW w:w="1171" w:type="dxa"/>
            <w:vAlign w:val="bottom"/>
          </w:tcPr>
          <w:p w14:paraId="09B6CCB3" w14:textId="77777777" w:rsidR="00B62091" w:rsidRPr="0003781E" w:rsidRDefault="00B62091" w:rsidP="00B62091">
            <w:pPr>
              <w:spacing w:before="40" w:after="40"/>
              <w:rPr>
                <w:rFonts w:ascii="Calibri" w:hAnsi="Calibri"/>
                <w:color w:val="auto"/>
                <w:sz w:val="22"/>
                <w:szCs w:val="22"/>
              </w:rPr>
            </w:pPr>
          </w:p>
        </w:tc>
        <w:tc>
          <w:tcPr>
            <w:tcW w:w="1695" w:type="dxa"/>
            <w:vAlign w:val="bottom"/>
          </w:tcPr>
          <w:p w14:paraId="44D7A0A1" w14:textId="358CB024" w:rsidR="00B62091" w:rsidRPr="0003781E" w:rsidRDefault="00B62091" w:rsidP="00B62091">
            <w:pPr>
              <w:spacing w:before="40" w:after="40"/>
              <w:rPr>
                <w:rFonts w:ascii="Calibri" w:hAnsi="Calibri"/>
                <w:color w:val="auto"/>
                <w:sz w:val="22"/>
                <w:szCs w:val="22"/>
              </w:rPr>
            </w:pPr>
            <w:r w:rsidRPr="0003781E">
              <w:rPr>
                <w:rFonts w:ascii="Calibri" w:hAnsi="Calibri" w:cs="Calibri"/>
                <w:color w:val="auto"/>
                <w:sz w:val="22"/>
                <w:szCs w:val="22"/>
              </w:rPr>
              <w:t>$14,429.52</w:t>
            </w:r>
          </w:p>
        </w:tc>
      </w:tr>
      <w:tr w:rsidR="00B62091" w:rsidRPr="0003781E" w14:paraId="678B5E9B" w14:textId="77777777" w:rsidTr="00B62091">
        <w:tc>
          <w:tcPr>
            <w:tcW w:w="4129" w:type="dxa"/>
            <w:vAlign w:val="bottom"/>
          </w:tcPr>
          <w:p w14:paraId="147B09E5" w14:textId="714E294B" w:rsidR="00B62091" w:rsidRPr="0003781E" w:rsidRDefault="00B62091" w:rsidP="00B62091">
            <w:pPr>
              <w:spacing w:before="40" w:after="40"/>
              <w:rPr>
                <w:rFonts w:ascii="Calibri" w:hAnsi="Calibri"/>
                <w:color w:val="auto"/>
                <w:sz w:val="22"/>
                <w:szCs w:val="22"/>
              </w:rPr>
            </w:pPr>
            <w:r w:rsidRPr="0003781E">
              <w:rPr>
                <w:rFonts w:ascii="Calibri" w:hAnsi="Calibri" w:cs="Calibri"/>
                <w:color w:val="auto"/>
                <w:sz w:val="22"/>
                <w:szCs w:val="22"/>
              </w:rPr>
              <w:t>Pair Networks, Website</w:t>
            </w:r>
          </w:p>
        </w:tc>
        <w:tc>
          <w:tcPr>
            <w:tcW w:w="1329" w:type="dxa"/>
            <w:vAlign w:val="bottom"/>
          </w:tcPr>
          <w:p w14:paraId="4F375B0D" w14:textId="5E9328BE" w:rsidR="00B62091" w:rsidRPr="0003781E" w:rsidRDefault="00B62091" w:rsidP="00B62091">
            <w:pPr>
              <w:spacing w:before="40" w:after="40"/>
              <w:rPr>
                <w:rFonts w:ascii="Calibri" w:hAnsi="Calibri"/>
                <w:color w:val="auto"/>
                <w:sz w:val="22"/>
                <w:szCs w:val="22"/>
              </w:rPr>
            </w:pPr>
            <w:r w:rsidRPr="0003781E">
              <w:rPr>
                <w:rFonts w:ascii="Calibri" w:hAnsi="Calibri" w:cs="Calibri"/>
                <w:color w:val="auto"/>
                <w:sz w:val="22"/>
                <w:szCs w:val="22"/>
              </w:rPr>
              <w:t>1/5/2022</w:t>
            </w:r>
          </w:p>
        </w:tc>
        <w:tc>
          <w:tcPr>
            <w:tcW w:w="1189" w:type="dxa"/>
            <w:vAlign w:val="bottom"/>
          </w:tcPr>
          <w:p w14:paraId="19ACD8CB" w14:textId="77777777" w:rsidR="00B62091" w:rsidRPr="0003781E" w:rsidRDefault="00B62091" w:rsidP="00B62091">
            <w:pPr>
              <w:spacing w:before="40" w:after="40"/>
              <w:rPr>
                <w:rFonts w:ascii="Calibri" w:hAnsi="Calibri"/>
                <w:color w:val="auto"/>
                <w:sz w:val="22"/>
                <w:szCs w:val="22"/>
              </w:rPr>
            </w:pPr>
          </w:p>
        </w:tc>
        <w:tc>
          <w:tcPr>
            <w:tcW w:w="1257" w:type="dxa"/>
            <w:vAlign w:val="bottom"/>
          </w:tcPr>
          <w:p w14:paraId="170599C6" w14:textId="4E8EDCA9" w:rsidR="00B62091" w:rsidRPr="0003781E" w:rsidRDefault="00B62091" w:rsidP="00B62091">
            <w:pPr>
              <w:spacing w:before="40" w:after="40"/>
              <w:rPr>
                <w:rFonts w:ascii="Calibri" w:hAnsi="Calibri"/>
                <w:color w:val="auto"/>
                <w:sz w:val="22"/>
                <w:szCs w:val="22"/>
              </w:rPr>
            </w:pPr>
            <w:r w:rsidRPr="0003781E">
              <w:rPr>
                <w:rFonts w:ascii="Calibri" w:hAnsi="Calibri" w:cs="Calibri"/>
                <w:color w:val="auto"/>
                <w:sz w:val="22"/>
                <w:szCs w:val="22"/>
              </w:rPr>
              <w:t>$91.44</w:t>
            </w:r>
          </w:p>
        </w:tc>
        <w:tc>
          <w:tcPr>
            <w:tcW w:w="1171" w:type="dxa"/>
            <w:vAlign w:val="bottom"/>
          </w:tcPr>
          <w:p w14:paraId="4CE8F2FB" w14:textId="77777777" w:rsidR="00B62091" w:rsidRPr="0003781E" w:rsidRDefault="00B62091" w:rsidP="00B62091">
            <w:pPr>
              <w:spacing w:before="40" w:after="40"/>
              <w:rPr>
                <w:rFonts w:ascii="Calibri" w:hAnsi="Calibri"/>
                <w:color w:val="auto"/>
                <w:sz w:val="22"/>
                <w:szCs w:val="22"/>
              </w:rPr>
            </w:pPr>
          </w:p>
        </w:tc>
        <w:tc>
          <w:tcPr>
            <w:tcW w:w="1695" w:type="dxa"/>
            <w:vAlign w:val="bottom"/>
          </w:tcPr>
          <w:p w14:paraId="1FBE6DEA" w14:textId="59B41EDA" w:rsidR="00B62091" w:rsidRPr="0003781E" w:rsidRDefault="00B62091" w:rsidP="00B62091">
            <w:pPr>
              <w:spacing w:before="40" w:after="40"/>
              <w:rPr>
                <w:rFonts w:ascii="Calibri" w:hAnsi="Calibri"/>
                <w:color w:val="auto"/>
                <w:sz w:val="22"/>
                <w:szCs w:val="22"/>
              </w:rPr>
            </w:pPr>
            <w:r w:rsidRPr="0003781E">
              <w:rPr>
                <w:rFonts w:ascii="Calibri" w:hAnsi="Calibri" w:cs="Calibri"/>
                <w:color w:val="auto"/>
                <w:sz w:val="22"/>
                <w:szCs w:val="22"/>
              </w:rPr>
              <w:t>$14,338.08</w:t>
            </w:r>
          </w:p>
        </w:tc>
      </w:tr>
      <w:tr w:rsidR="00B62091" w:rsidRPr="0003781E" w14:paraId="5A233E6C" w14:textId="77777777" w:rsidTr="00B62091">
        <w:tc>
          <w:tcPr>
            <w:tcW w:w="4129" w:type="dxa"/>
            <w:vAlign w:val="bottom"/>
          </w:tcPr>
          <w:p w14:paraId="68B94DC7" w14:textId="6E107AC4" w:rsidR="00B62091" w:rsidRPr="0003781E" w:rsidRDefault="00B62091" w:rsidP="00B62091">
            <w:pPr>
              <w:spacing w:before="40" w:after="40"/>
              <w:rPr>
                <w:rFonts w:ascii="Calibri" w:hAnsi="Calibri"/>
                <w:color w:val="auto"/>
                <w:sz w:val="22"/>
                <w:szCs w:val="22"/>
              </w:rPr>
            </w:pPr>
            <w:r w:rsidRPr="0003781E">
              <w:rPr>
                <w:rFonts w:ascii="Calibri" w:hAnsi="Calibri" w:cs="Calibri"/>
                <w:color w:val="auto"/>
                <w:sz w:val="22"/>
                <w:szCs w:val="22"/>
              </w:rPr>
              <w:t>Pair Networks, Website refund</w:t>
            </w:r>
          </w:p>
        </w:tc>
        <w:tc>
          <w:tcPr>
            <w:tcW w:w="1329" w:type="dxa"/>
            <w:vAlign w:val="bottom"/>
          </w:tcPr>
          <w:p w14:paraId="27E9B398" w14:textId="0942AEC9" w:rsidR="00B62091" w:rsidRPr="0003781E" w:rsidRDefault="00B62091" w:rsidP="00B62091">
            <w:pPr>
              <w:spacing w:before="40" w:after="40"/>
              <w:rPr>
                <w:rFonts w:ascii="Calibri" w:hAnsi="Calibri"/>
                <w:color w:val="auto"/>
                <w:sz w:val="22"/>
                <w:szCs w:val="22"/>
              </w:rPr>
            </w:pPr>
            <w:r w:rsidRPr="0003781E">
              <w:rPr>
                <w:rFonts w:ascii="Calibri" w:hAnsi="Calibri" w:cs="Calibri"/>
                <w:color w:val="auto"/>
                <w:sz w:val="22"/>
                <w:szCs w:val="22"/>
              </w:rPr>
              <w:t>1/10/2022</w:t>
            </w:r>
          </w:p>
        </w:tc>
        <w:tc>
          <w:tcPr>
            <w:tcW w:w="1189" w:type="dxa"/>
            <w:vAlign w:val="bottom"/>
          </w:tcPr>
          <w:p w14:paraId="4B9BA210" w14:textId="77777777" w:rsidR="00B62091" w:rsidRPr="0003781E" w:rsidRDefault="00B62091" w:rsidP="00B62091">
            <w:pPr>
              <w:spacing w:before="40" w:after="40"/>
              <w:rPr>
                <w:rFonts w:ascii="Calibri" w:hAnsi="Calibri"/>
                <w:color w:val="auto"/>
                <w:sz w:val="22"/>
                <w:szCs w:val="22"/>
              </w:rPr>
            </w:pPr>
          </w:p>
        </w:tc>
        <w:tc>
          <w:tcPr>
            <w:tcW w:w="1257" w:type="dxa"/>
            <w:vAlign w:val="bottom"/>
          </w:tcPr>
          <w:p w14:paraId="2CA52378" w14:textId="5E3818FA" w:rsidR="00B62091" w:rsidRPr="0003781E" w:rsidRDefault="00B62091" w:rsidP="00B62091">
            <w:pPr>
              <w:spacing w:before="40" w:after="40"/>
              <w:rPr>
                <w:rFonts w:ascii="Calibri" w:hAnsi="Calibri"/>
                <w:color w:val="auto"/>
                <w:sz w:val="22"/>
                <w:szCs w:val="22"/>
              </w:rPr>
            </w:pPr>
            <w:r w:rsidRPr="0003781E">
              <w:rPr>
                <w:rFonts w:ascii="Calibri" w:hAnsi="Calibri" w:cs="Calibri"/>
                <w:color w:val="auto"/>
                <w:sz w:val="22"/>
                <w:szCs w:val="22"/>
              </w:rPr>
              <w:t>$(21.89)</w:t>
            </w:r>
          </w:p>
        </w:tc>
        <w:tc>
          <w:tcPr>
            <w:tcW w:w="1171" w:type="dxa"/>
            <w:vAlign w:val="bottom"/>
          </w:tcPr>
          <w:p w14:paraId="564E7C66" w14:textId="77777777" w:rsidR="00B62091" w:rsidRPr="0003781E" w:rsidRDefault="00B62091" w:rsidP="00B62091">
            <w:pPr>
              <w:spacing w:before="40" w:after="40"/>
              <w:rPr>
                <w:rFonts w:ascii="Calibri" w:hAnsi="Calibri"/>
                <w:color w:val="auto"/>
                <w:sz w:val="22"/>
                <w:szCs w:val="22"/>
              </w:rPr>
            </w:pPr>
          </w:p>
        </w:tc>
        <w:tc>
          <w:tcPr>
            <w:tcW w:w="1695" w:type="dxa"/>
            <w:vAlign w:val="bottom"/>
          </w:tcPr>
          <w:p w14:paraId="1C072BAD" w14:textId="2923255C" w:rsidR="00B62091" w:rsidRPr="0003781E" w:rsidRDefault="00B62091" w:rsidP="00B62091">
            <w:pPr>
              <w:spacing w:before="40" w:after="40"/>
              <w:rPr>
                <w:rFonts w:ascii="Calibri" w:hAnsi="Calibri"/>
                <w:color w:val="auto"/>
                <w:sz w:val="22"/>
                <w:szCs w:val="22"/>
              </w:rPr>
            </w:pPr>
            <w:r w:rsidRPr="0003781E">
              <w:rPr>
                <w:rFonts w:ascii="Calibri" w:hAnsi="Calibri" w:cs="Calibri"/>
                <w:color w:val="auto"/>
                <w:sz w:val="22"/>
                <w:szCs w:val="22"/>
              </w:rPr>
              <w:t>$14,359.97</w:t>
            </w:r>
          </w:p>
        </w:tc>
      </w:tr>
      <w:tr w:rsidR="00B62091" w:rsidRPr="0003781E" w14:paraId="0F28A0F5" w14:textId="77777777" w:rsidTr="00B62091">
        <w:tc>
          <w:tcPr>
            <w:tcW w:w="4129" w:type="dxa"/>
            <w:vAlign w:val="bottom"/>
          </w:tcPr>
          <w:p w14:paraId="151EA661" w14:textId="445CFB89" w:rsidR="00B62091" w:rsidRPr="0003781E" w:rsidRDefault="00B62091" w:rsidP="00B62091">
            <w:pPr>
              <w:spacing w:before="40" w:after="40"/>
              <w:rPr>
                <w:rFonts w:ascii="Calibri" w:hAnsi="Calibri"/>
                <w:color w:val="auto"/>
                <w:sz w:val="22"/>
                <w:szCs w:val="22"/>
              </w:rPr>
            </w:pPr>
            <w:r w:rsidRPr="0003781E">
              <w:rPr>
                <w:rFonts w:ascii="Calibri" w:hAnsi="Calibri" w:cs="Calibri"/>
                <w:color w:val="auto"/>
                <w:sz w:val="22"/>
                <w:szCs w:val="22"/>
              </w:rPr>
              <w:t>Deposit, DC 2021 Worldcon</w:t>
            </w:r>
          </w:p>
        </w:tc>
        <w:tc>
          <w:tcPr>
            <w:tcW w:w="1329" w:type="dxa"/>
            <w:vAlign w:val="bottom"/>
          </w:tcPr>
          <w:p w14:paraId="53E1955A" w14:textId="3E2A8AB1" w:rsidR="00B62091" w:rsidRPr="0003781E" w:rsidRDefault="00B62091" w:rsidP="00B62091">
            <w:pPr>
              <w:spacing w:before="40" w:after="40"/>
              <w:rPr>
                <w:rFonts w:ascii="Calibri" w:hAnsi="Calibri"/>
                <w:color w:val="auto"/>
                <w:sz w:val="22"/>
                <w:szCs w:val="22"/>
              </w:rPr>
            </w:pPr>
            <w:r w:rsidRPr="0003781E">
              <w:rPr>
                <w:rFonts w:ascii="Calibri" w:hAnsi="Calibri" w:cs="Calibri"/>
                <w:color w:val="auto"/>
                <w:sz w:val="22"/>
                <w:szCs w:val="22"/>
              </w:rPr>
              <w:t>2/7/2022</w:t>
            </w:r>
          </w:p>
        </w:tc>
        <w:tc>
          <w:tcPr>
            <w:tcW w:w="1189" w:type="dxa"/>
            <w:vAlign w:val="bottom"/>
          </w:tcPr>
          <w:p w14:paraId="102B8DCB" w14:textId="01176C91" w:rsidR="00B62091" w:rsidRPr="0003781E" w:rsidRDefault="00B62091" w:rsidP="00B62091">
            <w:pPr>
              <w:spacing w:before="40" w:after="40"/>
              <w:rPr>
                <w:rFonts w:ascii="Calibri" w:hAnsi="Calibri"/>
                <w:color w:val="auto"/>
                <w:sz w:val="22"/>
                <w:szCs w:val="22"/>
              </w:rPr>
            </w:pPr>
            <w:r w:rsidRPr="0003781E">
              <w:rPr>
                <w:rFonts w:ascii="Calibri" w:hAnsi="Calibri" w:cs="Calibri"/>
                <w:color w:val="auto"/>
                <w:sz w:val="22"/>
                <w:szCs w:val="22"/>
              </w:rPr>
              <w:t>$4,338.00</w:t>
            </w:r>
          </w:p>
        </w:tc>
        <w:tc>
          <w:tcPr>
            <w:tcW w:w="1257" w:type="dxa"/>
            <w:vAlign w:val="bottom"/>
          </w:tcPr>
          <w:p w14:paraId="71EB4E07" w14:textId="77777777" w:rsidR="00B62091" w:rsidRPr="0003781E" w:rsidRDefault="00B62091" w:rsidP="00B62091">
            <w:pPr>
              <w:spacing w:before="40" w:after="40"/>
              <w:rPr>
                <w:rFonts w:ascii="Calibri" w:hAnsi="Calibri"/>
                <w:color w:val="auto"/>
                <w:sz w:val="22"/>
                <w:szCs w:val="22"/>
              </w:rPr>
            </w:pPr>
          </w:p>
        </w:tc>
        <w:tc>
          <w:tcPr>
            <w:tcW w:w="1171" w:type="dxa"/>
            <w:vAlign w:val="bottom"/>
          </w:tcPr>
          <w:p w14:paraId="6B1D65F7" w14:textId="77777777" w:rsidR="00B62091" w:rsidRPr="0003781E" w:rsidRDefault="00B62091" w:rsidP="00B62091">
            <w:pPr>
              <w:spacing w:before="40" w:after="40"/>
              <w:rPr>
                <w:rFonts w:ascii="Calibri" w:hAnsi="Calibri"/>
                <w:color w:val="auto"/>
                <w:sz w:val="22"/>
                <w:szCs w:val="22"/>
              </w:rPr>
            </w:pPr>
          </w:p>
        </w:tc>
        <w:tc>
          <w:tcPr>
            <w:tcW w:w="1695" w:type="dxa"/>
            <w:vAlign w:val="bottom"/>
          </w:tcPr>
          <w:p w14:paraId="61DDA5A5" w14:textId="7AAC95FE" w:rsidR="00B62091" w:rsidRPr="0003781E" w:rsidRDefault="00B62091" w:rsidP="00B62091">
            <w:pPr>
              <w:spacing w:before="40" w:after="40"/>
              <w:rPr>
                <w:rFonts w:ascii="Calibri" w:hAnsi="Calibri"/>
                <w:color w:val="auto"/>
                <w:sz w:val="22"/>
                <w:szCs w:val="22"/>
              </w:rPr>
            </w:pPr>
            <w:r w:rsidRPr="0003781E">
              <w:rPr>
                <w:rFonts w:ascii="Calibri" w:hAnsi="Calibri" w:cs="Calibri"/>
                <w:color w:val="auto"/>
                <w:sz w:val="22"/>
                <w:szCs w:val="22"/>
              </w:rPr>
              <w:t>$18,697.97</w:t>
            </w:r>
          </w:p>
        </w:tc>
      </w:tr>
      <w:tr w:rsidR="00B62091" w:rsidRPr="0003781E" w14:paraId="32892ECA" w14:textId="77777777" w:rsidTr="00B62091">
        <w:tc>
          <w:tcPr>
            <w:tcW w:w="4129" w:type="dxa"/>
            <w:vAlign w:val="bottom"/>
          </w:tcPr>
          <w:p w14:paraId="24B38DB4" w14:textId="4A032EA1" w:rsidR="00B62091" w:rsidRPr="0003781E" w:rsidRDefault="00B62091" w:rsidP="00B62091">
            <w:pPr>
              <w:spacing w:before="40" w:after="40"/>
              <w:rPr>
                <w:rFonts w:ascii="Calibri" w:hAnsi="Calibri"/>
                <w:color w:val="auto"/>
                <w:sz w:val="22"/>
                <w:szCs w:val="22"/>
              </w:rPr>
            </w:pPr>
            <w:r w:rsidRPr="0003781E">
              <w:rPr>
                <w:rFonts w:ascii="Calibri" w:hAnsi="Calibri" w:cs="Calibri"/>
                <w:color w:val="auto"/>
                <w:sz w:val="22"/>
                <w:szCs w:val="22"/>
              </w:rPr>
              <w:t>State of California, Filing Fee</w:t>
            </w:r>
          </w:p>
        </w:tc>
        <w:tc>
          <w:tcPr>
            <w:tcW w:w="1329" w:type="dxa"/>
            <w:vAlign w:val="bottom"/>
          </w:tcPr>
          <w:p w14:paraId="174FFCCC" w14:textId="7720B784" w:rsidR="00B62091" w:rsidRPr="0003781E" w:rsidRDefault="00B62091" w:rsidP="00B62091">
            <w:pPr>
              <w:spacing w:before="40" w:after="40"/>
              <w:rPr>
                <w:rFonts w:ascii="Calibri" w:hAnsi="Calibri"/>
                <w:color w:val="auto"/>
                <w:sz w:val="22"/>
                <w:szCs w:val="22"/>
              </w:rPr>
            </w:pPr>
            <w:r w:rsidRPr="0003781E">
              <w:rPr>
                <w:rFonts w:ascii="Calibri" w:hAnsi="Calibri" w:cs="Calibri"/>
                <w:color w:val="auto"/>
                <w:sz w:val="22"/>
                <w:szCs w:val="22"/>
              </w:rPr>
              <w:t>2/2/2022</w:t>
            </w:r>
          </w:p>
        </w:tc>
        <w:tc>
          <w:tcPr>
            <w:tcW w:w="1189" w:type="dxa"/>
            <w:vAlign w:val="bottom"/>
          </w:tcPr>
          <w:p w14:paraId="72A1DFBE" w14:textId="77777777" w:rsidR="00B62091" w:rsidRPr="0003781E" w:rsidRDefault="00B62091" w:rsidP="00B62091">
            <w:pPr>
              <w:spacing w:before="40" w:after="40"/>
              <w:rPr>
                <w:rFonts w:ascii="Calibri" w:hAnsi="Calibri"/>
                <w:color w:val="auto"/>
                <w:sz w:val="22"/>
                <w:szCs w:val="22"/>
              </w:rPr>
            </w:pPr>
          </w:p>
        </w:tc>
        <w:tc>
          <w:tcPr>
            <w:tcW w:w="1257" w:type="dxa"/>
            <w:vAlign w:val="bottom"/>
          </w:tcPr>
          <w:p w14:paraId="471180B9" w14:textId="3D2D4BC6" w:rsidR="00B62091" w:rsidRPr="0003781E" w:rsidRDefault="00B62091" w:rsidP="00B62091">
            <w:pPr>
              <w:spacing w:before="40" w:after="40"/>
              <w:rPr>
                <w:rFonts w:ascii="Calibri" w:hAnsi="Calibri"/>
                <w:color w:val="auto"/>
                <w:sz w:val="22"/>
                <w:szCs w:val="22"/>
              </w:rPr>
            </w:pPr>
            <w:r w:rsidRPr="0003781E">
              <w:rPr>
                <w:rFonts w:ascii="Calibri" w:hAnsi="Calibri" w:cs="Calibri"/>
                <w:color w:val="auto"/>
                <w:sz w:val="22"/>
                <w:szCs w:val="22"/>
              </w:rPr>
              <w:t>$25.00</w:t>
            </w:r>
          </w:p>
        </w:tc>
        <w:tc>
          <w:tcPr>
            <w:tcW w:w="1171" w:type="dxa"/>
            <w:vAlign w:val="bottom"/>
          </w:tcPr>
          <w:p w14:paraId="05840710" w14:textId="0DC0B87C" w:rsidR="00B62091" w:rsidRPr="0003781E" w:rsidRDefault="00B62091" w:rsidP="00B62091">
            <w:pPr>
              <w:spacing w:before="40" w:after="40"/>
              <w:rPr>
                <w:rFonts w:ascii="Calibri" w:hAnsi="Calibri"/>
                <w:color w:val="auto"/>
                <w:sz w:val="22"/>
                <w:szCs w:val="22"/>
              </w:rPr>
            </w:pPr>
            <w:r w:rsidRPr="0003781E">
              <w:rPr>
                <w:rFonts w:ascii="Calibri" w:hAnsi="Calibri" w:cs="Calibri"/>
                <w:color w:val="auto"/>
                <w:sz w:val="22"/>
                <w:szCs w:val="22"/>
              </w:rPr>
              <w:t>1112</w:t>
            </w:r>
          </w:p>
        </w:tc>
        <w:tc>
          <w:tcPr>
            <w:tcW w:w="1695" w:type="dxa"/>
            <w:vAlign w:val="bottom"/>
          </w:tcPr>
          <w:p w14:paraId="350F99B9" w14:textId="35722073" w:rsidR="00B62091" w:rsidRPr="0003781E" w:rsidRDefault="00B62091" w:rsidP="00B62091">
            <w:pPr>
              <w:spacing w:before="40" w:after="40"/>
              <w:rPr>
                <w:rFonts w:ascii="Calibri" w:hAnsi="Calibri"/>
                <w:color w:val="auto"/>
                <w:sz w:val="22"/>
                <w:szCs w:val="22"/>
              </w:rPr>
            </w:pPr>
            <w:r w:rsidRPr="0003781E">
              <w:rPr>
                <w:rFonts w:ascii="Calibri" w:hAnsi="Calibri" w:cs="Calibri"/>
                <w:color w:val="auto"/>
                <w:sz w:val="22"/>
                <w:szCs w:val="22"/>
              </w:rPr>
              <w:t>$18,672.97</w:t>
            </w:r>
          </w:p>
        </w:tc>
      </w:tr>
      <w:tr w:rsidR="00B62091" w:rsidRPr="0003781E" w14:paraId="32502850" w14:textId="77777777" w:rsidTr="00B62091">
        <w:tc>
          <w:tcPr>
            <w:tcW w:w="4129" w:type="dxa"/>
            <w:vAlign w:val="bottom"/>
          </w:tcPr>
          <w:p w14:paraId="28274C80" w14:textId="5CA119EA" w:rsidR="00B62091" w:rsidRPr="0003781E" w:rsidRDefault="00B62091" w:rsidP="00B62091">
            <w:pPr>
              <w:spacing w:before="40" w:after="40"/>
              <w:rPr>
                <w:rFonts w:ascii="Calibri" w:hAnsi="Calibri" w:cs="Calibri"/>
                <w:color w:val="auto"/>
                <w:sz w:val="22"/>
                <w:szCs w:val="22"/>
              </w:rPr>
            </w:pPr>
            <w:r w:rsidRPr="0003781E">
              <w:rPr>
                <w:rFonts w:ascii="Calibri" w:hAnsi="Calibri" w:cs="Calibri"/>
                <w:color w:val="auto"/>
                <w:sz w:val="22"/>
                <w:szCs w:val="22"/>
              </w:rPr>
              <w:t>California Secretary of State, Filing Fee</w:t>
            </w:r>
          </w:p>
        </w:tc>
        <w:tc>
          <w:tcPr>
            <w:tcW w:w="1329" w:type="dxa"/>
            <w:vAlign w:val="bottom"/>
          </w:tcPr>
          <w:p w14:paraId="06AE8B9E" w14:textId="2B6C0312" w:rsidR="00B62091" w:rsidRPr="0003781E" w:rsidRDefault="00B62091" w:rsidP="00B62091">
            <w:pPr>
              <w:spacing w:before="40" w:after="40"/>
              <w:rPr>
                <w:rFonts w:ascii="Calibri" w:hAnsi="Calibri" w:cs="Calibri"/>
                <w:color w:val="auto"/>
                <w:sz w:val="22"/>
                <w:szCs w:val="22"/>
              </w:rPr>
            </w:pPr>
            <w:r w:rsidRPr="0003781E">
              <w:rPr>
                <w:rFonts w:ascii="Calibri" w:hAnsi="Calibri" w:cs="Calibri"/>
                <w:color w:val="auto"/>
                <w:sz w:val="22"/>
                <w:szCs w:val="22"/>
              </w:rPr>
              <w:t>2/2/2022</w:t>
            </w:r>
          </w:p>
        </w:tc>
        <w:tc>
          <w:tcPr>
            <w:tcW w:w="1189" w:type="dxa"/>
            <w:vAlign w:val="bottom"/>
          </w:tcPr>
          <w:p w14:paraId="712ED9F4" w14:textId="77777777" w:rsidR="00B62091" w:rsidRPr="0003781E" w:rsidRDefault="00B62091" w:rsidP="00B62091">
            <w:pPr>
              <w:spacing w:before="40" w:after="40"/>
              <w:rPr>
                <w:rFonts w:ascii="Calibri" w:hAnsi="Calibri"/>
                <w:color w:val="auto"/>
                <w:sz w:val="22"/>
                <w:szCs w:val="22"/>
              </w:rPr>
            </w:pPr>
          </w:p>
        </w:tc>
        <w:tc>
          <w:tcPr>
            <w:tcW w:w="1257" w:type="dxa"/>
            <w:vAlign w:val="bottom"/>
          </w:tcPr>
          <w:p w14:paraId="2D6C5044" w14:textId="69BE93F1" w:rsidR="00B62091" w:rsidRPr="0003781E" w:rsidRDefault="00B62091" w:rsidP="00B62091">
            <w:pPr>
              <w:spacing w:before="40" w:after="40"/>
              <w:rPr>
                <w:rFonts w:ascii="Calibri" w:hAnsi="Calibri" w:cs="Calibri"/>
                <w:color w:val="auto"/>
                <w:sz w:val="22"/>
                <w:szCs w:val="22"/>
              </w:rPr>
            </w:pPr>
            <w:r w:rsidRPr="0003781E">
              <w:rPr>
                <w:rFonts w:ascii="Calibri" w:hAnsi="Calibri" w:cs="Calibri"/>
                <w:color w:val="auto"/>
                <w:sz w:val="22"/>
                <w:szCs w:val="22"/>
              </w:rPr>
              <w:t>$20.00</w:t>
            </w:r>
          </w:p>
        </w:tc>
        <w:tc>
          <w:tcPr>
            <w:tcW w:w="1171" w:type="dxa"/>
            <w:vAlign w:val="bottom"/>
          </w:tcPr>
          <w:p w14:paraId="2F500676" w14:textId="4F3E6C8D" w:rsidR="00B62091" w:rsidRPr="0003781E" w:rsidRDefault="00B62091" w:rsidP="00B62091">
            <w:pPr>
              <w:spacing w:before="40" w:after="40"/>
              <w:rPr>
                <w:rFonts w:ascii="Calibri" w:hAnsi="Calibri" w:cs="Calibri"/>
                <w:color w:val="auto"/>
                <w:sz w:val="22"/>
                <w:szCs w:val="22"/>
              </w:rPr>
            </w:pPr>
            <w:r w:rsidRPr="0003781E">
              <w:rPr>
                <w:rFonts w:ascii="Calibri" w:hAnsi="Calibri" w:cs="Calibri"/>
                <w:color w:val="auto"/>
                <w:sz w:val="22"/>
                <w:szCs w:val="22"/>
              </w:rPr>
              <w:t>1111</w:t>
            </w:r>
          </w:p>
        </w:tc>
        <w:tc>
          <w:tcPr>
            <w:tcW w:w="1695" w:type="dxa"/>
            <w:vAlign w:val="bottom"/>
          </w:tcPr>
          <w:p w14:paraId="2C14BAD4" w14:textId="28D73B8F" w:rsidR="00B62091" w:rsidRPr="0003781E" w:rsidRDefault="00B62091" w:rsidP="00B62091">
            <w:pPr>
              <w:spacing w:before="40" w:after="40"/>
              <w:rPr>
                <w:rFonts w:ascii="Calibri" w:hAnsi="Calibri" w:cs="Calibri"/>
                <w:color w:val="auto"/>
                <w:sz w:val="22"/>
                <w:szCs w:val="22"/>
              </w:rPr>
            </w:pPr>
            <w:r w:rsidRPr="0003781E">
              <w:rPr>
                <w:rFonts w:ascii="Calibri" w:hAnsi="Calibri" w:cs="Calibri"/>
                <w:color w:val="auto"/>
                <w:sz w:val="22"/>
                <w:szCs w:val="22"/>
              </w:rPr>
              <w:t>$18,652.97</w:t>
            </w:r>
          </w:p>
        </w:tc>
      </w:tr>
      <w:tr w:rsidR="00B62091" w:rsidRPr="0003781E" w14:paraId="1D9B5F15" w14:textId="77777777" w:rsidTr="00B62091">
        <w:tc>
          <w:tcPr>
            <w:tcW w:w="4129" w:type="dxa"/>
            <w:vAlign w:val="bottom"/>
          </w:tcPr>
          <w:p w14:paraId="749679DE" w14:textId="6414AAB9" w:rsidR="00B62091" w:rsidRPr="0003781E" w:rsidRDefault="00B62091" w:rsidP="00B62091">
            <w:pPr>
              <w:spacing w:before="40" w:after="40"/>
              <w:rPr>
                <w:rFonts w:ascii="Calibri" w:hAnsi="Calibri" w:cs="Calibri"/>
                <w:color w:val="auto"/>
                <w:sz w:val="22"/>
                <w:szCs w:val="22"/>
              </w:rPr>
            </w:pPr>
            <w:r w:rsidRPr="0003781E">
              <w:rPr>
                <w:rFonts w:ascii="Calibri" w:hAnsi="Calibri" w:cs="Calibri"/>
                <w:color w:val="auto"/>
                <w:sz w:val="22"/>
                <w:szCs w:val="22"/>
              </w:rPr>
              <w:t>Cleantalk.Org Website Anti-Spam</w:t>
            </w:r>
          </w:p>
        </w:tc>
        <w:tc>
          <w:tcPr>
            <w:tcW w:w="1329" w:type="dxa"/>
            <w:vAlign w:val="bottom"/>
          </w:tcPr>
          <w:p w14:paraId="4BCE3009" w14:textId="07E669E1" w:rsidR="00B62091" w:rsidRPr="0003781E" w:rsidRDefault="00B62091" w:rsidP="00B62091">
            <w:pPr>
              <w:spacing w:before="40" w:after="40"/>
              <w:rPr>
                <w:rFonts w:ascii="Calibri" w:hAnsi="Calibri" w:cs="Calibri"/>
                <w:color w:val="auto"/>
                <w:sz w:val="22"/>
                <w:szCs w:val="22"/>
              </w:rPr>
            </w:pPr>
            <w:r w:rsidRPr="0003781E">
              <w:rPr>
                <w:rFonts w:ascii="Calibri" w:hAnsi="Calibri" w:cs="Calibri"/>
                <w:color w:val="auto"/>
                <w:sz w:val="22"/>
                <w:szCs w:val="22"/>
              </w:rPr>
              <w:t>3/14/2022</w:t>
            </w:r>
          </w:p>
        </w:tc>
        <w:tc>
          <w:tcPr>
            <w:tcW w:w="1189" w:type="dxa"/>
            <w:vAlign w:val="bottom"/>
          </w:tcPr>
          <w:p w14:paraId="4015A2CF" w14:textId="77777777" w:rsidR="00B62091" w:rsidRPr="0003781E" w:rsidRDefault="00B62091" w:rsidP="00B62091">
            <w:pPr>
              <w:spacing w:before="40" w:after="40"/>
              <w:rPr>
                <w:rFonts w:ascii="Calibri" w:hAnsi="Calibri"/>
                <w:color w:val="auto"/>
                <w:sz w:val="22"/>
                <w:szCs w:val="22"/>
              </w:rPr>
            </w:pPr>
          </w:p>
        </w:tc>
        <w:tc>
          <w:tcPr>
            <w:tcW w:w="1257" w:type="dxa"/>
            <w:vAlign w:val="bottom"/>
          </w:tcPr>
          <w:p w14:paraId="1913BB5D" w14:textId="2D789B15" w:rsidR="00B62091" w:rsidRPr="0003781E" w:rsidRDefault="00B62091" w:rsidP="00B62091">
            <w:pPr>
              <w:spacing w:before="40" w:after="40"/>
              <w:rPr>
                <w:rFonts w:ascii="Calibri" w:hAnsi="Calibri" w:cs="Calibri"/>
                <w:color w:val="auto"/>
                <w:sz w:val="22"/>
                <w:szCs w:val="22"/>
              </w:rPr>
            </w:pPr>
            <w:r w:rsidRPr="0003781E">
              <w:rPr>
                <w:rFonts w:ascii="Calibri" w:hAnsi="Calibri" w:cs="Calibri"/>
                <w:color w:val="auto"/>
                <w:sz w:val="22"/>
                <w:szCs w:val="22"/>
              </w:rPr>
              <w:t>$135.47</w:t>
            </w:r>
          </w:p>
        </w:tc>
        <w:tc>
          <w:tcPr>
            <w:tcW w:w="1171" w:type="dxa"/>
            <w:vAlign w:val="bottom"/>
          </w:tcPr>
          <w:p w14:paraId="2507A24C" w14:textId="77777777" w:rsidR="00B62091" w:rsidRPr="0003781E" w:rsidRDefault="00B62091" w:rsidP="00B62091">
            <w:pPr>
              <w:spacing w:before="40" w:after="40"/>
              <w:rPr>
                <w:rFonts w:ascii="Calibri" w:hAnsi="Calibri" w:cs="Calibri"/>
                <w:color w:val="auto"/>
                <w:sz w:val="22"/>
                <w:szCs w:val="22"/>
              </w:rPr>
            </w:pPr>
          </w:p>
        </w:tc>
        <w:tc>
          <w:tcPr>
            <w:tcW w:w="1695" w:type="dxa"/>
            <w:vAlign w:val="bottom"/>
          </w:tcPr>
          <w:p w14:paraId="30EA0A56" w14:textId="06E22CE7" w:rsidR="00B62091" w:rsidRPr="0003781E" w:rsidRDefault="00B62091" w:rsidP="00B62091">
            <w:pPr>
              <w:spacing w:before="40" w:after="40"/>
              <w:rPr>
                <w:rFonts w:ascii="Calibri" w:hAnsi="Calibri" w:cs="Calibri"/>
                <w:color w:val="auto"/>
                <w:sz w:val="22"/>
                <w:szCs w:val="22"/>
              </w:rPr>
            </w:pPr>
            <w:r w:rsidRPr="0003781E">
              <w:rPr>
                <w:rFonts w:ascii="Calibri" w:hAnsi="Calibri" w:cs="Calibri"/>
                <w:color w:val="auto"/>
                <w:sz w:val="22"/>
                <w:szCs w:val="22"/>
              </w:rPr>
              <w:t>$18,517.50</w:t>
            </w:r>
          </w:p>
        </w:tc>
      </w:tr>
      <w:tr w:rsidR="00B62091" w:rsidRPr="0003781E" w14:paraId="5F37A3EF" w14:textId="77777777" w:rsidTr="00B62091">
        <w:tc>
          <w:tcPr>
            <w:tcW w:w="4129" w:type="dxa"/>
            <w:vAlign w:val="bottom"/>
          </w:tcPr>
          <w:p w14:paraId="676150B1" w14:textId="11870247" w:rsidR="00B62091" w:rsidRPr="0003781E" w:rsidRDefault="00B62091" w:rsidP="00B62091">
            <w:pPr>
              <w:spacing w:before="40" w:after="40"/>
              <w:rPr>
                <w:rFonts w:ascii="Calibri" w:hAnsi="Calibri" w:cs="Calibri"/>
                <w:color w:val="auto"/>
                <w:sz w:val="22"/>
                <w:szCs w:val="22"/>
              </w:rPr>
            </w:pPr>
            <w:r w:rsidRPr="0003781E">
              <w:rPr>
                <w:rFonts w:ascii="Calibri" w:hAnsi="Calibri" w:cs="Calibri"/>
                <w:color w:val="auto"/>
                <w:sz w:val="22"/>
                <w:szCs w:val="22"/>
              </w:rPr>
              <w:t>Cleantalk.Org</w:t>
            </w:r>
            <w:r w:rsidR="006A5349">
              <w:rPr>
                <w:rFonts w:ascii="Calibri" w:hAnsi="Calibri" w:cs="Calibri"/>
                <w:color w:val="auto"/>
                <w:sz w:val="22"/>
                <w:szCs w:val="22"/>
              </w:rPr>
              <w:t xml:space="preserve">., </w:t>
            </w:r>
            <w:r w:rsidRPr="0003781E">
              <w:rPr>
                <w:rFonts w:ascii="Calibri" w:hAnsi="Calibri" w:cs="Calibri"/>
                <w:color w:val="auto"/>
                <w:sz w:val="22"/>
                <w:szCs w:val="22"/>
              </w:rPr>
              <w:t>refund</w:t>
            </w:r>
          </w:p>
        </w:tc>
        <w:tc>
          <w:tcPr>
            <w:tcW w:w="1329" w:type="dxa"/>
            <w:vAlign w:val="bottom"/>
          </w:tcPr>
          <w:p w14:paraId="1B61893E" w14:textId="39C17214" w:rsidR="00B62091" w:rsidRPr="0003781E" w:rsidRDefault="00B62091" w:rsidP="00B62091">
            <w:pPr>
              <w:spacing w:before="40" w:after="40"/>
              <w:rPr>
                <w:rFonts w:ascii="Calibri" w:hAnsi="Calibri" w:cs="Calibri"/>
                <w:color w:val="auto"/>
                <w:sz w:val="22"/>
                <w:szCs w:val="22"/>
              </w:rPr>
            </w:pPr>
            <w:r w:rsidRPr="0003781E">
              <w:rPr>
                <w:rFonts w:ascii="Calibri" w:hAnsi="Calibri" w:cs="Calibri"/>
                <w:color w:val="auto"/>
                <w:sz w:val="22"/>
                <w:szCs w:val="22"/>
              </w:rPr>
              <w:t>3/16/2022</w:t>
            </w:r>
          </w:p>
        </w:tc>
        <w:tc>
          <w:tcPr>
            <w:tcW w:w="1189" w:type="dxa"/>
            <w:vAlign w:val="bottom"/>
          </w:tcPr>
          <w:p w14:paraId="07DADB6E" w14:textId="77777777" w:rsidR="00B62091" w:rsidRPr="0003781E" w:rsidRDefault="00B62091" w:rsidP="00B62091">
            <w:pPr>
              <w:spacing w:before="40" w:after="40"/>
              <w:rPr>
                <w:rFonts w:ascii="Calibri" w:hAnsi="Calibri"/>
                <w:color w:val="auto"/>
                <w:sz w:val="22"/>
                <w:szCs w:val="22"/>
              </w:rPr>
            </w:pPr>
          </w:p>
        </w:tc>
        <w:tc>
          <w:tcPr>
            <w:tcW w:w="1257" w:type="dxa"/>
            <w:vAlign w:val="bottom"/>
          </w:tcPr>
          <w:p w14:paraId="7220BE82" w14:textId="4D42291B" w:rsidR="00B62091" w:rsidRPr="0003781E" w:rsidRDefault="00B62091" w:rsidP="00B62091">
            <w:pPr>
              <w:spacing w:before="40" w:after="40"/>
              <w:rPr>
                <w:rFonts w:ascii="Calibri" w:hAnsi="Calibri" w:cs="Calibri"/>
                <w:color w:val="auto"/>
                <w:sz w:val="22"/>
                <w:szCs w:val="22"/>
              </w:rPr>
            </w:pPr>
            <w:r w:rsidRPr="0003781E">
              <w:rPr>
                <w:rFonts w:ascii="Calibri" w:hAnsi="Calibri" w:cs="Calibri"/>
                <w:color w:val="auto"/>
                <w:sz w:val="22"/>
                <w:szCs w:val="22"/>
              </w:rPr>
              <w:t>$(45.36)</w:t>
            </w:r>
          </w:p>
        </w:tc>
        <w:tc>
          <w:tcPr>
            <w:tcW w:w="1171" w:type="dxa"/>
            <w:vAlign w:val="bottom"/>
          </w:tcPr>
          <w:p w14:paraId="6D39803A" w14:textId="77777777" w:rsidR="00B62091" w:rsidRPr="0003781E" w:rsidRDefault="00B62091" w:rsidP="00B62091">
            <w:pPr>
              <w:spacing w:before="40" w:after="40"/>
              <w:rPr>
                <w:rFonts w:ascii="Calibri" w:hAnsi="Calibri" w:cs="Calibri"/>
                <w:color w:val="auto"/>
                <w:sz w:val="22"/>
                <w:szCs w:val="22"/>
              </w:rPr>
            </w:pPr>
          </w:p>
        </w:tc>
        <w:tc>
          <w:tcPr>
            <w:tcW w:w="1695" w:type="dxa"/>
            <w:vAlign w:val="bottom"/>
          </w:tcPr>
          <w:p w14:paraId="51F92CC7" w14:textId="7E2FC15A" w:rsidR="00B62091" w:rsidRPr="0003781E" w:rsidRDefault="00B62091" w:rsidP="00B62091">
            <w:pPr>
              <w:spacing w:before="40" w:after="40"/>
              <w:rPr>
                <w:rFonts w:ascii="Calibri" w:hAnsi="Calibri" w:cs="Calibri"/>
                <w:color w:val="auto"/>
                <w:sz w:val="22"/>
                <w:szCs w:val="22"/>
              </w:rPr>
            </w:pPr>
            <w:r w:rsidRPr="0003781E">
              <w:rPr>
                <w:rFonts w:ascii="Calibri" w:hAnsi="Calibri" w:cs="Calibri"/>
                <w:color w:val="auto"/>
                <w:sz w:val="22"/>
                <w:szCs w:val="22"/>
              </w:rPr>
              <w:t>$18,562.86</w:t>
            </w:r>
          </w:p>
        </w:tc>
      </w:tr>
      <w:tr w:rsidR="00B62091" w:rsidRPr="0003781E" w14:paraId="585B6056" w14:textId="77777777" w:rsidTr="00B62091">
        <w:tc>
          <w:tcPr>
            <w:tcW w:w="4129" w:type="dxa"/>
            <w:vAlign w:val="bottom"/>
          </w:tcPr>
          <w:p w14:paraId="1A362F5A" w14:textId="0919A404" w:rsidR="00B62091" w:rsidRPr="0003781E" w:rsidRDefault="00B62091" w:rsidP="00B62091">
            <w:pPr>
              <w:spacing w:before="40" w:after="40"/>
              <w:rPr>
                <w:rFonts w:ascii="Calibri" w:hAnsi="Calibri" w:cs="Calibri"/>
                <w:color w:val="auto"/>
                <w:sz w:val="22"/>
                <w:szCs w:val="22"/>
              </w:rPr>
            </w:pPr>
            <w:r w:rsidRPr="0003781E">
              <w:rPr>
                <w:rFonts w:ascii="Calibri" w:hAnsi="Calibri" w:cs="Calibri"/>
                <w:color w:val="auto"/>
                <w:sz w:val="22"/>
                <w:szCs w:val="22"/>
              </w:rPr>
              <w:t>PairNetworks,Website</w:t>
            </w:r>
          </w:p>
        </w:tc>
        <w:tc>
          <w:tcPr>
            <w:tcW w:w="1329" w:type="dxa"/>
            <w:vAlign w:val="bottom"/>
          </w:tcPr>
          <w:p w14:paraId="2BC3444C" w14:textId="37B5ECEB" w:rsidR="00B62091" w:rsidRPr="0003781E" w:rsidRDefault="00B62091" w:rsidP="00B62091">
            <w:pPr>
              <w:spacing w:before="40" w:after="40"/>
              <w:rPr>
                <w:rFonts w:ascii="Calibri" w:hAnsi="Calibri" w:cs="Calibri"/>
                <w:color w:val="auto"/>
                <w:sz w:val="22"/>
                <w:szCs w:val="22"/>
              </w:rPr>
            </w:pPr>
            <w:r w:rsidRPr="0003781E">
              <w:rPr>
                <w:rFonts w:ascii="Calibri" w:hAnsi="Calibri" w:cs="Calibri"/>
                <w:color w:val="auto"/>
                <w:sz w:val="22"/>
                <w:szCs w:val="22"/>
              </w:rPr>
              <w:t>4/4/2022</w:t>
            </w:r>
          </w:p>
        </w:tc>
        <w:tc>
          <w:tcPr>
            <w:tcW w:w="1189" w:type="dxa"/>
            <w:vAlign w:val="bottom"/>
          </w:tcPr>
          <w:p w14:paraId="7D1FDEB7" w14:textId="77777777" w:rsidR="00B62091" w:rsidRPr="0003781E" w:rsidRDefault="00B62091" w:rsidP="00B62091">
            <w:pPr>
              <w:spacing w:before="40" w:after="40"/>
              <w:rPr>
                <w:rFonts w:ascii="Calibri" w:hAnsi="Calibri"/>
                <w:color w:val="auto"/>
                <w:sz w:val="22"/>
                <w:szCs w:val="22"/>
              </w:rPr>
            </w:pPr>
          </w:p>
        </w:tc>
        <w:tc>
          <w:tcPr>
            <w:tcW w:w="1257" w:type="dxa"/>
            <w:vAlign w:val="bottom"/>
          </w:tcPr>
          <w:p w14:paraId="4AAFFAC8" w14:textId="594EC770" w:rsidR="00B62091" w:rsidRPr="0003781E" w:rsidRDefault="00B62091" w:rsidP="00B62091">
            <w:pPr>
              <w:spacing w:before="40" w:after="40"/>
              <w:rPr>
                <w:rFonts w:ascii="Calibri" w:hAnsi="Calibri" w:cs="Calibri"/>
                <w:color w:val="auto"/>
                <w:sz w:val="22"/>
                <w:szCs w:val="22"/>
              </w:rPr>
            </w:pPr>
            <w:r w:rsidRPr="0003781E">
              <w:rPr>
                <w:rFonts w:ascii="Calibri" w:hAnsi="Calibri" w:cs="Calibri"/>
                <w:color w:val="auto"/>
                <w:sz w:val="22"/>
                <w:szCs w:val="22"/>
              </w:rPr>
              <w:t>$50.00</w:t>
            </w:r>
          </w:p>
        </w:tc>
        <w:tc>
          <w:tcPr>
            <w:tcW w:w="1171" w:type="dxa"/>
            <w:vAlign w:val="bottom"/>
          </w:tcPr>
          <w:p w14:paraId="5C349E80" w14:textId="77777777" w:rsidR="00B62091" w:rsidRPr="0003781E" w:rsidRDefault="00B62091" w:rsidP="00B62091">
            <w:pPr>
              <w:spacing w:before="40" w:after="40"/>
              <w:rPr>
                <w:rFonts w:ascii="Calibri" w:hAnsi="Calibri" w:cs="Calibri"/>
                <w:color w:val="auto"/>
                <w:sz w:val="22"/>
                <w:szCs w:val="22"/>
              </w:rPr>
            </w:pPr>
          </w:p>
        </w:tc>
        <w:tc>
          <w:tcPr>
            <w:tcW w:w="1695" w:type="dxa"/>
            <w:vAlign w:val="bottom"/>
          </w:tcPr>
          <w:p w14:paraId="69B17827" w14:textId="3E460C3F" w:rsidR="00B62091" w:rsidRPr="0003781E" w:rsidRDefault="00B62091" w:rsidP="00B62091">
            <w:pPr>
              <w:spacing w:before="40" w:after="40"/>
              <w:rPr>
                <w:rFonts w:ascii="Calibri" w:hAnsi="Calibri" w:cs="Calibri"/>
                <w:color w:val="auto"/>
                <w:sz w:val="22"/>
                <w:szCs w:val="22"/>
              </w:rPr>
            </w:pPr>
            <w:r w:rsidRPr="0003781E">
              <w:rPr>
                <w:rFonts w:ascii="Calibri" w:hAnsi="Calibri" w:cs="Calibri"/>
                <w:color w:val="auto"/>
                <w:sz w:val="22"/>
                <w:szCs w:val="22"/>
              </w:rPr>
              <w:t>$18,512.86</w:t>
            </w:r>
          </w:p>
        </w:tc>
      </w:tr>
      <w:tr w:rsidR="00B62091" w:rsidRPr="0003781E" w14:paraId="2F14860C" w14:textId="77777777" w:rsidTr="00B62091">
        <w:tc>
          <w:tcPr>
            <w:tcW w:w="4129" w:type="dxa"/>
            <w:vAlign w:val="bottom"/>
          </w:tcPr>
          <w:p w14:paraId="05B7AA09" w14:textId="2050B0B2" w:rsidR="00B62091" w:rsidRPr="0003781E" w:rsidRDefault="00B62091" w:rsidP="00B62091">
            <w:pPr>
              <w:spacing w:before="40" w:after="40"/>
              <w:rPr>
                <w:rFonts w:ascii="Calibri" w:hAnsi="Calibri" w:cs="Calibri"/>
                <w:color w:val="auto"/>
                <w:sz w:val="22"/>
                <w:szCs w:val="22"/>
              </w:rPr>
            </w:pPr>
            <w:r w:rsidRPr="0003781E">
              <w:rPr>
                <w:rFonts w:ascii="Calibri" w:hAnsi="Calibri" w:cs="Calibri"/>
                <w:color w:val="auto"/>
                <w:sz w:val="22"/>
                <w:szCs w:val="22"/>
              </w:rPr>
              <w:t>PairNetworks,Website</w:t>
            </w:r>
          </w:p>
        </w:tc>
        <w:tc>
          <w:tcPr>
            <w:tcW w:w="1329" w:type="dxa"/>
            <w:vAlign w:val="bottom"/>
          </w:tcPr>
          <w:p w14:paraId="7202C108" w14:textId="52974E0A" w:rsidR="00B62091" w:rsidRPr="0003781E" w:rsidRDefault="00B62091" w:rsidP="00B62091">
            <w:pPr>
              <w:spacing w:before="40" w:after="40"/>
              <w:rPr>
                <w:rFonts w:ascii="Calibri" w:hAnsi="Calibri" w:cs="Calibri"/>
                <w:color w:val="auto"/>
                <w:sz w:val="22"/>
                <w:szCs w:val="22"/>
              </w:rPr>
            </w:pPr>
            <w:r w:rsidRPr="0003781E">
              <w:rPr>
                <w:rFonts w:ascii="Calibri" w:hAnsi="Calibri" w:cs="Calibri"/>
                <w:color w:val="auto"/>
                <w:sz w:val="22"/>
                <w:szCs w:val="22"/>
              </w:rPr>
              <w:t>6/2/2022</w:t>
            </w:r>
          </w:p>
        </w:tc>
        <w:tc>
          <w:tcPr>
            <w:tcW w:w="1189" w:type="dxa"/>
            <w:vAlign w:val="bottom"/>
          </w:tcPr>
          <w:p w14:paraId="6EB43EB9" w14:textId="77777777" w:rsidR="00B62091" w:rsidRPr="0003781E" w:rsidRDefault="00B62091" w:rsidP="00B62091">
            <w:pPr>
              <w:spacing w:before="40" w:after="40"/>
              <w:rPr>
                <w:rFonts w:ascii="Calibri" w:hAnsi="Calibri"/>
                <w:color w:val="auto"/>
                <w:sz w:val="22"/>
                <w:szCs w:val="22"/>
              </w:rPr>
            </w:pPr>
          </w:p>
        </w:tc>
        <w:tc>
          <w:tcPr>
            <w:tcW w:w="1257" w:type="dxa"/>
            <w:vAlign w:val="bottom"/>
          </w:tcPr>
          <w:p w14:paraId="13D731ED" w14:textId="1199CA60" w:rsidR="00B62091" w:rsidRPr="0003781E" w:rsidRDefault="00B62091" w:rsidP="00B62091">
            <w:pPr>
              <w:spacing w:before="40" w:after="40"/>
              <w:rPr>
                <w:rFonts w:ascii="Calibri" w:hAnsi="Calibri" w:cs="Calibri"/>
                <w:color w:val="auto"/>
                <w:sz w:val="22"/>
                <w:szCs w:val="22"/>
              </w:rPr>
            </w:pPr>
            <w:r w:rsidRPr="0003781E">
              <w:rPr>
                <w:rFonts w:ascii="Calibri" w:hAnsi="Calibri" w:cs="Calibri"/>
                <w:color w:val="auto"/>
                <w:sz w:val="22"/>
                <w:szCs w:val="22"/>
              </w:rPr>
              <w:t>$21.53</w:t>
            </w:r>
          </w:p>
        </w:tc>
        <w:tc>
          <w:tcPr>
            <w:tcW w:w="1171" w:type="dxa"/>
            <w:vAlign w:val="bottom"/>
          </w:tcPr>
          <w:p w14:paraId="41A3082C" w14:textId="77777777" w:rsidR="00B62091" w:rsidRPr="0003781E" w:rsidRDefault="00B62091" w:rsidP="00B62091">
            <w:pPr>
              <w:spacing w:before="40" w:after="40"/>
              <w:rPr>
                <w:rFonts w:ascii="Calibri" w:hAnsi="Calibri" w:cs="Calibri"/>
                <w:color w:val="auto"/>
                <w:sz w:val="22"/>
                <w:szCs w:val="22"/>
              </w:rPr>
            </w:pPr>
          </w:p>
        </w:tc>
        <w:tc>
          <w:tcPr>
            <w:tcW w:w="1695" w:type="dxa"/>
            <w:vAlign w:val="bottom"/>
          </w:tcPr>
          <w:p w14:paraId="267D46DE" w14:textId="53F57833" w:rsidR="00B62091" w:rsidRPr="0003781E" w:rsidRDefault="00B62091" w:rsidP="00B62091">
            <w:pPr>
              <w:spacing w:before="40" w:after="40"/>
              <w:rPr>
                <w:rFonts w:ascii="Calibri" w:hAnsi="Calibri" w:cs="Calibri"/>
                <w:color w:val="auto"/>
                <w:sz w:val="22"/>
                <w:szCs w:val="22"/>
              </w:rPr>
            </w:pPr>
            <w:r w:rsidRPr="0003781E">
              <w:rPr>
                <w:rFonts w:ascii="Calibri" w:hAnsi="Calibri" w:cs="Calibri"/>
                <w:color w:val="auto"/>
                <w:sz w:val="22"/>
                <w:szCs w:val="22"/>
              </w:rPr>
              <w:t>$18,491.33</w:t>
            </w:r>
          </w:p>
        </w:tc>
      </w:tr>
      <w:tr w:rsidR="00B62091" w:rsidRPr="0003781E" w14:paraId="53362FAC" w14:textId="77777777" w:rsidTr="00B62091">
        <w:tc>
          <w:tcPr>
            <w:tcW w:w="4129" w:type="dxa"/>
            <w:vAlign w:val="bottom"/>
          </w:tcPr>
          <w:p w14:paraId="0785F462" w14:textId="7D32662F" w:rsidR="00B62091" w:rsidRPr="0003781E" w:rsidRDefault="006A5349" w:rsidP="00B62091">
            <w:pPr>
              <w:spacing w:before="40" w:after="40"/>
              <w:rPr>
                <w:rFonts w:ascii="Calibri" w:hAnsi="Calibri" w:cs="Calibri"/>
                <w:color w:val="auto"/>
                <w:sz w:val="22"/>
                <w:szCs w:val="22"/>
              </w:rPr>
            </w:pPr>
            <w:r>
              <w:rPr>
                <w:rFonts w:ascii="Calibri" w:hAnsi="Calibri" w:cs="Calibri"/>
                <w:color w:val="auto"/>
                <w:sz w:val="22"/>
                <w:szCs w:val="22"/>
              </w:rPr>
              <w:t xml:space="preserve">Gandi, </w:t>
            </w:r>
            <w:r w:rsidR="00B62091" w:rsidRPr="0003781E">
              <w:rPr>
                <w:rFonts w:ascii="Calibri" w:hAnsi="Calibri" w:cs="Calibri"/>
                <w:color w:val="auto"/>
                <w:sz w:val="22"/>
                <w:szCs w:val="22"/>
              </w:rPr>
              <w:t>Website</w:t>
            </w:r>
          </w:p>
        </w:tc>
        <w:tc>
          <w:tcPr>
            <w:tcW w:w="1329" w:type="dxa"/>
            <w:vAlign w:val="bottom"/>
          </w:tcPr>
          <w:p w14:paraId="38FD055B" w14:textId="2C03A9C2" w:rsidR="00B62091" w:rsidRPr="0003781E" w:rsidRDefault="00B62091" w:rsidP="00B62091">
            <w:pPr>
              <w:spacing w:before="40" w:after="40"/>
              <w:rPr>
                <w:rFonts w:ascii="Calibri" w:hAnsi="Calibri" w:cs="Calibri"/>
                <w:color w:val="auto"/>
                <w:sz w:val="22"/>
                <w:szCs w:val="22"/>
              </w:rPr>
            </w:pPr>
            <w:r w:rsidRPr="0003781E">
              <w:rPr>
                <w:rFonts w:ascii="Calibri" w:hAnsi="Calibri" w:cs="Calibri"/>
                <w:color w:val="auto"/>
                <w:sz w:val="22"/>
                <w:szCs w:val="22"/>
              </w:rPr>
              <w:t>6/3/2022</w:t>
            </w:r>
          </w:p>
        </w:tc>
        <w:tc>
          <w:tcPr>
            <w:tcW w:w="1189" w:type="dxa"/>
            <w:vAlign w:val="bottom"/>
          </w:tcPr>
          <w:p w14:paraId="5DC33EE9" w14:textId="77777777" w:rsidR="00B62091" w:rsidRPr="0003781E" w:rsidRDefault="00B62091" w:rsidP="00B62091">
            <w:pPr>
              <w:spacing w:before="40" w:after="40"/>
              <w:rPr>
                <w:rFonts w:ascii="Calibri" w:hAnsi="Calibri"/>
                <w:color w:val="auto"/>
                <w:sz w:val="22"/>
                <w:szCs w:val="22"/>
              </w:rPr>
            </w:pPr>
          </w:p>
        </w:tc>
        <w:tc>
          <w:tcPr>
            <w:tcW w:w="1257" w:type="dxa"/>
            <w:vAlign w:val="bottom"/>
          </w:tcPr>
          <w:p w14:paraId="26515C18" w14:textId="239444F4" w:rsidR="00B62091" w:rsidRPr="0003781E" w:rsidRDefault="00B62091" w:rsidP="00B62091">
            <w:pPr>
              <w:spacing w:before="40" w:after="40"/>
              <w:rPr>
                <w:rFonts w:ascii="Calibri" w:hAnsi="Calibri" w:cs="Calibri"/>
                <w:color w:val="auto"/>
                <w:sz w:val="22"/>
                <w:szCs w:val="22"/>
              </w:rPr>
            </w:pPr>
            <w:r w:rsidRPr="0003781E">
              <w:rPr>
                <w:rFonts w:ascii="Calibri" w:hAnsi="Calibri" w:cs="Calibri"/>
                <w:color w:val="auto"/>
                <w:sz w:val="22"/>
                <w:szCs w:val="22"/>
              </w:rPr>
              <w:t>$88.92</w:t>
            </w:r>
          </w:p>
        </w:tc>
        <w:tc>
          <w:tcPr>
            <w:tcW w:w="1171" w:type="dxa"/>
            <w:vAlign w:val="bottom"/>
          </w:tcPr>
          <w:p w14:paraId="1A46CA54" w14:textId="77777777" w:rsidR="00B62091" w:rsidRPr="0003781E" w:rsidRDefault="00B62091" w:rsidP="00B62091">
            <w:pPr>
              <w:spacing w:before="40" w:after="40"/>
              <w:rPr>
                <w:rFonts w:ascii="Calibri" w:hAnsi="Calibri" w:cs="Calibri"/>
                <w:color w:val="auto"/>
                <w:sz w:val="22"/>
                <w:szCs w:val="22"/>
              </w:rPr>
            </w:pPr>
          </w:p>
        </w:tc>
        <w:tc>
          <w:tcPr>
            <w:tcW w:w="1695" w:type="dxa"/>
            <w:vAlign w:val="bottom"/>
          </w:tcPr>
          <w:p w14:paraId="28CCC88A" w14:textId="0A261771" w:rsidR="00B62091" w:rsidRPr="0003781E" w:rsidRDefault="00B62091" w:rsidP="00B62091">
            <w:pPr>
              <w:spacing w:before="40" w:after="40"/>
              <w:rPr>
                <w:rFonts w:ascii="Calibri" w:hAnsi="Calibri" w:cs="Calibri"/>
                <w:color w:val="auto"/>
                <w:sz w:val="22"/>
                <w:szCs w:val="22"/>
              </w:rPr>
            </w:pPr>
            <w:r w:rsidRPr="0003781E">
              <w:rPr>
                <w:rFonts w:ascii="Calibri" w:hAnsi="Calibri" w:cs="Calibri"/>
                <w:color w:val="auto"/>
                <w:sz w:val="22"/>
                <w:szCs w:val="22"/>
              </w:rPr>
              <w:t>$18,402.41</w:t>
            </w:r>
          </w:p>
        </w:tc>
      </w:tr>
      <w:tr w:rsidR="00B62091" w:rsidRPr="0003781E" w14:paraId="21547B1D" w14:textId="77777777" w:rsidTr="00B62091">
        <w:tc>
          <w:tcPr>
            <w:tcW w:w="4129" w:type="dxa"/>
            <w:vAlign w:val="bottom"/>
          </w:tcPr>
          <w:p w14:paraId="0F23DCA6" w14:textId="4F59E5FD" w:rsidR="00B62091" w:rsidRPr="0003781E" w:rsidRDefault="00B62091" w:rsidP="00ED615D">
            <w:pPr>
              <w:spacing w:before="40" w:after="40"/>
              <w:rPr>
                <w:rFonts w:ascii="Calibri" w:hAnsi="Calibri" w:cs="Calibri"/>
                <w:color w:val="auto"/>
                <w:sz w:val="22"/>
                <w:szCs w:val="22"/>
              </w:rPr>
            </w:pPr>
            <w:r w:rsidRPr="0003781E">
              <w:rPr>
                <w:rFonts w:ascii="Calibri" w:hAnsi="Calibri" w:cs="Calibri"/>
                <w:color w:val="auto"/>
                <w:sz w:val="22"/>
                <w:szCs w:val="22"/>
              </w:rPr>
              <w:t>Esther</w:t>
            </w:r>
            <w:r w:rsidR="00ED615D">
              <w:rPr>
                <w:rFonts w:ascii="Calibri" w:hAnsi="Calibri" w:cs="Calibri"/>
                <w:color w:val="auto"/>
                <w:sz w:val="22"/>
                <w:szCs w:val="22"/>
              </w:rPr>
              <w:t xml:space="preserve"> J. </w:t>
            </w:r>
            <w:r w:rsidRPr="0003781E">
              <w:rPr>
                <w:rFonts w:ascii="Calibri" w:hAnsi="Calibri" w:cs="Calibri"/>
                <w:color w:val="auto"/>
                <w:sz w:val="22"/>
                <w:szCs w:val="22"/>
              </w:rPr>
              <w:t>Horwich,</w:t>
            </w:r>
            <w:r w:rsidR="00ED615D">
              <w:rPr>
                <w:rFonts w:ascii="Calibri" w:hAnsi="Calibri" w:cs="Calibri"/>
                <w:color w:val="auto"/>
                <w:sz w:val="22"/>
                <w:szCs w:val="22"/>
              </w:rPr>
              <w:t xml:space="preserve"> </w:t>
            </w:r>
            <w:r w:rsidRPr="0003781E">
              <w:rPr>
                <w:rFonts w:ascii="Calibri" w:hAnsi="Calibri" w:cs="Calibri"/>
                <w:color w:val="auto"/>
                <w:sz w:val="22"/>
                <w:szCs w:val="22"/>
              </w:rPr>
              <w:t>Trademark</w:t>
            </w:r>
            <w:r w:rsidR="00ED615D">
              <w:rPr>
                <w:rFonts w:ascii="Calibri" w:hAnsi="Calibri" w:cs="Calibri"/>
                <w:color w:val="auto"/>
                <w:sz w:val="22"/>
                <w:szCs w:val="22"/>
              </w:rPr>
              <w:t xml:space="preserve"> </w:t>
            </w:r>
            <w:r w:rsidRPr="0003781E">
              <w:rPr>
                <w:rFonts w:ascii="Calibri" w:hAnsi="Calibri" w:cs="Calibri"/>
                <w:color w:val="auto"/>
                <w:sz w:val="22"/>
                <w:szCs w:val="22"/>
              </w:rPr>
              <w:t>Renewal</w:t>
            </w:r>
            <w:r w:rsidR="00ED615D">
              <w:rPr>
                <w:rFonts w:ascii="Calibri" w:hAnsi="Calibri" w:cs="Calibri"/>
                <w:color w:val="auto"/>
                <w:sz w:val="22"/>
                <w:szCs w:val="22"/>
              </w:rPr>
              <w:t xml:space="preserve"> </w:t>
            </w:r>
            <w:r w:rsidRPr="0003781E">
              <w:rPr>
                <w:rFonts w:ascii="Calibri" w:hAnsi="Calibri" w:cs="Calibri"/>
                <w:color w:val="auto"/>
                <w:sz w:val="22"/>
                <w:szCs w:val="22"/>
              </w:rPr>
              <w:t>US</w:t>
            </w:r>
          </w:p>
        </w:tc>
        <w:tc>
          <w:tcPr>
            <w:tcW w:w="1329" w:type="dxa"/>
            <w:vAlign w:val="bottom"/>
          </w:tcPr>
          <w:p w14:paraId="6DD491C3" w14:textId="192D68BA" w:rsidR="00B62091" w:rsidRPr="0003781E" w:rsidRDefault="00B62091" w:rsidP="00B62091">
            <w:pPr>
              <w:spacing w:before="40" w:after="40"/>
              <w:rPr>
                <w:rFonts w:ascii="Calibri" w:hAnsi="Calibri" w:cs="Calibri"/>
                <w:color w:val="auto"/>
                <w:sz w:val="22"/>
                <w:szCs w:val="22"/>
              </w:rPr>
            </w:pPr>
            <w:r w:rsidRPr="0003781E">
              <w:rPr>
                <w:rFonts w:ascii="Calibri" w:hAnsi="Calibri" w:cs="Calibri"/>
                <w:color w:val="auto"/>
                <w:sz w:val="22"/>
                <w:szCs w:val="22"/>
              </w:rPr>
              <w:t>6/29/2022</w:t>
            </w:r>
          </w:p>
        </w:tc>
        <w:tc>
          <w:tcPr>
            <w:tcW w:w="1189" w:type="dxa"/>
            <w:vAlign w:val="bottom"/>
          </w:tcPr>
          <w:p w14:paraId="0EE8CE4B" w14:textId="77777777" w:rsidR="00B62091" w:rsidRPr="0003781E" w:rsidRDefault="00B62091" w:rsidP="00B62091">
            <w:pPr>
              <w:spacing w:before="40" w:after="40"/>
              <w:rPr>
                <w:rFonts w:ascii="Calibri" w:hAnsi="Calibri"/>
                <w:color w:val="auto"/>
                <w:sz w:val="22"/>
                <w:szCs w:val="22"/>
              </w:rPr>
            </w:pPr>
          </w:p>
        </w:tc>
        <w:tc>
          <w:tcPr>
            <w:tcW w:w="1257" w:type="dxa"/>
            <w:vAlign w:val="bottom"/>
          </w:tcPr>
          <w:p w14:paraId="143ECED1" w14:textId="7E177904" w:rsidR="00B62091" w:rsidRPr="0003781E" w:rsidRDefault="00B62091" w:rsidP="00B62091">
            <w:pPr>
              <w:spacing w:before="40" w:after="40"/>
              <w:rPr>
                <w:rFonts w:ascii="Calibri" w:hAnsi="Calibri" w:cs="Calibri"/>
                <w:color w:val="auto"/>
                <w:sz w:val="22"/>
                <w:szCs w:val="22"/>
              </w:rPr>
            </w:pPr>
            <w:r w:rsidRPr="0003781E">
              <w:rPr>
                <w:rFonts w:ascii="Calibri" w:hAnsi="Calibri" w:cs="Calibri"/>
                <w:color w:val="auto"/>
                <w:sz w:val="22"/>
                <w:szCs w:val="22"/>
              </w:rPr>
              <w:t>$825.00</w:t>
            </w:r>
          </w:p>
        </w:tc>
        <w:tc>
          <w:tcPr>
            <w:tcW w:w="1171" w:type="dxa"/>
            <w:vAlign w:val="bottom"/>
          </w:tcPr>
          <w:p w14:paraId="4890EAE9" w14:textId="0F341221" w:rsidR="00B62091" w:rsidRPr="0003781E" w:rsidRDefault="00B62091" w:rsidP="00ED615D">
            <w:pPr>
              <w:spacing w:before="40" w:after="40"/>
              <w:rPr>
                <w:rFonts w:ascii="Calibri" w:hAnsi="Calibri" w:cs="Calibri"/>
                <w:color w:val="auto"/>
                <w:sz w:val="22"/>
                <w:szCs w:val="22"/>
              </w:rPr>
            </w:pPr>
            <w:r w:rsidRPr="0003781E">
              <w:rPr>
                <w:rFonts w:ascii="Calibri" w:hAnsi="Calibri" w:cs="Calibri"/>
                <w:color w:val="auto"/>
                <w:sz w:val="22"/>
                <w:szCs w:val="22"/>
              </w:rPr>
              <w:t>1114</w:t>
            </w:r>
          </w:p>
        </w:tc>
        <w:tc>
          <w:tcPr>
            <w:tcW w:w="1695" w:type="dxa"/>
            <w:vAlign w:val="bottom"/>
          </w:tcPr>
          <w:p w14:paraId="7A90D551" w14:textId="0C5C59B7" w:rsidR="00B62091" w:rsidRPr="0003781E" w:rsidRDefault="00B62091" w:rsidP="00B62091">
            <w:pPr>
              <w:spacing w:before="40" w:after="40"/>
              <w:rPr>
                <w:rFonts w:ascii="Calibri" w:hAnsi="Calibri" w:cs="Calibri"/>
                <w:color w:val="auto"/>
                <w:sz w:val="22"/>
                <w:szCs w:val="22"/>
              </w:rPr>
            </w:pPr>
            <w:r w:rsidRPr="0003781E">
              <w:rPr>
                <w:rFonts w:ascii="Calibri" w:hAnsi="Calibri" w:cs="Calibri"/>
                <w:color w:val="auto"/>
                <w:sz w:val="22"/>
                <w:szCs w:val="22"/>
              </w:rPr>
              <w:t>$17,577.41</w:t>
            </w:r>
          </w:p>
        </w:tc>
      </w:tr>
      <w:tr w:rsidR="0003781E" w:rsidRPr="0003781E" w14:paraId="093FC3DC" w14:textId="77777777" w:rsidTr="0003781E">
        <w:tc>
          <w:tcPr>
            <w:tcW w:w="4129" w:type="dxa"/>
            <w:vAlign w:val="bottom"/>
          </w:tcPr>
          <w:p w14:paraId="4FC272CE" w14:textId="77802FA4" w:rsidR="0003781E" w:rsidRPr="0003781E" w:rsidRDefault="0003781E" w:rsidP="0003781E">
            <w:pPr>
              <w:spacing w:before="40" w:after="40"/>
              <w:rPr>
                <w:rFonts w:ascii="Calibri" w:hAnsi="Calibri" w:cs="Calibri"/>
                <w:color w:val="auto"/>
                <w:sz w:val="22"/>
                <w:szCs w:val="22"/>
              </w:rPr>
            </w:pPr>
            <w:r w:rsidRPr="0003781E">
              <w:rPr>
                <w:rFonts w:ascii="Calibri" w:hAnsi="Calibri" w:cs="Calibri"/>
                <w:color w:val="auto"/>
                <w:sz w:val="22"/>
                <w:szCs w:val="22"/>
              </w:rPr>
              <w:t>Cash balance in US Bank 6/30/22</w:t>
            </w:r>
            <w:r w:rsidRPr="0003781E">
              <w:rPr>
                <w:rFonts w:ascii="Calibri" w:hAnsi="Calibri" w:cs="Calibri"/>
                <w:color w:val="auto"/>
                <w:sz w:val="22"/>
                <w:szCs w:val="22"/>
              </w:rPr>
              <w:br/>
              <w:t>(Check #1114 outstanding $825)</w:t>
            </w:r>
          </w:p>
        </w:tc>
        <w:tc>
          <w:tcPr>
            <w:tcW w:w="1329" w:type="dxa"/>
          </w:tcPr>
          <w:p w14:paraId="71BB23B9" w14:textId="77777777" w:rsidR="0003781E" w:rsidRPr="0003781E" w:rsidRDefault="0003781E" w:rsidP="00B62091">
            <w:pPr>
              <w:spacing w:before="40" w:after="40"/>
              <w:rPr>
                <w:rFonts w:ascii="Calibri" w:hAnsi="Calibri" w:cs="Calibri"/>
                <w:color w:val="auto"/>
                <w:sz w:val="22"/>
                <w:szCs w:val="22"/>
              </w:rPr>
            </w:pPr>
          </w:p>
        </w:tc>
        <w:tc>
          <w:tcPr>
            <w:tcW w:w="1189" w:type="dxa"/>
          </w:tcPr>
          <w:p w14:paraId="335656B6" w14:textId="77777777" w:rsidR="0003781E" w:rsidRPr="0003781E" w:rsidRDefault="0003781E" w:rsidP="00B62091">
            <w:pPr>
              <w:spacing w:before="40" w:after="40"/>
              <w:rPr>
                <w:rFonts w:ascii="Calibri" w:hAnsi="Calibri"/>
                <w:color w:val="auto"/>
                <w:sz w:val="22"/>
                <w:szCs w:val="22"/>
              </w:rPr>
            </w:pPr>
          </w:p>
        </w:tc>
        <w:tc>
          <w:tcPr>
            <w:tcW w:w="1257" w:type="dxa"/>
          </w:tcPr>
          <w:p w14:paraId="12494A2E" w14:textId="77777777" w:rsidR="0003781E" w:rsidRPr="0003781E" w:rsidRDefault="0003781E" w:rsidP="00B62091">
            <w:pPr>
              <w:spacing w:before="40" w:after="40"/>
              <w:rPr>
                <w:rFonts w:ascii="Calibri" w:hAnsi="Calibri" w:cs="Calibri"/>
                <w:color w:val="auto"/>
                <w:sz w:val="22"/>
                <w:szCs w:val="22"/>
              </w:rPr>
            </w:pPr>
          </w:p>
        </w:tc>
        <w:tc>
          <w:tcPr>
            <w:tcW w:w="1171" w:type="dxa"/>
          </w:tcPr>
          <w:p w14:paraId="20AF73D2" w14:textId="77777777" w:rsidR="0003781E" w:rsidRPr="0003781E" w:rsidRDefault="0003781E" w:rsidP="00B62091">
            <w:pPr>
              <w:spacing w:before="40" w:after="40"/>
              <w:rPr>
                <w:rFonts w:ascii="Calibri" w:hAnsi="Calibri" w:cs="Calibri"/>
                <w:color w:val="auto"/>
                <w:sz w:val="22"/>
                <w:szCs w:val="22"/>
              </w:rPr>
            </w:pPr>
          </w:p>
        </w:tc>
        <w:tc>
          <w:tcPr>
            <w:tcW w:w="1695" w:type="dxa"/>
          </w:tcPr>
          <w:p w14:paraId="05FB001B" w14:textId="3FE54464" w:rsidR="0003781E" w:rsidRPr="0003781E" w:rsidRDefault="0003781E" w:rsidP="0003781E">
            <w:pPr>
              <w:spacing w:before="40"/>
              <w:rPr>
                <w:rFonts w:ascii="Calibri" w:hAnsi="Calibri" w:cs="Calibri"/>
                <w:color w:val="auto"/>
                <w:sz w:val="22"/>
                <w:szCs w:val="22"/>
              </w:rPr>
            </w:pPr>
            <w:r w:rsidRPr="0003781E">
              <w:rPr>
                <w:rFonts w:ascii="Calibri" w:hAnsi="Calibri" w:cs="Calibri"/>
                <w:color w:val="000000"/>
                <w:sz w:val="22"/>
                <w:szCs w:val="22"/>
              </w:rPr>
              <w:t>$18,402.41</w:t>
            </w:r>
          </w:p>
        </w:tc>
      </w:tr>
    </w:tbl>
    <w:p w14:paraId="523323A9" w14:textId="399F40C7" w:rsidR="0093500A" w:rsidRDefault="0093500A" w:rsidP="0093500A">
      <w:pPr>
        <w:spacing w:before="200"/>
        <w:rPr>
          <w:rFonts w:ascii="Calibri" w:hAnsi="Calibri"/>
        </w:rPr>
      </w:pPr>
      <w:r w:rsidRPr="007B2B32">
        <w:rPr>
          <w:rFonts w:ascii="Calibri" w:hAnsi="Calibri"/>
        </w:rPr>
        <w:t>—Bruce Farr</w:t>
      </w:r>
    </w:p>
    <w:p w14:paraId="0EEBE390" w14:textId="78D64A64" w:rsidR="00615444" w:rsidRDefault="00615444" w:rsidP="00615444">
      <w:pPr>
        <w:rPr>
          <w:rFonts w:ascii="Calibri" w:hAnsi="Calibri"/>
          <w:sz w:val="24"/>
        </w:rPr>
      </w:pPr>
      <w:bookmarkStart w:id="177" w:name="__DdeLink__5142_1821682066"/>
      <w:bookmarkStart w:id="178" w:name="_Appendix_B"/>
      <w:bookmarkStart w:id="179" w:name="_aqquzdudb4ps" w:colFirst="0" w:colLast="0"/>
      <w:bookmarkEnd w:id="177"/>
      <w:bookmarkEnd w:id="178"/>
      <w:bookmarkEnd w:id="179"/>
    </w:p>
    <w:p w14:paraId="4FF0C9B3" w14:textId="77777777" w:rsidR="0003781E" w:rsidRPr="00B841E9" w:rsidRDefault="0003781E" w:rsidP="00615444">
      <w:pPr>
        <w:rPr>
          <w:rFonts w:ascii="Calibri" w:hAnsi="Calibri"/>
          <w:sz w:val="24"/>
        </w:rPr>
        <w:sectPr w:rsidR="0003781E" w:rsidRPr="00B841E9" w:rsidSect="00771B07">
          <w:pgSz w:w="12240" w:h="15840" w:code="1"/>
          <w:pgMar w:top="1440" w:right="720" w:bottom="1440" w:left="720" w:header="720" w:footer="720" w:gutter="0"/>
          <w:cols w:space="720"/>
          <w:docGrid w:linePitch="360"/>
        </w:sectPr>
      </w:pPr>
    </w:p>
    <w:p w14:paraId="0A85C4A3" w14:textId="28B9497C" w:rsidR="00615444" w:rsidRPr="00615444" w:rsidRDefault="00615444" w:rsidP="00896CFB">
      <w:pPr>
        <w:spacing w:before="180"/>
        <w:rPr>
          <w:b/>
        </w:rPr>
      </w:pPr>
      <w:r w:rsidRPr="00615444">
        <w:rPr>
          <w:b/>
        </w:rPr>
        <w:lastRenderedPageBreak/>
        <w:t>WSFS Hugo Awards Marketing Committee</w:t>
      </w:r>
      <w:r w:rsidRPr="00615444">
        <w:rPr>
          <w:b/>
        </w:rPr>
        <w:br/>
        <w:t>November 2021</w:t>
      </w:r>
      <w:r w:rsidR="0003781E">
        <w:rPr>
          <w:b/>
        </w:rPr>
        <w:t xml:space="preserve">-July </w:t>
      </w:r>
    </w:p>
    <w:p w14:paraId="48D552F8" w14:textId="6FB755BA" w:rsidR="00615444" w:rsidRPr="00615444" w:rsidRDefault="00615444" w:rsidP="00896CFB">
      <w:pPr>
        <w:spacing w:before="180"/>
      </w:pPr>
      <w:r w:rsidRPr="00615444">
        <w:t>The Hugo Awards Marketing Committee (</w:t>
      </w:r>
      <w:r w:rsidR="00801199">
        <w:t>“</w:t>
      </w:r>
      <w:r w:rsidRPr="00615444">
        <w:t>HAMC</w:t>
      </w:r>
      <w:r w:rsidR="00801199">
        <w:t>”</w:t>
      </w:r>
      <w:r w:rsidRPr="00615444">
        <w:t>) members this year were Dave McCarty (Chair), Linda Deneroff, Craig Miller, Cheryl Morgan, Mark Olson, Kevin Standlee, and Jo Van Ekeren. The HAMC was established by the WSFS Mark Protection Committee, and its chair and members are appointed by the MPC annually.</w:t>
      </w:r>
    </w:p>
    <w:p w14:paraId="40D92403" w14:textId="409364E0" w:rsidR="0003781E" w:rsidRDefault="00615444" w:rsidP="00896CFB">
      <w:pPr>
        <w:spacing w:before="180"/>
      </w:pPr>
      <w:r w:rsidRPr="00615444">
        <w:t xml:space="preserve">The HAMC continued to work with Worldcon committees to support the marketing of the Hugo Awards, to handle inquiries from the press regarding the Awards as needed, and to maintain </w:t>
      </w:r>
      <w:hyperlink r:id="rId87" w:history="1">
        <w:r w:rsidRPr="00615444">
          <w:rPr>
            <w:rStyle w:val="Hyperlink"/>
          </w:rPr>
          <w:t>TheHugoAwards.org</w:t>
        </w:r>
      </w:hyperlink>
      <w:r w:rsidRPr="00615444">
        <w:t>, including the list of past finalists and winners, and archiving the “Section 3.11.4” reports of nomination and voting information issued by Hugo Award administrators</w:t>
      </w:r>
      <w:r w:rsidR="0003781E">
        <w:t>, and to maintain the WSFS.org, Worldcon.org, and NASFiC.org websites, and to answer general queries submitted through those sites</w:t>
      </w:r>
      <w:r w:rsidRPr="00615444">
        <w:t>.</w:t>
      </w:r>
    </w:p>
    <w:p w14:paraId="3ADCBEF3" w14:textId="112BDBE2" w:rsidR="00615444" w:rsidRDefault="0003781E" w:rsidP="00896CFB">
      <w:pPr>
        <w:spacing w:before="180"/>
      </w:pPr>
      <w:r>
        <w:t xml:space="preserve">The HAMC has </w:t>
      </w:r>
      <w:r w:rsidR="00615444" w:rsidRPr="00615444">
        <w:t>discontinue</w:t>
      </w:r>
      <w:r>
        <w:t>d</w:t>
      </w:r>
      <w:r w:rsidR="00615444" w:rsidRPr="00615444">
        <w:t xml:space="preserve"> </w:t>
      </w:r>
      <w:r w:rsidRPr="0003781E">
        <w:t xml:space="preserve">live text-based </w:t>
      </w:r>
      <w:r w:rsidR="00615444" w:rsidRPr="00615444">
        <w:t xml:space="preserve">coverage </w:t>
      </w:r>
      <w:r>
        <w:t xml:space="preserve">of the Hugo Awards because </w:t>
      </w:r>
      <w:r w:rsidR="00615444" w:rsidRPr="00615444">
        <w:t>Worldcons have now made it standard practice to both live-stream their Hugo Awards ceremony and to make the results available through Twitter and other social media in real time. The HAMC will continue to cooperate with Worldcon committees so that we can update the Hugo Awards website at the first opportunity after the awards are announced as well as to use the @TheHugoAwards Twitter feed to publicize the announcements of the winners in each category.</w:t>
      </w:r>
    </w:p>
    <w:p w14:paraId="5A9F3914" w14:textId="7B3F4150" w:rsidR="007D720F" w:rsidRPr="00615444" w:rsidRDefault="007D720F" w:rsidP="0003781E">
      <w:r w:rsidRPr="007D720F">
        <w:rPr>
          <w:noProof/>
        </w:rPr>
        <w:lastRenderedPageBreak/>
        <w:drawing>
          <wp:inline distT="0" distB="0" distL="0" distR="0" wp14:anchorId="44B986C9" wp14:editId="7D33D0F2">
            <wp:extent cx="5943600" cy="4423410"/>
            <wp:effectExtent l="0" t="0" r="0" b="0"/>
            <wp:docPr id="12" name="Picture 12" descr="A chart showing Hugo Awards Web Site Statistics for 2013 to 2021, including annual views and annual visitors. Both peaked in 2015 and increased slightly over between 2020 and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hart showing Hugo Awards Web Site Statistics for 2013 to 2021, including annual views and annual visitors. Both peaked in 2015 and increased slightly over between 2020 and 2021. "/>
                    <pic:cNvPicPr/>
                  </pic:nvPicPr>
                  <pic:blipFill>
                    <a:blip r:embed="rId88"/>
                    <a:stretch>
                      <a:fillRect/>
                    </a:stretch>
                  </pic:blipFill>
                  <pic:spPr>
                    <a:xfrm>
                      <a:off x="0" y="0"/>
                      <a:ext cx="5943600" cy="4423410"/>
                    </a:xfrm>
                    <a:prstGeom prst="rect">
                      <a:avLst/>
                    </a:prstGeom>
                  </pic:spPr>
                </pic:pic>
              </a:graphicData>
            </a:graphic>
          </wp:inline>
        </w:drawing>
      </w:r>
    </w:p>
    <w:p w14:paraId="0A6558DB" w14:textId="56F65DF9" w:rsidR="007D720F" w:rsidRDefault="00615444" w:rsidP="00896CFB">
      <w:pPr>
        <w:spacing w:before="180"/>
      </w:pPr>
      <w:r w:rsidRPr="00615444">
        <w:t xml:space="preserve">We </w:t>
      </w:r>
      <w:r w:rsidR="0003781E">
        <w:t xml:space="preserve">continue </w:t>
      </w:r>
      <w:r w:rsidRPr="00615444">
        <w:t xml:space="preserve">to </w:t>
      </w:r>
      <w:r w:rsidR="0003781E">
        <w:t xml:space="preserve">attempt </w:t>
      </w:r>
      <w:r w:rsidR="00ED615D">
        <w:t xml:space="preserve">to </w:t>
      </w:r>
      <w:r w:rsidRPr="00615444">
        <w:t xml:space="preserve">gather all the recordings of past Hugo Awards ceremonies (including any made before online posting of such </w:t>
      </w:r>
      <w:r w:rsidR="007D720F">
        <w:t xml:space="preserve">recordings </w:t>
      </w:r>
      <w:r w:rsidRPr="00615444">
        <w:t xml:space="preserve">was possible or common) and to put copies of them in a single place, probably the Worldcon Events YouTube channel set up by Kevin Standlee for this purpose. </w:t>
      </w:r>
      <w:r w:rsidR="007D720F">
        <w:t>During this past term, we added the Chicon 7 (2012) Hugo Awards ceremony. Regrettably, the 2017 Hugo Awards ceremony recording was deleted when the 2017 Worldcon’s YouTube channel was deleted. If anyone has a copy of the 2017 ceremony video that they can provide us, we will upload it to the Worldcon Events channel.</w:t>
      </w:r>
    </w:p>
    <w:p w14:paraId="0BDAC752" w14:textId="4F5C20F8" w:rsidR="007D720F" w:rsidRDefault="007D720F" w:rsidP="00896CFB">
      <w:pPr>
        <w:spacing w:before="180"/>
      </w:pPr>
      <w:r>
        <w:t>We maintain the list of seated, future, and past Worldcons and the lists of bids for future convention to the best of our knowledge. Multiple members of the committee have the credentials for the websites. Bandwidth and disk space usage for the websites we manage were within the allowances for our account. We may see peak loads around the time of the winner announcements and will work with our hosting provider to minimize extra charges, which are borne by the Mark Protection Committee.</w:t>
      </w:r>
    </w:p>
    <w:p w14:paraId="752B5604" w14:textId="61A6465E" w:rsidR="00615444" w:rsidRDefault="00615444" w:rsidP="00896CFB">
      <w:pPr>
        <w:spacing w:before="180"/>
      </w:pPr>
      <w:r w:rsidRPr="00615444">
        <w:t>We continue to field inquiries directed to Worldcon.org and TheHugoAwards.org, forwarding them to the current Worldcon or the Mark Protection Committee as necessary.</w:t>
      </w:r>
    </w:p>
    <w:p w14:paraId="42E68121" w14:textId="77777777" w:rsidR="00A87458" w:rsidRDefault="00A87458" w:rsidP="00615444"/>
    <w:p w14:paraId="1A8FD9FB" w14:textId="77777777" w:rsidR="00285D62" w:rsidRDefault="00285D62" w:rsidP="00615444">
      <w:pPr>
        <w:sectPr w:rsidR="00285D62" w:rsidSect="00771B07">
          <w:footerReference w:type="default" r:id="rId89"/>
          <w:pgSz w:w="12240" w:h="15840" w:code="1"/>
          <w:pgMar w:top="1440" w:right="1440" w:bottom="1080" w:left="1440" w:header="0" w:footer="720" w:gutter="0"/>
          <w:cols w:space="720"/>
          <w:formProt w:val="0"/>
          <w:titlePg/>
          <w:docGrid w:linePitch="360"/>
        </w:sectPr>
      </w:pPr>
    </w:p>
    <w:p w14:paraId="1BAA35D9" w14:textId="630BD26A" w:rsidR="00285D62" w:rsidRPr="00285D62" w:rsidRDefault="000F586F" w:rsidP="0015235C">
      <w:pPr>
        <w:pStyle w:val="Heading2"/>
        <w:ind w:left="0"/>
        <w:jc w:val="center"/>
        <w:rPr>
          <w:u w:val="single"/>
        </w:rPr>
      </w:pPr>
      <w:bookmarkStart w:id="180" w:name="_Appendix_B_–"/>
      <w:bookmarkStart w:id="181" w:name="AppendixB"/>
      <w:bookmarkStart w:id="182" w:name="_Toc110890079"/>
      <w:bookmarkStart w:id="183" w:name="_Ref113367844"/>
      <w:bookmarkStart w:id="184" w:name="_Toc115540238"/>
      <w:bookmarkEnd w:id="180"/>
      <w:r>
        <w:rPr>
          <w:u w:val="single"/>
        </w:rPr>
        <w:lastRenderedPageBreak/>
        <w:t>Appendix</w:t>
      </w:r>
      <w:r w:rsidR="00285D62" w:rsidRPr="00285D62">
        <w:rPr>
          <w:u w:val="single"/>
        </w:rPr>
        <w:t xml:space="preserve"> B</w:t>
      </w:r>
      <w:bookmarkEnd w:id="181"/>
      <w:r w:rsidR="00285D62" w:rsidRPr="00285D62">
        <w:rPr>
          <w:u w:val="single"/>
        </w:rPr>
        <w:t xml:space="preserve"> – Results of the Mark Protection Committee Election</w:t>
      </w:r>
      <w:bookmarkEnd w:id="182"/>
      <w:bookmarkEnd w:id="183"/>
      <w:bookmarkEnd w:id="184"/>
    </w:p>
    <w:p w14:paraId="082EDB6E" w14:textId="688A10AA" w:rsidR="00A338FD" w:rsidRPr="00A338FD" w:rsidRDefault="00A338FD" w:rsidP="009B67BB">
      <w:pPr>
        <w:spacing w:before="180" w:after="240"/>
        <w:rPr>
          <w:color w:val="auto"/>
        </w:rPr>
      </w:pPr>
      <w:r w:rsidRPr="00A338FD">
        <w:rPr>
          <w:color w:val="auto"/>
        </w:rPr>
        <w:t>There were 87 ranked ballots and 3 with a single vote. Sixteen ballots were declared invalid.</w:t>
      </w:r>
    </w:p>
    <w:tbl>
      <w:tblPr>
        <w:tblW w:w="665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152"/>
        <w:gridCol w:w="1170"/>
        <w:gridCol w:w="1170"/>
        <w:gridCol w:w="1080"/>
        <w:gridCol w:w="1080"/>
      </w:tblGrid>
      <w:tr w:rsidR="0004126E" w:rsidRPr="0004126E" w14:paraId="4DA82AD2" w14:textId="7294312F" w:rsidTr="009B67BB">
        <w:trPr>
          <w:jc w:val="center"/>
        </w:trPr>
        <w:tc>
          <w:tcPr>
            <w:tcW w:w="2152" w:type="dxa"/>
            <w:tcMar>
              <w:top w:w="30" w:type="dxa"/>
              <w:left w:w="45" w:type="dxa"/>
              <w:bottom w:w="30" w:type="dxa"/>
              <w:right w:w="45" w:type="dxa"/>
            </w:tcMar>
            <w:vAlign w:val="bottom"/>
            <w:hideMark/>
          </w:tcPr>
          <w:p w14:paraId="1DBA3BF3" w14:textId="77777777" w:rsidR="0004126E" w:rsidRPr="0004126E" w:rsidRDefault="0004126E" w:rsidP="00285D62">
            <w:pPr>
              <w:spacing w:before="40" w:after="40"/>
              <w:rPr>
                <w:rFonts w:ascii="Arial" w:hAnsi="Arial" w:cs="Arial"/>
                <w:b/>
                <w:bCs/>
                <w:color w:val="auto"/>
                <w:sz w:val="20"/>
                <w:szCs w:val="20"/>
              </w:rPr>
            </w:pPr>
            <w:r w:rsidRPr="0004126E">
              <w:rPr>
                <w:rFonts w:ascii="Arial" w:hAnsi="Arial" w:cs="Arial"/>
                <w:b/>
                <w:bCs/>
                <w:color w:val="auto"/>
                <w:sz w:val="20"/>
                <w:szCs w:val="20"/>
              </w:rPr>
              <w:t>Candidate</w:t>
            </w:r>
          </w:p>
        </w:tc>
        <w:tc>
          <w:tcPr>
            <w:tcW w:w="1170" w:type="dxa"/>
            <w:tcMar>
              <w:top w:w="30" w:type="dxa"/>
              <w:left w:w="45" w:type="dxa"/>
              <w:bottom w:w="30" w:type="dxa"/>
              <w:right w:w="45" w:type="dxa"/>
            </w:tcMar>
            <w:vAlign w:val="bottom"/>
            <w:hideMark/>
          </w:tcPr>
          <w:p w14:paraId="0C9AABC7" w14:textId="0C12B0C5" w:rsidR="0004126E" w:rsidRPr="0004126E" w:rsidRDefault="0004126E" w:rsidP="0004126E">
            <w:pPr>
              <w:spacing w:before="40" w:after="40"/>
              <w:ind w:right="42"/>
              <w:rPr>
                <w:rFonts w:ascii="Arial" w:hAnsi="Arial" w:cs="Arial"/>
                <w:b/>
                <w:bCs/>
                <w:color w:val="auto"/>
                <w:sz w:val="20"/>
                <w:szCs w:val="20"/>
              </w:rPr>
            </w:pPr>
            <w:r w:rsidRPr="0004126E">
              <w:rPr>
                <w:rFonts w:ascii="Arial" w:hAnsi="Arial" w:cs="Arial"/>
                <w:b/>
                <w:bCs/>
                <w:color w:val="auto"/>
                <w:sz w:val="20"/>
                <w:szCs w:val="20"/>
              </w:rPr>
              <w:t xml:space="preserve">1st </w:t>
            </w:r>
            <w:r>
              <w:rPr>
                <w:rFonts w:ascii="Arial" w:hAnsi="Arial" w:cs="Arial"/>
                <w:b/>
                <w:bCs/>
                <w:color w:val="auto"/>
                <w:sz w:val="20"/>
                <w:szCs w:val="20"/>
              </w:rPr>
              <w:t>Round</w:t>
            </w:r>
          </w:p>
        </w:tc>
        <w:tc>
          <w:tcPr>
            <w:tcW w:w="1170" w:type="dxa"/>
            <w:tcMar>
              <w:top w:w="30" w:type="dxa"/>
              <w:left w:w="45" w:type="dxa"/>
              <w:bottom w:w="30" w:type="dxa"/>
              <w:right w:w="45" w:type="dxa"/>
            </w:tcMar>
            <w:vAlign w:val="bottom"/>
            <w:hideMark/>
          </w:tcPr>
          <w:p w14:paraId="24BCA43F" w14:textId="77777777" w:rsidR="0004126E" w:rsidRPr="0004126E" w:rsidRDefault="0004126E" w:rsidP="0004126E">
            <w:pPr>
              <w:spacing w:before="40" w:after="40"/>
              <w:ind w:right="49"/>
              <w:rPr>
                <w:rFonts w:ascii="Arial" w:hAnsi="Arial" w:cs="Arial"/>
                <w:b/>
                <w:bCs/>
                <w:color w:val="auto"/>
                <w:sz w:val="20"/>
                <w:szCs w:val="20"/>
              </w:rPr>
            </w:pPr>
            <w:r w:rsidRPr="0004126E">
              <w:rPr>
                <w:rFonts w:ascii="Arial" w:hAnsi="Arial" w:cs="Arial"/>
                <w:b/>
                <w:bCs/>
                <w:color w:val="auto"/>
                <w:sz w:val="20"/>
                <w:szCs w:val="20"/>
              </w:rPr>
              <w:t>2nd round</w:t>
            </w:r>
          </w:p>
        </w:tc>
        <w:tc>
          <w:tcPr>
            <w:tcW w:w="1080" w:type="dxa"/>
            <w:tcMar>
              <w:top w:w="30" w:type="dxa"/>
              <w:left w:w="45" w:type="dxa"/>
              <w:bottom w:w="30" w:type="dxa"/>
              <w:right w:w="45" w:type="dxa"/>
            </w:tcMar>
            <w:vAlign w:val="bottom"/>
            <w:hideMark/>
          </w:tcPr>
          <w:p w14:paraId="73F5CC24" w14:textId="77777777" w:rsidR="0004126E" w:rsidRPr="0004126E" w:rsidRDefault="0004126E" w:rsidP="0004126E">
            <w:pPr>
              <w:spacing w:before="40" w:after="40"/>
              <w:ind w:right="42"/>
              <w:rPr>
                <w:rFonts w:ascii="Arial" w:hAnsi="Arial" w:cs="Arial"/>
                <w:b/>
                <w:bCs/>
                <w:color w:val="auto"/>
                <w:sz w:val="20"/>
                <w:szCs w:val="20"/>
              </w:rPr>
            </w:pPr>
            <w:r w:rsidRPr="0004126E">
              <w:rPr>
                <w:rFonts w:ascii="Arial" w:hAnsi="Arial" w:cs="Arial"/>
                <w:b/>
                <w:bCs/>
                <w:color w:val="auto"/>
                <w:sz w:val="20"/>
                <w:szCs w:val="20"/>
              </w:rPr>
              <w:t>3rd round</w:t>
            </w:r>
          </w:p>
        </w:tc>
        <w:tc>
          <w:tcPr>
            <w:tcW w:w="1080" w:type="dxa"/>
          </w:tcPr>
          <w:p w14:paraId="3A2FDEDF" w14:textId="6CA4A4A6" w:rsidR="0004126E" w:rsidRPr="0004126E" w:rsidRDefault="0004126E" w:rsidP="0004126E">
            <w:pPr>
              <w:spacing w:before="40" w:after="40"/>
              <w:ind w:right="76"/>
              <w:jc w:val="center"/>
              <w:rPr>
                <w:rFonts w:ascii="Arial" w:hAnsi="Arial" w:cs="Arial"/>
                <w:b/>
                <w:bCs/>
                <w:color w:val="auto"/>
                <w:sz w:val="20"/>
                <w:szCs w:val="20"/>
              </w:rPr>
            </w:pPr>
            <w:r>
              <w:rPr>
                <w:rFonts w:ascii="Arial" w:hAnsi="Arial" w:cs="Arial"/>
                <w:b/>
                <w:bCs/>
                <w:color w:val="auto"/>
                <w:sz w:val="20"/>
                <w:szCs w:val="20"/>
              </w:rPr>
              <w:t>Total</w:t>
            </w:r>
          </w:p>
        </w:tc>
      </w:tr>
      <w:tr w:rsidR="0004126E" w:rsidRPr="0004126E" w14:paraId="1E448D93" w14:textId="5985E228" w:rsidTr="009B67BB">
        <w:trPr>
          <w:jc w:val="center"/>
        </w:trPr>
        <w:tc>
          <w:tcPr>
            <w:tcW w:w="2152" w:type="dxa"/>
            <w:tcMar>
              <w:top w:w="30" w:type="dxa"/>
              <w:left w:w="45" w:type="dxa"/>
              <w:bottom w:w="30" w:type="dxa"/>
              <w:right w:w="45" w:type="dxa"/>
            </w:tcMar>
            <w:vAlign w:val="bottom"/>
            <w:hideMark/>
          </w:tcPr>
          <w:p w14:paraId="477F8ECF" w14:textId="10024AC7" w:rsidR="0004126E" w:rsidRPr="0004126E" w:rsidRDefault="0004126E" w:rsidP="0004126E">
            <w:pPr>
              <w:spacing w:before="40" w:after="40"/>
              <w:rPr>
                <w:rFonts w:ascii="Arial" w:hAnsi="Arial" w:cs="Arial"/>
                <w:color w:val="auto"/>
                <w:sz w:val="20"/>
                <w:szCs w:val="20"/>
              </w:rPr>
            </w:pPr>
            <w:r w:rsidRPr="0004126E">
              <w:rPr>
                <w:rFonts w:ascii="Arial" w:hAnsi="Arial" w:cs="Arial"/>
                <w:color w:val="auto"/>
                <w:sz w:val="20"/>
                <w:szCs w:val="20"/>
              </w:rPr>
              <w:t>Ron Oakes</w:t>
            </w:r>
          </w:p>
        </w:tc>
        <w:tc>
          <w:tcPr>
            <w:tcW w:w="1170" w:type="dxa"/>
            <w:tcMar>
              <w:top w:w="30" w:type="dxa"/>
              <w:left w:w="45" w:type="dxa"/>
              <w:bottom w:w="30" w:type="dxa"/>
              <w:right w:w="45" w:type="dxa"/>
            </w:tcMar>
            <w:vAlign w:val="bottom"/>
            <w:hideMark/>
          </w:tcPr>
          <w:p w14:paraId="039670D9" w14:textId="01D81EC7" w:rsidR="0004126E" w:rsidRPr="0004126E" w:rsidRDefault="0004126E" w:rsidP="0004126E">
            <w:pPr>
              <w:spacing w:before="40" w:after="40"/>
              <w:ind w:right="42"/>
              <w:jc w:val="right"/>
              <w:rPr>
                <w:rFonts w:ascii="Arial" w:hAnsi="Arial" w:cs="Arial"/>
                <w:color w:val="auto"/>
                <w:sz w:val="20"/>
                <w:szCs w:val="20"/>
              </w:rPr>
            </w:pPr>
            <w:r>
              <w:rPr>
                <w:rFonts w:ascii="Arial" w:hAnsi="Arial" w:cs="Arial"/>
                <w:color w:val="auto"/>
                <w:sz w:val="20"/>
                <w:szCs w:val="20"/>
              </w:rPr>
              <w:t>6</w:t>
            </w:r>
          </w:p>
        </w:tc>
        <w:tc>
          <w:tcPr>
            <w:tcW w:w="1170" w:type="dxa"/>
            <w:tcMar>
              <w:top w:w="30" w:type="dxa"/>
              <w:left w:w="45" w:type="dxa"/>
              <w:bottom w:w="30" w:type="dxa"/>
              <w:right w:w="45" w:type="dxa"/>
            </w:tcMar>
            <w:vAlign w:val="bottom"/>
            <w:hideMark/>
          </w:tcPr>
          <w:p w14:paraId="3D73D98C" w14:textId="0B4F206C" w:rsidR="0004126E" w:rsidRPr="0004126E" w:rsidRDefault="0004126E" w:rsidP="0004126E">
            <w:pPr>
              <w:spacing w:before="40" w:after="40"/>
              <w:ind w:right="49"/>
              <w:jc w:val="right"/>
              <w:rPr>
                <w:rFonts w:ascii="Arial" w:hAnsi="Arial" w:cs="Arial"/>
                <w:color w:val="auto"/>
                <w:sz w:val="20"/>
                <w:szCs w:val="20"/>
              </w:rPr>
            </w:pPr>
            <w:r>
              <w:rPr>
                <w:rFonts w:ascii="Arial" w:hAnsi="Arial" w:cs="Arial"/>
                <w:color w:val="auto"/>
                <w:sz w:val="20"/>
                <w:szCs w:val="20"/>
              </w:rPr>
              <w:t>—</w:t>
            </w:r>
          </w:p>
        </w:tc>
        <w:tc>
          <w:tcPr>
            <w:tcW w:w="1080" w:type="dxa"/>
            <w:tcMar>
              <w:top w:w="30" w:type="dxa"/>
              <w:left w:w="45" w:type="dxa"/>
              <w:bottom w:w="30" w:type="dxa"/>
              <w:right w:w="45" w:type="dxa"/>
            </w:tcMar>
            <w:vAlign w:val="bottom"/>
            <w:hideMark/>
          </w:tcPr>
          <w:p w14:paraId="206DA9DA" w14:textId="4B618A8A" w:rsidR="0004126E" w:rsidRPr="0004126E" w:rsidRDefault="0004126E" w:rsidP="0004126E">
            <w:pPr>
              <w:spacing w:before="40" w:after="40"/>
              <w:ind w:right="42"/>
              <w:jc w:val="right"/>
              <w:rPr>
                <w:rFonts w:ascii="Arial" w:hAnsi="Arial" w:cs="Arial"/>
                <w:color w:val="auto"/>
                <w:sz w:val="20"/>
                <w:szCs w:val="20"/>
              </w:rPr>
            </w:pPr>
            <w:r>
              <w:rPr>
                <w:rFonts w:ascii="Arial" w:hAnsi="Arial" w:cs="Arial"/>
                <w:color w:val="auto"/>
                <w:sz w:val="20"/>
                <w:szCs w:val="20"/>
              </w:rPr>
              <w:t>—</w:t>
            </w:r>
          </w:p>
        </w:tc>
        <w:tc>
          <w:tcPr>
            <w:tcW w:w="1080" w:type="dxa"/>
          </w:tcPr>
          <w:p w14:paraId="00420DE0" w14:textId="31CF396D" w:rsidR="0004126E" w:rsidRDefault="0004126E" w:rsidP="0004126E">
            <w:pPr>
              <w:spacing w:before="40" w:after="40"/>
              <w:ind w:right="76"/>
              <w:jc w:val="right"/>
              <w:rPr>
                <w:rFonts w:ascii="Arial" w:hAnsi="Arial" w:cs="Arial"/>
                <w:color w:val="auto"/>
                <w:sz w:val="20"/>
                <w:szCs w:val="20"/>
              </w:rPr>
            </w:pPr>
            <w:r>
              <w:rPr>
                <w:rFonts w:ascii="Arial" w:hAnsi="Arial" w:cs="Arial"/>
                <w:color w:val="auto"/>
                <w:sz w:val="20"/>
                <w:szCs w:val="20"/>
              </w:rPr>
              <w:t>6</w:t>
            </w:r>
          </w:p>
        </w:tc>
      </w:tr>
      <w:tr w:rsidR="0004126E" w:rsidRPr="0004126E" w14:paraId="31CB8190" w14:textId="011AE8BA" w:rsidTr="009B67BB">
        <w:trPr>
          <w:jc w:val="center"/>
        </w:trPr>
        <w:tc>
          <w:tcPr>
            <w:tcW w:w="2152" w:type="dxa"/>
            <w:tcMar>
              <w:top w:w="30" w:type="dxa"/>
              <w:left w:w="45" w:type="dxa"/>
              <w:bottom w:w="30" w:type="dxa"/>
              <w:right w:w="45" w:type="dxa"/>
            </w:tcMar>
            <w:vAlign w:val="bottom"/>
            <w:hideMark/>
          </w:tcPr>
          <w:p w14:paraId="46F8099B" w14:textId="7E78F468" w:rsidR="0004126E" w:rsidRPr="0004126E" w:rsidRDefault="0004126E" w:rsidP="00285D62">
            <w:pPr>
              <w:spacing w:before="40" w:after="40"/>
              <w:rPr>
                <w:rFonts w:ascii="Arial" w:hAnsi="Arial" w:cs="Arial"/>
                <w:color w:val="auto"/>
                <w:sz w:val="20"/>
                <w:szCs w:val="20"/>
              </w:rPr>
            </w:pPr>
            <w:r>
              <w:rPr>
                <w:rFonts w:ascii="Arial" w:hAnsi="Arial" w:cs="Arial"/>
                <w:color w:val="auto"/>
                <w:sz w:val="20"/>
                <w:szCs w:val="20"/>
              </w:rPr>
              <w:t>Kevin Standlee</w:t>
            </w:r>
          </w:p>
        </w:tc>
        <w:tc>
          <w:tcPr>
            <w:tcW w:w="1170" w:type="dxa"/>
            <w:tcMar>
              <w:top w:w="30" w:type="dxa"/>
              <w:left w:w="45" w:type="dxa"/>
              <w:bottom w:w="30" w:type="dxa"/>
              <w:right w:w="45" w:type="dxa"/>
            </w:tcMar>
            <w:vAlign w:val="bottom"/>
            <w:hideMark/>
          </w:tcPr>
          <w:p w14:paraId="34956AE8" w14:textId="56969E08" w:rsidR="0004126E" w:rsidRPr="0004126E" w:rsidRDefault="0004126E" w:rsidP="0004126E">
            <w:pPr>
              <w:spacing w:before="40" w:after="40"/>
              <w:ind w:right="42"/>
              <w:jc w:val="right"/>
              <w:rPr>
                <w:rFonts w:ascii="Arial" w:hAnsi="Arial" w:cs="Arial"/>
                <w:color w:val="auto"/>
                <w:sz w:val="20"/>
                <w:szCs w:val="20"/>
              </w:rPr>
            </w:pPr>
            <w:r>
              <w:rPr>
                <w:rFonts w:ascii="Arial" w:hAnsi="Arial" w:cs="Arial"/>
                <w:color w:val="auto"/>
                <w:sz w:val="20"/>
                <w:szCs w:val="20"/>
              </w:rPr>
              <w:t>42</w:t>
            </w:r>
          </w:p>
        </w:tc>
        <w:tc>
          <w:tcPr>
            <w:tcW w:w="1170" w:type="dxa"/>
            <w:tcMar>
              <w:top w:w="30" w:type="dxa"/>
              <w:left w:w="45" w:type="dxa"/>
              <w:bottom w:w="30" w:type="dxa"/>
              <w:right w:w="45" w:type="dxa"/>
            </w:tcMar>
            <w:vAlign w:val="bottom"/>
            <w:hideMark/>
          </w:tcPr>
          <w:p w14:paraId="633319D3" w14:textId="49395C0D" w:rsidR="0004126E" w:rsidRPr="0004126E" w:rsidRDefault="0004126E" w:rsidP="0004126E">
            <w:pPr>
              <w:spacing w:before="40" w:after="40"/>
              <w:ind w:right="49"/>
              <w:jc w:val="right"/>
              <w:rPr>
                <w:rFonts w:ascii="Arial" w:hAnsi="Arial" w:cs="Arial"/>
                <w:color w:val="auto"/>
                <w:sz w:val="20"/>
                <w:szCs w:val="20"/>
              </w:rPr>
            </w:pPr>
            <w:r>
              <w:rPr>
                <w:rFonts w:ascii="Arial" w:hAnsi="Arial" w:cs="Arial"/>
                <w:color w:val="auto"/>
                <w:sz w:val="20"/>
                <w:szCs w:val="20"/>
              </w:rPr>
              <w:t>+4=46</w:t>
            </w:r>
          </w:p>
        </w:tc>
        <w:tc>
          <w:tcPr>
            <w:tcW w:w="1080" w:type="dxa"/>
            <w:tcMar>
              <w:top w:w="30" w:type="dxa"/>
              <w:left w:w="45" w:type="dxa"/>
              <w:bottom w:w="30" w:type="dxa"/>
              <w:right w:w="45" w:type="dxa"/>
            </w:tcMar>
            <w:vAlign w:val="bottom"/>
            <w:hideMark/>
          </w:tcPr>
          <w:p w14:paraId="3A72A1CC" w14:textId="2ED895B4" w:rsidR="0004126E" w:rsidRPr="0004126E" w:rsidRDefault="0004126E" w:rsidP="0004126E">
            <w:pPr>
              <w:spacing w:before="40" w:after="40"/>
              <w:ind w:right="42"/>
              <w:jc w:val="right"/>
              <w:rPr>
                <w:rFonts w:ascii="Arial" w:hAnsi="Arial" w:cs="Arial"/>
                <w:color w:val="auto"/>
                <w:sz w:val="20"/>
                <w:szCs w:val="20"/>
              </w:rPr>
            </w:pPr>
            <w:r>
              <w:rPr>
                <w:rFonts w:ascii="Arial" w:hAnsi="Arial" w:cs="Arial"/>
                <w:color w:val="auto"/>
                <w:sz w:val="20"/>
                <w:szCs w:val="20"/>
              </w:rPr>
              <w:t>+9=55</w:t>
            </w:r>
          </w:p>
        </w:tc>
        <w:tc>
          <w:tcPr>
            <w:tcW w:w="1080" w:type="dxa"/>
          </w:tcPr>
          <w:p w14:paraId="005ECA58" w14:textId="6C3503B3" w:rsidR="0004126E" w:rsidRDefault="0004126E" w:rsidP="0004126E">
            <w:pPr>
              <w:spacing w:before="40" w:after="40"/>
              <w:ind w:right="76"/>
              <w:jc w:val="right"/>
              <w:rPr>
                <w:rFonts w:ascii="Arial" w:hAnsi="Arial" w:cs="Arial"/>
                <w:color w:val="auto"/>
                <w:sz w:val="20"/>
                <w:szCs w:val="20"/>
              </w:rPr>
            </w:pPr>
            <w:r>
              <w:rPr>
                <w:rFonts w:ascii="Arial" w:hAnsi="Arial" w:cs="Arial"/>
                <w:color w:val="auto"/>
                <w:sz w:val="20"/>
                <w:szCs w:val="20"/>
              </w:rPr>
              <w:t>55</w:t>
            </w:r>
          </w:p>
        </w:tc>
      </w:tr>
      <w:tr w:rsidR="0004126E" w:rsidRPr="0004126E" w14:paraId="4BCCD8F6" w14:textId="4F85383E" w:rsidTr="009B67BB">
        <w:trPr>
          <w:jc w:val="center"/>
        </w:trPr>
        <w:tc>
          <w:tcPr>
            <w:tcW w:w="2152" w:type="dxa"/>
            <w:tcMar>
              <w:top w:w="30" w:type="dxa"/>
              <w:left w:w="45" w:type="dxa"/>
              <w:bottom w:w="30" w:type="dxa"/>
              <w:right w:w="45" w:type="dxa"/>
            </w:tcMar>
            <w:vAlign w:val="bottom"/>
            <w:hideMark/>
          </w:tcPr>
          <w:p w14:paraId="67364E72" w14:textId="1F65E14A" w:rsidR="0004126E" w:rsidRPr="0004126E" w:rsidRDefault="0004126E" w:rsidP="00285D62">
            <w:pPr>
              <w:spacing w:before="40" w:after="40"/>
              <w:rPr>
                <w:rFonts w:ascii="Arial" w:hAnsi="Arial" w:cs="Arial"/>
                <w:color w:val="auto"/>
                <w:sz w:val="20"/>
                <w:szCs w:val="20"/>
              </w:rPr>
            </w:pPr>
            <w:r>
              <w:rPr>
                <w:rFonts w:ascii="Arial" w:hAnsi="Arial" w:cs="Arial"/>
                <w:color w:val="auto"/>
                <w:sz w:val="20"/>
                <w:szCs w:val="20"/>
              </w:rPr>
              <w:t>Nicholas Whyte</w:t>
            </w:r>
          </w:p>
        </w:tc>
        <w:tc>
          <w:tcPr>
            <w:tcW w:w="1170" w:type="dxa"/>
            <w:tcMar>
              <w:top w:w="30" w:type="dxa"/>
              <w:left w:w="45" w:type="dxa"/>
              <w:bottom w:w="30" w:type="dxa"/>
              <w:right w:w="45" w:type="dxa"/>
            </w:tcMar>
            <w:vAlign w:val="bottom"/>
            <w:hideMark/>
          </w:tcPr>
          <w:p w14:paraId="296C6327" w14:textId="212C337C" w:rsidR="0004126E" w:rsidRPr="0004126E" w:rsidRDefault="0004126E" w:rsidP="0004126E">
            <w:pPr>
              <w:spacing w:before="40" w:after="40"/>
              <w:ind w:right="42"/>
              <w:jc w:val="right"/>
              <w:rPr>
                <w:rFonts w:ascii="Arial" w:hAnsi="Arial" w:cs="Arial"/>
                <w:color w:val="auto"/>
                <w:sz w:val="20"/>
                <w:szCs w:val="20"/>
              </w:rPr>
            </w:pPr>
            <w:r>
              <w:rPr>
                <w:rFonts w:ascii="Arial" w:hAnsi="Arial" w:cs="Arial"/>
                <w:color w:val="auto"/>
                <w:sz w:val="20"/>
                <w:szCs w:val="20"/>
              </w:rPr>
              <w:t>19 + 1(20)</w:t>
            </w:r>
          </w:p>
        </w:tc>
        <w:tc>
          <w:tcPr>
            <w:tcW w:w="1170" w:type="dxa"/>
            <w:tcMar>
              <w:top w:w="30" w:type="dxa"/>
              <w:left w:w="45" w:type="dxa"/>
              <w:bottom w:w="30" w:type="dxa"/>
              <w:right w:w="45" w:type="dxa"/>
            </w:tcMar>
            <w:vAlign w:val="bottom"/>
            <w:hideMark/>
          </w:tcPr>
          <w:p w14:paraId="3E248CAF" w14:textId="32487E94" w:rsidR="0004126E" w:rsidRPr="0004126E" w:rsidRDefault="0004126E" w:rsidP="0004126E">
            <w:pPr>
              <w:spacing w:before="40" w:after="40"/>
              <w:ind w:right="49"/>
              <w:jc w:val="right"/>
              <w:rPr>
                <w:rFonts w:ascii="Arial" w:hAnsi="Arial" w:cs="Arial"/>
                <w:color w:val="auto"/>
                <w:sz w:val="20"/>
                <w:szCs w:val="20"/>
              </w:rPr>
            </w:pPr>
            <w:r>
              <w:rPr>
                <w:rFonts w:ascii="Arial" w:hAnsi="Arial" w:cs="Arial"/>
                <w:color w:val="auto"/>
                <w:sz w:val="20"/>
                <w:szCs w:val="20"/>
              </w:rPr>
              <w:t>+2=22</w:t>
            </w:r>
          </w:p>
        </w:tc>
        <w:tc>
          <w:tcPr>
            <w:tcW w:w="1080" w:type="dxa"/>
            <w:tcMar>
              <w:top w:w="30" w:type="dxa"/>
              <w:left w:w="45" w:type="dxa"/>
              <w:bottom w:w="30" w:type="dxa"/>
              <w:right w:w="45" w:type="dxa"/>
            </w:tcMar>
            <w:vAlign w:val="bottom"/>
            <w:hideMark/>
          </w:tcPr>
          <w:p w14:paraId="1B35F449" w14:textId="4ECE80D5" w:rsidR="0004126E" w:rsidRPr="0004126E" w:rsidRDefault="0004126E" w:rsidP="0004126E">
            <w:pPr>
              <w:spacing w:before="40" w:after="40"/>
              <w:ind w:right="42"/>
              <w:jc w:val="right"/>
              <w:rPr>
                <w:rFonts w:ascii="Arial" w:hAnsi="Arial" w:cs="Arial"/>
                <w:color w:val="auto"/>
                <w:sz w:val="20"/>
                <w:szCs w:val="20"/>
              </w:rPr>
            </w:pPr>
            <w:r>
              <w:rPr>
                <w:rFonts w:ascii="Arial" w:hAnsi="Arial" w:cs="Arial"/>
                <w:color w:val="auto"/>
                <w:sz w:val="20"/>
                <w:szCs w:val="20"/>
              </w:rPr>
              <w:t>—</w:t>
            </w:r>
          </w:p>
        </w:tc>
        <w:tc>
          <w:tcPr>
            <w:tcW w:w="1080" w:type="dxa"/>
          </w:tcPr>
          <w:p w14:paraId="44CB905F" w14:textId="3EFD2A99" w:rsidR="0004126E" w:rsidRPr="0004126E" w:rsidRDefault="0004126E" w:rsidP="0004126E">
            <w:pPr>
              <w:spacing w:before="40" w:after="40"/>
              <w:ind w:right="76"/>
              <w:jc w:val="right"/>
              <w:rPr>
                <w:rFonts w:ascii="Arial" w:hAnsi="Arial" w:cs="Arial"/>
                <w:color w:val="auto"/>
                <w:sz w:val="20"/>
                <w:szCs w:val="20"/>
              </w:rPr>
            </w:pPr>
            <w:r>
              <w:rPr>
                <w:rFonts w:ascii="Arial" w:hAnsi="Arial" w:cs="Arial"/>
                <w:color w:val="auto"/>
                <w:sz w:val="20"/>
                <w:szCs w:val="20"/>
              </w:rPr>
              <w:t>22</w:t>
            </w:r>
          </w:p>
        </w:tc>
      </w:tr>
      <w:tr w:rsidR="0004126E" w:rsidRPr="0004126E" w14:paraId="702C6D1B" w14:textId="506E64C7" w:rsidTr="009B67BB">
        <w:trPr>
          <w:jc w:val="center"/>
        </w:trPr>
        <w:tc>
          <w:tcPr>
            <w:tcW w:w="2152" w:type="dxa"/>
            <w:tcMar>
              <w:top w:w="30" w:type="dxa"/>
              <w:left w:w="45" w:type="dxa"/>
              <w:bottom w:w="30" w:type="dxa"/>
              <w:right w:w="45" w:type="dxa"/>
            </w:tcMar>
            <w:vAlign w:val="bottom"/>
            <w:hideMark/>
          </w:tcPr>
          <w:p w14:paraId="0CAC42D7" w14:textId="7C63E9CE" w:rsidR="0004126E" w:rsidRPr="0004126E" w:rsidRDefault="0004126E" w:rsidP="00285D62">
            <w:pPr>
              <w:spacing w:before="40" w:after="40"/>
              <w:rPr>
                <w:rFonts w:ascii="Arial" w:hAnsi="Arial" w:cs="Arial"/>
                <w:color w:val="auto"/>
                <w:sz w:val="20"/>
                <w:szCs w:val="20"/>
              </w:rPr>
            </w:pPr>
            <w:bookmarkStart w:id="185" w:name="_GoBack"/>
            <w:bookmarkEnd w:id="185"/>
            <w:r>
              <w:rPr>
                <w:rFonts w:ascii="Arial" w:hAnsi="Arial" w:cs="Arial"/>
                <w:color w:val="auto"/>
                <w:sz w:val="20"/>
                <w:szCs w:val="20"/>
              </w:rPr>
              <w:t>Ben Yalow</w:t>
            </w:r>
          </w:p>
        </w:tc>
        <w:tc>
          <w:tcPr>
            <w:tcW w:w="1170" w:type="dxa"/>
            <w:tcMar>
              <w:top w:w="30" w:type="dxa"/>
              <w:left w:w="45" w:type="dxa"/>
              <w:bottom w:w="30" w:type="dxa"/>
              <w:right w:w="45" w:type="dxa"/>
            </w:tcMar>
            <w:vAlign w:val="bottom"/>
            <w:hideMark/>
          </w:tcPr>
          <w:p w14:paraId="478CF40B" w14:textId="0D759B51" w:rsidR="0004126E" w:rsidRPr="0004126E" w:rsidRDefault="0004126E" w:rsidP="0004126E">
            <w:pPr>
              <w:spacing w:before="40" w:after="40"/>
              <w:ind w:right="42"/>
              <w:jc w:val="right"/>
              <w:rPr>
                <w:rFonts w:ascii="Arial" w:hAnsi="Arial" w:cs="Arial"/>
                <w:color w:val="auto"/>
                <w:sz w:val="20"/>
                <w:szCs w:val="20"/>
              </w:rPr>
            </w:pPr>
            <w:r>
              <w:rPr>
                <w:rFonts w:ascii="Arial" w:hAnsi="Arial" w:cs="Arial"/>
                <w:color w:val="auto"/>
                <w:sz w:val="20"/>
                <w:szCs w:val="20"/>
              </w:rPr>
              <w:t>20+2 (22)</w:t>
            </w:r>
          </w:p>
        </w:tc>
        <w:tc>
          <w:tcPr>
            <w:tcW w:w="1170" w:type="dxa"/>
            <w:tcMar>
              <w:top w:w="30" w:type="dxa"/>
              <w:left w:w="45" w:type="dxa"/>
              <w:bottom w:w="30" w:type="dxa"/>
              <w:right w:w="45" w:type="dxa"/>
            </w:tcMar>
            <w:vAlign w:val="bottom"/>
            <w:hideMark/>
          </w:tcPr>
          <w:p w14:paraId="057B1DD8" w14:textId="16AB605D" w:rsidR="0004126E" w:rsidRPr="0004126E" w:rsidRDefault="0004126E" w:rsidP="0004126E">
            <w:pPr>
              <w:spacing w:before="40" w:after="40"/>
              <w:ind w:right="49"/>
              <w:jc w:val="right"/>
              <w:rPr>
                <w:rFonts w:ascii="Arial" w:hAnsi="Arial" w:cs="Arial"/>
                <w:color w:val="auto"/>
                <w:sz w:val="20"/>
                <w:szCs w:val="20"/>
              </w:rPr>
            </w:pPr>
            <w:r>
              <w:rPr>
                <w:rFonts w:ascii="Arial" w:hAnsi="Arial" w:cs="Arial"/>
                <w:color w:val="auto"/>
                <w:sz w:val="20"/>
                <w:szCs w:val="20"/>
              </w:rPr>
              <w:t>+0=22</w:t>
            </w:r>
          </w:p>
        </w:tc>
        <w:tc>
          <w:tcPr>
            <w:tcW w:w="1080" w:type="dxa"/>
            <w:tcMar>
              <w:top w:w="30" w:type="dxa"/>
              <w:left w:w="45" w:type="dxa"/>
              <w:bottom w:w="30" w:type="dxa"/>
              <w:right w:w="45" w:type="dxa"/>
            </w:tcMar>
            <w:vAlign w:val="bottom"/>
            <w:hideMark/>
          </w:tcPr>
          <w:p w14:paraId="5F34A4C2" w14:textId="514DA78E" w:rsidR="0004126E" w:rsidRPr="0004126E" w:rsidRDefault="0004126E" w:rsidP="0004126E">
            <w:pPr>
              <w:spacing w:before="40" w:after="40"/>
              <w:ind w:right="42"/>
              <w:jc w:val="right"/>
              <w:rPr>
                <w:rFonts w:ascii="Arial" w:hAnsi="Arial" w:cs="Arial"/>
                <w:color w:val="auto"/>
                <w:sz w:val="20"/>
                <w:szCs w:val="20"/>
              </w:rPr>
            </w:pPr>
            <w:r>
              <w:rPr>
                <w:rFonts w:ascii="Arial" w:hAnsi="Arial" w:cs="Arial"/>
                <w:color w:val="auto"/>
                <w:sz w:val="20"/>
                <w:szCs w:val="20"/>
              </w:rPr>
              <w:t>+12=34</w:t>
            </w:r>
          </w:p>
        </w:tc>
        <w:tc>
          <w:tcPr>
            <w:tcW w:w="1080" w:type="dxa"/>
          </w:tcPr>
          <w:p w14:paraId="361CFF15" w14:textId="04C5D1F0" w:rsidR="0004126E" w:rsidRPr="0004126E" w:rsidRDefault="0004126E" w:rsidP="0004126E">
            <w:pPr>
              <w:spacing w:before="40" w:after="40"/>
              <w:ind w:right="76"/>
              <w:jc w:val="right"/>
              <w:rPr>
                <w:rFonts w:ascii="Arial" w:hAnsi="Arial" w:cs="Arial"/>
                <w:color w:val="auto"/>
                <w:sz w:val="20"/>
                <w:szCs w:val="20"/>
              </w:rPr>
            </w:pPr>
            <w:r>
              <w:rPr>
                <w:rFonts w:ascii="Arial" w:hAnsi="Arial" w:cs="Arial"/>
                <w:color w:val="auto"/>
                <w:sz w:val="20"/>
                <w:szCs w:val="20"/>
              </w:rPr>
              <w:t>34</w:t>
            </w:r>
          </w:p>
        </w:tc>
      </w:tr>
    </w:tbl>
    <w:p w14:paraId="2C6968FC" w14:textId="77777777" w:rsidR="00F4354F" w:rsidRPr="00E8667D" w:rsidRDefault="00F4354F" w:rsidP="0015235C">
      <w:pPr>
        <w:pStyle w:val="Heading2"/>
        <w:pageBreakBefore/>
        <w:ind w:left="0"/>
        <w:jc w:val="center"/>
      </w:pPr>
      <w:bookmarkStart w:id="186" w:name="_Appendix_C_–"/>
      <w:bookmarkStart w:id="187" w:name="_Toc110016338"/>
      <w:bookmarkStart w:id="188" w:name="_Toc110890080"/>
      <w:bookmarkStart w:id="189" w:name="_Toc115540239"/>
      <w:bookmarkEnd w:id="186"/>
      <w:r w:rsidRPr="00E8667D">
        <w:lastRenderedPageBreak/>
        <w:t xml:space="preserve">Appendix </w:t>
      </w:r>
      <w:r>
        <w:t>C</w:t>
      </w:r>
      <w:r w:rsidRPr="00E8667D">
        <w:t xml:space="preserve"> – Report of the </w:t>
      </w:r>
      <w:r w:rsidRPr="00293D0C">
        <w:t>Hugo Award Study</w:t>
      </w:r>
      <w:r>
        <w:rPr>
          <w:u w:val="single"/>
        </w:rPr>
        <w:t xml:space="preserve"> </w:t>
      </w:r>
      <w:r w:rsidRPr="00E8667D">
        <w:t>Committee</w:t>
      </w:r>
      <w:bookmarkEnd w:id="187"/>
      <w:bookmarkEnd w:id="188"/>
      <w:bookmarkEnd w:id="189"/>
    </w:p>
    <w:p w14:paraId="62ED672F" w14:textId="77777777" w:rsidR="00F4354F" w:rsidRPr="00E8667D" w:rsidRDefault="00F4354F" w:rsidP="00F4354F">
      <w:pPr>
        <w:spacing w:before="0"/>
        <w:jc w:val="center"/>
        <w:rPr>
          <w:b/>
          <w:u w:val="single"/>
        </w:rPr>
      </w:pPr>
      <w:r w:rsidRPr="00E8667D">
        <w:rPr>
          <w:b/>
          <w:u w:val="single"/>
        </w:rPr>
        <w:t>December 2021</w:t>
      </w:r>
      <w:r>
        <w:rPr>
          <w:b/>
          <w:u w:val="single"/>
        </w:rPr>
        <w:t>-August 2022</w:t>
      </w:r>
    </w:p>
    <w:p w14:paraId="0ED7C897" w14:textId="359B32E0" w:rsidR="00285D62" w:rsidRDefault="00285D62" w:rsidP="001576DE">
      <w:pPr>
        <w:spacing w:before="0"/>
        <w:rPr>
          <w:b/>
        </w:rPr>
      </w:pPr>
    </w:p>
    <w:bookmarkStart w:id="190" w:name="_obr70tn6vkvl" w:colFirst="0" w:colLast="0" w:displacedByCustomXml="next"/>
    <w:bookmarkEnd w:id="190" w:displacedByCustomXml="next"/>
    <w:bookmarkStart w:id="191" w:name="_hedzi1yq0uwz" w:colFirst="0" w:colLast="0" w:displacedByCustomXml="next"/>
    <w:bookmarkEnd w:id="191" w:displacedByCustomXml="next"/>
    <w:sdt>
      <w:sdtPr>
        <w:rPr>
          <w:noProof w:val="0"/>
          <w:szCs w:val="22"/>
        </w:rPr>
        <w:id w:val="996456452"/>
        <w:docPartObj>
          <w:docPartGallery w:val="Table of Contents"/>
          <w:docPartUnique/>
        </w:docPartObj>
      </w:sdtPr>
      <w:sdtEndPr/>
      <w:sdtContent>
        <w:p w14:paraId="019732C0" w14:textId="2906FEB6" w:rsidR="00FD2026" w:rsidRDefault="00FD2026" w:rsidP="00D21B34">
          <w:pPr>
            <w:pStyle w:val="TOC1"/>
            <w:tabs>
              <w:tab w:val="clear" w:pos="9360"/>
              <w:tab w:val="right" w:leader="dot" w:pos="9346"/>
            </w:tabs>
            <w:rPr>
              <w:rFonts w:asciiTheme="minorHAnsi" w:eastAsiaTheme="minorEastAsia" w:hAnsiTheme="minorHAnsi" w:cstheme="minorBidi"/>
            </w:rPr>
          </w:pPr>
          <w:r>
            <w:fldChar w:fldCharType="begin"/>
          </w:r>
          <w:r>
            <w:instrText xml:space="preserve"> TOC \h \u \z </w:instrText>
          </w:r>
          <w:r>
            <w:fldChar w:fldCharType="separate"/>
          </w:r>
          <w:hyperlink w:anchor="_Toc109553854" w:history="1">
            <w:r w:rsidRPr="00DC6316">
              <w:rPr>
                <w:rStyle w:val="Hyperlink"/>
              </w:rPr>
              <w:t>Overview</w:t>
            </w:r>
            <w:r>
              <w:rPr>
                <w:webHidden/>
              </w:rPr>
              <w:tab/>
            </w:r>
            <w:r>
              <w:rPr>
                <w:webHidden/>
              </w:rPr>
              <w:fldChar w:fldCharType="begin"/>
            </w:r>
            <w:r>
              <w:rPr>
                <w:webHidden/>
              </w:rPr>
              <w:instrText xml:space="preserve"> PAGEREF _Toc109553854 \h </w:instrText>
            </w:r>
            <w:r>
              <w:rPr>
                <w:webHidden/>
              </w:rPr>
            </w:r>
            <w:r>
              <w:rPr>
                <w:webHidden/>
              </w:rPr>
              <w:fldChar w:fldCharType="separate"/>
            </w:r>
            <w:r w:rsidR="00174986">
              <w:rPr>
                <w:webHidden/>
              </w:rPr>
              <w:t>97</w:t>
            </w:r>
            <w:r>
              <w:rPr>
                <w:webHidden/>
              </w:rPr>
              <w:fldChar w:fldCharType="end"/>
            </w:r>
          </w:hyperlink>
        </w:p>
        <w:p w14:paraId="2082B25D" w14:textId="4DFAE9D7" w:rsidR="00FD2026" w:rsidRDefault="009B67BB" w:rsidP="00D21B34">
          <w:pPr>
            <w:pStyle w:val="TOC2"/>
            <w:tabs>
              <w:tab w:val="clear" w:pos="9000"/>
              <w:tab w:val="right" w:leader="dot" w:pos="9346"/>
            </w:tabs>
            <w:rPr>
              <w:rFonts w:asciiTheme="minorHAnsi" w:eastAsiaTheme="minorEastAsia" w:hAnsiTheme="minorHAnsi" w:cstheme="minorBidi"/>
              <w:noProof/>
            </w:rPr>
          </w:pPr>
          <w:hyperlink w:anchor="_Toc109553855" w:history="1">
            <w:r w:rsidR="00FD2026" w:rsidRPr="00DC6316">
              <w:rPr>
                <w:rStyle w:val="Hyperlink"/>
                <w:noProof/>
              </w:rPr>
              <w:t>Members of the Committee</w:t>
            </w:r>
            <w:r w:rsidR="00FD2026">
              <w:rPr>
                <w:noProof/>
                <w:webHidden/>
              </w:rPr>
              <w:tab/>
            </w:r>
            <w:r w:rsidR="00FD2026">
              <w:rPr>
                <w:noProof/>
                <w:webHidden/>
              </w:rPr>
              <w:fldChar w:fldCharType="begin"/>
            </w:r>
            <w:r w:rsidR="00FD2026">
              <w:rPr>
                <w:noProof/>
                <w:webHidden/>
              </w:rPr>
              <w:instrText xml:space="preserve"> PAGEREF _Toc109553855 \h </w:instrText>
            </w:r>
            <w:r w:rsidR="00FD2026">
              <w:rPr>
                <w:noProof/>
                <w:webHidden/>
              </w:rPr>
            </w:r>
            <w:r w:rsidR="00FD2026">
              <w:rPr>
                <w:noProof/>
                <w:webHidden/>
              </w:rPr>
              <w:fldChar w:fldCharType="separate"/>
            </w:r>
            <w:r w:rsidR="00174986">
              <w:rPr>
                <w:noProof/>
                <w:webHidden/>
              </w:rPr>
              <w:t>98</w:t>
            </w:r>
            <w:r w:rsidR="00FD2026">
              <w:rPr>
                <w:noProof/>
                <w:webHidden/>
              </w:rPr>
              <w:fldChar w:fldCharType="end"/>
            </w:r>
          </w:hyperlink>
        </w:p>
        <w:p w14:paraId="51015F9E" w14:textId="7C807809" w:rsidR="00FD2026" w:rsidRDefault="009B67BB" w:rsidP="00D21B34">
          <w:pPr>
            <w:pStyle w:val="TOC2"/>
            <w:tabs>
              <w:tab w:val="clear" w:pos="9000"/>
              <w:tab w:val="right" w:leader="dot" w:pos="9346"/>
            </w:tabs>
            <w:rPr>
              <w:rFonts w:asciiTheme="minorHAnsi" w:eastAsiaTheme="minorEastAsia" w:hAnsiTheme="minorHAnsi" w:cstheme="minorBidi"/>
              <w:noProof/>
            </w:rPr>
          </w:pPr>
          <w:hyperlink w:anchor="_Toc109553856" w:history="1">
            <w:r w:rsidR="00FD2026" w:rsidRPr="00D21B34">
              <w:rPr>
                <w:noProof/>
              </w:rPr>
              <w:t>Subcom</w:t>
            </w:r>
            <w:r w:rsidR="00FD2026" w:rsidRPr="00DC6316">
              <w:rPr>
                <w:rStyle w:val="Hyperlink"/>
                <w:noProof/>
              </w:rPr>
              <w:t>mittees Formed</w:t>
            </w:r>
            <w:r w:rsidR="00FD2026">
              <w:rPr>
                <w:noProof/>
                <w:webHidden/>
              </w:rPr>
              <w:tab/>
            </w:r>
            <w:r w:rsidR="00FD2026">
              <w:rPr>
                <w:noProof/>
                <w:webHidden/>
              </w:rPr>
              <w:fldChar w:fldCharType="begin"/>
            </w:r>
            <w:r w:rsidR="00FD2026">
              <w:rPr>
                <w:noProof/>
                <w:webHidden/>
              </w:rPr>
              <w:instrText xml:space="preserve"> PAGEREF _Toc109553856 \h </w:instrText>
            </w:r>
            <w:r w:rsidR="00FD2026">
              <w:rPr>
                <w:noProof/>
                <w:webHidden/>
              </w:rPr>
            </w:r>
            <w:r w:rsidR="00FD2026">
              <w:rPr>
                <w:noProof/>
                <w:webHidden/>
              </w:rPr>
              <w:fldChar w:fldCharType="separate"/>
            </w:r>
            <w:r w:rsidR="00174986">
              <w:rPr>
                <w:noProof/>
                <w:webHidden/>
              </w:rPr>
              <w:t>98</w:t>
            </w:r>
            <w:r w:rsidR="00FD2026">
              <w:rPr>
                <w:noProof/>
                <w:webHidden/>
              </w:rPr>
              <w:fldChar w:fldCharType="end"/>
            </w:r>
          </w:hyperlink>
        </w:p>
        <w:p w14:paraId="3CBE20D4" w14:textId="329F99AB" w:rsidR="00FD2026" w:rsidRDefault="009B67BB" w:rsidP="00D21B34">
          <w:pPr>
            <w:pStyle w:val="TOC1"/>
            <w:tabs>
              <w:tab w:val="clear" w:pos="9360"/>
              <w:tab w:val="right" w:leader="dot" w:pos="9346"/>
            </w:tabs>
            <w:rPr>
              <w:rFonts w:asciiTheme="minorHAnsi" w:eastAsiaTheme="minorEastAsia" w:hAnsiTheme="minorHAnsi" w:cstheme="minorBidi"/>
            </w:rPr>
          </w:pPr>
          <w:hyperlink w:anchor="_Toc109553857" w:history="1">
            <w:r w:rsidR="00FD2026" w:rsidRPr="00DC6316">
              <w:rPr>
                <w:rStyle w:val="Hyperlink"/>
              </w:rPr>
              <w:t>Subcommittee Reports</w:t>
            </w:r>
            <w:r w:rsidR="00FD2026">
              <w:rPr>
                <w:webHidden/>
              </w:rPr>
              <w:tab/>
            </w:r>
            <w:r w:rsidR="00FD2026">
              <w:rPr>
                <w:webHidden/>
              </w:rPr>
              <w:fldChar w:fldCharType="begin"/>
            </w:r>
            <w:r w:rsidR="00FD2026">
              <w:rPr>
                <w:webHidden/>
              </w:rPr>
              <w:instrText xml:space="preserve"> PAGEREF _Toc109553857 \h </w:instrText>
            </w:r>
            <w:r w:rsidR="00FD2026">
              <w:rPr>
                <w:webHidden/>
              </w:rPr>
            </w:r>
            <w:r w:rsidR="00FD2026">
              <w:rPr>
                <w:webHidden/>
              </w:rPr>
              <w:fldChar w:fldCharType="separate"/>
            </w:r>
            <w:r w:rsidR="00174986">
              <w:rPr>
                <w:webHidden/>
              </w:rPr>
              <w:t>99</w:t>
            </w:r>
            <w:r w:rsidR="00FD2026">
              <w:rPr>
                <w:webHidden/>
              </w:rPr>
              <w:fldChar w:fldCharType="end"/>
            </w:r>
          </w:hyperlink>
        </w:p>
        <w:p w14:paraId="64FE40E0" w14:textId="653289E5" w:rsidR="00FD2026" w:rsidRDefault="009B67BB" w:rsidP="00D21B34">
          <w:pPr>
            <w:pStyle w:val="TOC2"/>
            <w:tabs>
              <w:tab w:val="clear" w:pos="9000"/>
              <w:tab w:val="right" w:leader="dot" w:pos="9346"/>
            </w:tabs>
            <w:rPr>
              <w:rFonts w:asciiTheme="minorHAnsi" w:eastAsiaTheme="minorEastAsia" w:hAnsiTheme="minorHAnsi" w:cstheme="minorBidi"/>
              <w:noProof/>
            </w:rPr>
          </w:pPr>
          <w:hyperlink w:anchor="_Toc109553858" w:history="1">
            <w:r w:rsidR="00FD2026" w:rsidRPr="00DC6316">
              <w:rPr>
                <w:rStyle w:val="Hyperlink"/>
                <w:noProof/>
              </w:rPr>
              <w:t>Best Related Work</w:t>
            </w:r>
            <w:r w:rsidR="00FD2026">
              <w:rPr>
                <w:noProof/>
                <w:webHidden/>
              </w:rPr>
              <w:tab/>
            </w:r>
            <w:r w:rsidR="00FD2026">
              <w:rPr>
                <w:noProof/>
                <w:webHidden/>
              </w:rPr>
              <w:fldChar w:fldCharType="begin"/>
            </w:r>
            <w:r w:rsidR="00FD2026">
              <w:rPr>
                <w:noProof/>
                <w:webHidden/>
              </w:rPr>
              <w:instrText xml:space="preserve"> PAGEREF _Toc109553858 \h </w:instrText>
            </w:r>
            <w:r w:rsidR="00FD2026">
              <w:rPr>
                <w:noProof/>
                <w:webHidden/>
              </w:rPr>
            </w:r>
            <w:r w:rsidR="00FD2026">
              <w:rPr>
                <w:noProof/>
                <w:webHidden/>
              </w:rPr>
              <w:fldChar w:fldCharType="separate"/>
            </w:r>
            <w:r w:rsidR="00174986">
              <w:rPr>
                <w:noProof/>
                <w:webHidden/>
              </w:rPr>
              <w:t>99</w:t>
            </w:r>
            <w:r w:rsidR="00FD2026">
              <w:rPr>
                <w:noProof/>
                <w:webHidden/>
              </w:rPr>
              <w:fldChar w:fldCharType="end"/>
            </w:r>
          </w:hyperlink>
        </w:p>
        <w:p w14:paraId="090BC5BE" w14:textId="79DD6C9D" w:rsidR="00FD2026" w:rsidRDefault="009B67BB" w:rsidP="00D21B34">
          <w:pPr>
            <w:pStyle w:val="TOC2"/>
            <w:tabs>
              <w:tab w:val="clear" w:pos="9000"/>
              <w:tab w:val="right" w:leader="dot" w:pos="9346"/>
            </w:tabs>
            <w:rPr>
              <w:rFonts w:asciiTheme="minorHAnsi" w:eastAsiaTheme="minorEastAsia" w:hAnsiTheme="minorHAnsi" w:cstheme="minorBidi"/>
              <w:noProof/>
            </w:rPr>
          </w:pPr>
          <w:hyperlink w:anchor="_Toc109553859" w:history="1">
            <w:r w:rsidR="00FD2026" w:rsidRPr="00DC6316">
              <w:rPr>
                <w:rStyle w:val="Hyperlink"/>
                <w:noProof/>
              </w:rPr>
              <w:t>Best Dramatic Presentation</w:t>
            </w:r>
            <w:r w:rsidR="00FD2026">
              <w:rPr>
                <w:noProof/>
                <w:webHidden/>
              </w:rPr>
              <w:tab/>
            </w:r>
            <w:r w:rsidR="00FD2026">
              <w:rPr>
                <w:noProof/>
                <w:webHidden/>
              </w:rPr>
              <w:fldChar w:fldCharType="begin"/>
            </w:r>
            <w:r w:rsidR="00FD2026">
              <w:rPr>
                <w:noProof/>
                <w:webHidden/>
              </w:rPr>
              <w:instrText xml:space="preserve"> PAGEREF _Toc109553859 \h </w:instrText>
            </w:r>
            <w:r w:rsidR="00FD2026">
              <w:rPr>
                <w:noProof/>
                <w:webHidden/>
              </w:rPr>
            </w:r>
            <w:r w:rsidR="00FD2026">
              <w:rPr>
                <w:noProof/>
                <w:webHidden/>
              </w:rPr>
              <w:fldChar w:fldCharType="separate"/>
            </w:r>
            <w:r w:rsidR="00174986">
              <w:rPr>
                <w:noProof/>
                <w:webHidden/>
              </w:rPr>
              <w:t>100</w:t>
            </w:r>
            <w:r w:rsidR="00FD2026">
              <w:rPr>
                <w:noProof/>
                <w:webHidden/>
              </w:rPr>
              <w:fldChar w:fldCharType="end"/>
            </w:r>
          </w:hyperlink>
        </w:p>
        <w:p w14:paraId="23ADC0DF" w14:textId="1DCCFA90" w:rsidR="00FD2026" w:rsidRDefault="009B67BB" w:rsidP="00D21B34">
          <w:pPr>
            <w:pStyle w:val="TOC2"/>
            <w:tabs>
              <w:tab w:val="clear" w:pos="9000"/>
              <w:tab w:val="right" w:leader="dot" w:pos="9346"/>
            </w:tabs>
            <w:rPr>
              <w:rFonts w:asciiTheme="minorHAnsi" w:eastAsiaTheme="minorEastAsia" w:hAnsiTheme="minorHAnsi" w:cstheme="minorBidi"/>
              <w:noProof/>
            </w:rPr>
          </w:pPr>
          <w:hyperlink w:anchor="_Toc109553860" w:history="1">
            <w:r w:rsidR="00FD2026" w:rsidRPr="00DC6316">
              <w:rPr>
                <w:rStyle w:val="Hyperlink"/>
                <w:noProof/>
              </w:rPr>
              <w:t>Best Audiobook</w:t>
            </w:r>
            <w:r w:rsidR="00FD2026">
              <w:rPr>
                <w:noProof/>
                <w:webHidden/>
              </w:rPr>
              <w:tab/>
            </w:r>
            <w:r w:rsidR="00FD2026">
              <w:rPr>
                <w:noProof/>
                <w:webHidden/>
              </w:rPr>
              <w:fldChar w:fldCharType="begin"/>
            </w:r>
            <w:r w:rsidR="00FD2026">
              <w:rPr>
                <w:noProof/>
                <w:webHidden/>
              </w:rPr>
              <w:instrText xml:space="preserve"> PAGEREF _Toc109553860 \h </w:instrText>
            </w:r>
            <w:r w:rsidR="00FD2026">
              <w:rPr>
                <w:noProof/>
                <w:webHidden/>
              </w:rPr>
            </w:r>
            <w:r w:rsidR="00FD2026">
              <w:rPr>
                <w:noProof/>
                <w:webHidden/>
              </w:rPr>
              <w:fldChar w:fldCharType="separate"/>
            </w:r>
            <w:r w:rsidR="00174986">
              <w:rPr>
                <w:noProof/>
                <w:webHidden/>
              </w:rPr>
              <w:t>100</w:t>
            </w:r>
            <w:r w:rsidR="00FD2026">
              <w:rPr>
                <w:noProof/>
                <w:webHidden/>
              </w:rPr>
              <w:fldChar w:fldCharType="end"/>
            </w:r>
          </w:hyperlink>
        </w:p>
        <w:p w14:paraId="5BCD035A" w14:textId="514BA248" w:rsidR="00FD2026" w:rsidRDefault="009B67BB" w:rsidP="00D21B34">
          <w:pPr>
            <w:pStyle w:val="TOC2"/>
            <w:tabs>
              <w:tab w:val="clear" w:pos="9000"/>
              <w:tab w:val="right" w:leader="dot" w:pos="9346"/>
            </w:tabs>
            <w:rPr>
              <w:rFonts w:asciiTheme="minorHAnsi" w:eastAsiaTheme="minorEastAsia" w:hAnsiTheme="minorHAnsi" w:cstheme="minorBidi"/>
              <w:noProof/>
            </w:rPr>
          </w:pPr>
          <w:hyperlink w:anchor="_Toc109553861" w:history="1">
            <w:r w:rsidR="00FD2026" w:rsidRPr="00DC6316">
              <w:rPr>
                <w:rStyle w:val="Hyperlink"/>
                <w:noProof/>
              </w:rPr>
              <w:t>Best Game or Interactive Work Subcommittee Report</w:t>
            </w:r>
            <w:r w:rsidR="00FD2026">
              <w:rPr>
                <w:noProof/>
                <w:webHidden/>
              </w:rPr>
              <w:tab/>
            </w:r>
            <w:r w:rsidR="00FD2026">
              <w:rPr>
                <w:noProof/>
                <w:webHidden/>
              </w:rPr>
              <w:fldChar w:fldCharType="begin"/>
            </w:r>
            <w:r w:rsidR="00FD2026">
              <w:rPr>
                <w:noProof/>
                <w:webHidden/>
              </w:rPr>
              <w:instrText xml:space="preserve"> PAGEREF _Toc109553861 \h </w:instrText>
            </w:r>
            <w:r w:rsidR="00FD2026">
              <w:rPr>
                <w:noProof/>
                <w:webHidden/>
              </w:rPr>
            </w:r>
            <w:r w:rsidR="00FD2026">
              <w:rPr>
                <w:noProof/>
                <w:webHidden/>
              </w:rPr>
              <w:fldChar w:fldCharType="separate"/>
            </w:r>
            <w:r w:rsidR="00174986">
              <w:rPr>
                <w:noProof/>
                <w:webHidden/>
              </w:rPr>
              <w:t>101</w:t>
            </w:r>
            <w:r w:rsidR="00FD2026">
              <w:rPr>
                <w:noProof/>
                <w:webHidden/>
              </w:rPr>
              <w:fldChar w:fldCharType="end"/>
            </w:r>
          </w:hyperlink>
        </w:p>
        <w:p w14:paraId="63067374" w14:textId="7FA3BE09" w:rsidR="00FD2026" w:rsidRDefault="009B67BB" w:rsidP="00D21B34">
          <w:pPr>
            <w:pStyle w:val="TOC2"/>
            <w:tabs>
              <w:tab w:val="clear" w:pos="9000"/>
              <w:tab w:val="right" w:leader="dot" w:pos="9346"/>
            </w:tabs>
            <w:rPr>
              <w:rFonts w:asciiTheme="minorHAnsi" w:eastAsiaTheme="minorEastAsia" w:hAnsiTheme="minorHAnsi" w:cstheme="minorBidi"/>
              <w:noProof/>
            </w:rPr>
          </w:pPr>
          <w:hyperlink w:anchor="_Toc109553862" w:history="1">
            <w:r w:rsidR="00FD2026" w:rsidRPr="00DC6316">
              <w:rPr>
                <w:rStyle w:val="Hyperlink"/>
                <w:noProof/>
              </w:rPr>
              <w:t>Best Series</w:t>
            </w:r>
            <w:r w:rsidR="00FD2026">
              <w:rPr>
                <w:noProof/>
                <w:webHidden/>
              </w:rPr>
              <w:tab/>
            </w:r>
            <w:r w:rsidR="00FD2026">
              <w:rPr>
                <w:noProof/>
                <w:webHidden/>
              </w:rPr>
              <w:fldChar w:fldCharType="begin"/>
            </w:r>
            <w:r w:rsidR="00FD2026">
              <w:rPr>
                <w:noProof/>
                <w:webHidden/>
              </w:rPr>
              <w:instrText xml:space="preserve"> PAGEREF _Toc109553862 \h </w:instrText>
            </w:r>
            <w:r w:rsidR="00FD2026">
              <w:rPr>
                <w:noProof/>
                <w:webHidden/>
              </w:rPr>
            </w:r>
            <w:r w:rsidR="00FD2026">
              <w:rPr>
                <w:noProof/>
                <w:webHidden/>
              </w:rPr>
              <w:fldChar w:fldCharType="separate"/>
            </w:r>
            <w:r w:rsidR="00174986">
              <w:rPr>
                <w:noProof/>
                <w:webHidden/>
              </w:rPr>
              <w:t>102</w:t>
            </w:r>
            <w:r w:rsidR="00FD2026">
              <w:rPr>
                <w:noProof/>
                <w:webHidden/>
              </w:rPr>
              <w:fldChar w:fldCharType="end"/>
            </w:r>
          </w:hyperlink>
        </w:p>
        <w:p w14:paraId="0988083A" w14:textId="5DD75DED" w:rsidR="00FD2026" w:rsidRDefault="009B67BB" w:rsidP="00D21B34">
          <w:pPr>
            <w:pStyle w:val="TOC3"/>
            <w:tabs>
              <w:tab w:val="clear" w:pos="1980"/>
              <w:tab w:val="clear" w:pos="9000"/>
              <w:tab w:val="right" w:leader="dot" w:pos="9346"/>
            </w:tabs>
            <w:rPr>
              <w:rFonts w:asciiTheme="minorHAnsi" w:eastAsiaTheme="minorEastAsia" w:hAnsiTheme="minorHAnsi" w:cstheme="minorBidi"/>
            </w:rPr>
          </w:pPr>
          <w:hyperlink w:anchor="_Toc109553863" w:history="1">
            <w:r w:rsidR="00FD2026" w:rsidRPr="00DC6316">
              <w:rPr>
                <w:rStyle w:val="Hyperlink"/>
              </w:rPr>
              <w:t>Minority Report (Author, Nicholas Whyte;</w:t>
            </w:r>
            <w:r w:rsidR="00D21B34">
              <w:rPr>
                <w:rStyle w:val="Hyperlink"/>
              </w:rPr>
              <w:br/>
            </w:r>
            <w:r w:rsidR="00FD2026" w:rsidRPr="00DC6316">
              <w:rPr>
                <w:rStyle w:val="Hyperlink"/>
              </w:rPr>
              <w:t>joined by Martin Easterbrook)</w:t>
            </w:r>
            <w:r w:rsidR="00FD2026">
              <w:rPr>
                <w:webHidden/>
              </w:rPr>
              <w:tab/>
            </w:r>
            <w:r w:rsidR="00FD2026">
              <w:rPr>
                <w:webHidden/>
              </w:rPr>
              <w:fldChar w:fldCharType="begin"/>
            </w:r>
            <w:r w:rsidR="00FD2026">
              <w:rPr>
                <w:webHidden/>
              </w:rPr>
              <w:instrText xml:space="preserve"> PAGEREF _Toc109553863 \h </w:instrText>
            </w:r>
            <w:r w:rsidR="00FD2026">
              <w:rPr>
                <w:webHidden/>
              </w:rPr>
            </w:r>
            <w:r w:rsidR="00FD2026">
              <w:rPr>
                <w:webHidden/>
              </w:rPr>
              <w:fldChar w:fldCharType="separate"/>
            </w:r>
            <w:r w:rsidR="00174986">
              <w:rPr>
                <w:webHidden/>
              </w:rPr>
              <w:t>106</w:t>
            </w:r>
            <w:r w:rsidR="00FD2026">
              <w:rPr>
                <w:webHidden/>
              </w:rPr>
              <w:fldChar w:fldCharType="end"/>
            </w:r>
          </w:hyperlink>
        </w:p>
        <w:p w14:paraId="42B05FCE" w14:textId="1314A313" w:rsidR="00FD2026" w:rsidRDefault="009B67BB" w:rsidP="00D21B34">
          <w:pPr>
            <w:pStyle w:val="TOC2"/>
            <w:tabs>
              <w:tab w:val="clear" w:pos="9000"/>
              <w:tab w:val="right" w:leader="dot" w:pos="9346"/>
            </w:tabs>
            <w:rPr>
              <w:rFonts w:asciiTheme="minorHAnsi" w:eastAsiaTheme="minorEastAsia" w:hAnsiTheme="minorHAnsi" w:cstheme="minorBidi"/>
              <w:noProof/>
            </w:rPr>
          </w:pPr>
          <w:hyperlink w:anchor="_Toc109553864" w:history="1">
            <w:r w:rsidR="00FD2026" w:rsidRPr="00DC6316">
              <w:rPr>
                <w:rStyle w:val="Hyperlink"/>
                <w:noProof/>
              </w:rPr>
              <w:t>Best Professional Artist and Best Fan Artist</w:t>
            </w:r>
            <w:r w:rsidR="00FD2026">
              <w:rPr>
                <w:noProof/>
                <w:webHidden/>
              </w:rPr>
              <w:tab/>
            </w:r>
            <w:r w:rsidR="00FD2026">
              <w:rPr>
                <w:noProof/>
                <w:webHidden/>
              </w:rPr>
              <w:fldChar w:fldCharType="begin"/>
            </w:r>
            <w:r w:rsidR="00FD2026">
              <w:rPr>
                <w:noProof/>
                <w:webHidden/>
              </w:rPr>
              <w:instrText xml:space="preserve"> PAGEREF _Toc109553864 \h </w:instrText>
            </w:r>
            <w:r w:rsidR="00FD2026">
              <w:rPr>
                <w:noProof/>
                <w:webHidden/>
              </w:rPr>
            </w:r>
            <w:r w:rsidR="00FD2026">
              <w:rPr>
                <w:noProof/>
                <w:webHidden/>
              </w:rPr>
              <w:fldChar w:fldCharType="separate"/>
            </w:r>
            <w:r w:rsidR="00174986">
              <w:rPr>
                <w:noProof/>
                <w:webHidden/>
              </w:rPr>
              <w:t>106</w:t>
            </w:r>
            <w:r w:rsidR="00FD2026">
              <w:rPr>
                <w:noProof/>
                <w:webHidden/>
              </w:rPr>
              <w:fldChar w:fldCharType="end"/>
            </w:r>
          </w:hyperlink>
        </w:p>
        <w:p w14:paraId="0358274C" w14:textId="122E3C42" w:rsidR="00FD2026" w:rsidRDefault="009B67BB" w:rsidP="00D21B34">
          <w:pPr>
            <w:pStyle w:val="TOC2"/>
            <w:tabs>
              <w:tab w:val="clear" w:pos="9000"/>
              <w:tab w:val="right" w:leader="dot" w:pos="9346"/>
            </w:tabs>
            <w:rPr>
              <w:rFonts w:asciiTheme="minorHAnsi" w:eastAsiaTheme="minorEastAsia" w:hAnsiTheme="minorHAnsi" w:cstheme="minorBidi"/>
              <w:noProof/>
            </w:rPr>
          </w:pPr>
          <w:hyperlink w:anchor="_Toc109553865" w:history="1">
            <w:r w:rsidR="00FD2026" w:rsidRPr="00DC6316">
              <w:rPr>
                <w:rStyle w:val="Hyperlink"/>
                <w:noProof/>
              </w:rPr>
              <w:t>Fan vs Pro</w:t>
            </w:r>
            <w:r w:rsidR="00FD2026">
              <w:rPr>
                <w:noProof/>
                <w:webHidden/>
              </w:rPr>
              <w:tab/>
            </w:r>
            <w:r w:rsidR="00FD2026">
              <w:rPr>
                <w:noProof/>
                <w:webHidden/>
              </w:rPr>
              <w:fldChar w:fldCharType="begin"/>
            </w:r>
            <w:r w:rsidR="00FD2026">
              <w:rPr>
                <w:noProof/>
                <w:webHidden/>
              </w:rPr>
              <w:instrText xml:space="preserve"> PAGEREF _Toc109553865 \h </w:instrText>
            </w:r>
            <w:r w:rsidR="00FD2026">
              <w:rPr>
                <w:noProof/>
                <w:webHidden/>
              </w:rPr>
            </w:r>
            <w:r w:rsidR="00FD2026">
              <w:rPr>
                <w:noProof/>
                <w:webHidden/>
              </w:rPr>
              <w:fldChar w:fldCharType="separate"/>
            </w:r>
            <w:r w:rsidR="00174986">
              <w:rPr>
                <w:noProof/>
                <w:webHidden/>
              </w:rPr>
              <w:t>107</w:t>
            </w:r>
            <w:r w:rsidR="00FD2026">
              <w:rPr>
                <w:noProof/>
                <w:webHidden/>
              </w:rPr>
              <w:fldChar w:fldCharType="end"/>
            </w:r>
          </w:hyperlink>
        </w:p>
        <w:p w14:paraId="67E850B2" w14:textId="3A74154F" w:rsidR="00FD2026" w:rsidRDefault="009B67BB" w:rsidP="00D21B34">
          <w:pPr>
            <w:pStyle w:val="TOC3"/>
            <w:tabs>
              <w:tab w:val="clear" w:pos="1980"/>
              <w:tab w:val="clear" w:pos="9000"/>
              <w:tab w:val="right" w:leader="dot" w:pos="9346"/>
            </w:tabs>
            <w:rPr>
              <w:rFonts w:asciiTheme="minorHAnsi" w:eastAsiaTheme="minorEastAsia" w:hAnsiTheme="minorHAnsi" w:cstheme="minorBidi"/>
            </w:rPr>
          </w:pPr>
          <w:hyperlink w:anchor="_Toc109553866" w:history="1">
            <w:r w:rsidR="00FD2026" w:rsidRPr="00DC6316">
              <w:rPr>
                <w:rStyle w:val="Hyperlink"/>
              </w:rPr>
              <w:t>Minority Report (Author, John Coxon;</w:t>
            </w:r>
            <w:r w:rsidR="00D21B34">
              <w:rPr>
                <w:rStyle w:val="Hyperlink"/>
              </w:rPr>
              <w:br/>
            </w:r>
            <w:r w:rsidR="00FD2026" w:rsidRPr="00DC6316">
              <w:rPr>
                <w:rStyle w:val="Hyperlink"/>
              </w:rPr>
              <w:t>joined by Alison Scott and Nana Amuah)</w:t>
            </w:r>
            <w:r w:rsidR="00FD2026">
              <w:rPr>
                <w:webHidden/>
              </w:rPr>
              <w:tab/>
            </w:r>
            <w:r w:rsidR="00FD2026">
              <w:rPr>
                <w:webHidden/>
              </w:rPr>
              <w:fldChar w:fldCharType="begin"/>
            </w:r>
            <w:r w:rsidR="00FD2026">
              <w:rPr>
                <w:webHidden/>
              </w:rPr>
              <w:instrText xml:space="preserve"> PAGEREF _Toc109553866 \h </w:instrText>
            </w:r>
            <w:r w:rsidR="00FD2026">
              <w:rPr>
                <w:webHidden/>
              </w:rPr>
            </w:r>
            <w:r w:rsidR="00FD2026">
              <w:rPr>
                <w:webHidden/>
              </w:rPr>
              <w:fldChar w:fldCharType="separate"/>
            </w:r>
            <w:r w:rsidR="00174986">
              <w:rPr>
                <w:webHidden/>
              </w:rPr>
              <w:t>111</w:t>
            </w:r>
            <w:r w:rsidR="00FD2026">
              <w:rPr>
                <w:webHidden/>
              </w:rPr>
              <w:fldChar w:fldCharType="end"/>
            </w:r>
          </w:hyperlink>
        </w:p>
        <w:p w14:paraId="566C9E72" w14:textId="1145295E" w:rsidR="00FD2026" w:rsidRDefault="009B67BB" w:rsidP="00D21B34">
          <w:pPr>
            <w:pStyle w:val="TOC2"/>
            <w:tabs>
              <w:tab w:val="clear" w:pos="9000"/>
              <w:tab w:val="right" w:leader="dot" w:pos="9346"/>
            </w:tabs>
            <w:rPr>
              <w:rFonts w:asciiTheme="minorHAnsi" w:eastAsiaTheme="minorEastAsia" w:hAnsiTheme="minorHAnsi" w:cstheme="minorBidi"/>
              <w:noProof/>
            </w:rPr>
          </w:pPr>
          <w:hyperlink w:anchor="_Toc109553867" w:history="1">
            <w:r w:rsidR="00FD2026" w:rsidRPr="00DC6316">
              <w:rPr>
                <w:rStyle w:val="Hyperlink"/>
                <w:noProof/>
              </w:rPr>
              <w:t>Thresholds</w:t>
            </w:r>
            <w:r w:rsidR="00FD2026">
              <w:rPr>
                <w:noProof/>
                <w:webHidden/>
              </w:rPr>
              <w:tab/>
            </w:r>
            <w:r w:rsidR="00FD2026">
              <w:rPr>
                <w:noProof/>
                <w:webHidden/>
              </w:rPr>
              <w:fldChar w:fldCharType="begin"/>
            </w:r>
            <w:r w:rsidR="00FD2026">
              <w:rPr>
                <w:noProof/>
                <w:webHidden/>
              </w:rPr>
              <w:instrText xml:space="preserve"> PAGEREF _Toc109553867 \h </w:instrText>
            </w:r>
            <w:r w:rsidR="00FD2026">
              <w:rPr>
                <w:noProof/>
                <w:webHidden/>
              </w:rPr>
            </w:r>
            <w:r w:rsidR="00FD2026">
              <w:rPr>
                <w:noProof/>
                <w:webHidden/>
              </w:rPr>
              <w:fldChar w:fldCharType="separate"/>
            </w:r>
            <w:r w:rsidR="00174986">
              <w:rPr>
                <w:noProof/>
                <w:webHidden/>
              </w:rPr>
              <w:t>112</w:t>
            </w:r>
            <w:r w:rsidR="00FD2026">
              <w:rPr>
                <w:noProof/>
                <w:webHidden/>
              </w:rPr>
              <w:fldChar w:fldCharType="end"/>
            </w:r>
          </w:hyperlink>
        </w:p>
        <w:p w14:paraId="200756D4" w14:textId="5F2440B8" w:rsidR="00FD2026" w:rsidRDefault="009B67BB" w:rsidP="00D21B34">
          <w:pPr>
            <w:pStyle w:val="TOC3"/>
            <w:tabs>
              <w:tab w:val="clear" w:pos="1980"/>
              <w:tab w:val="clear" w:pos="9000"/>
              <w:tab w:val="right" w:leader="dot" w:pos="9346"/>
            </w:tabs>
            <w:rPr>
              <w:rFonts w:asciiTheme="minorHAnsi" w:eastAsiaTheme="minorEastAsia" w:hAnsiTheme="minorHAnsi" w:cstheme="minorBidi"/>
            </w:rPr>
          </w:pPr>
          <w:hyperlink w:anchor="_Toc109553868" w:history="1">
            <w:r w:rsidR="00FD2026" w:rsidRPr="00DC6316">
              <w:rPr>
                <w:rStyle w:val="Hyperlink"/>
              </w:rPr>
              <w:t>Minority Report (Author: Alison Scott; joined by John Coxon,</w:t>
            </w:r>
            <w:r w:rsidR="00D21B34">
              <w:rPr>
                <w:rStyle w:val="Hyperlink"/>
              </w:rPr>
              <w:br/>
            </w:r>
            <w:r w:rsidR="00FD2026" w:rsidRPr="00DC6316">
              <w:rPr>
                <w:rStyle w:val="Hyperlink"/>
              </w:rPr>
              <w:t>Nana Amuah, Nicholas Whyte, and Ira Alexandre)</w:t>
            </w:r>
            <w:r w:rsidR="00FD2026">
              <w:rPr>
                <w:webHidden/>
              </w:rPr>
              <w:tab/>
            </w:r>
            <w:r w:rsidR="00FD2026">
              <w:rPr>
                <w:webHidden/>
              </w:rPr>
              <w:fldChar w:fldCharType="begin"/>
            </w:r>
            <w:r w:rsidR="00FD2026">
              <w:rPr>
                <w:webHidden/>
              </w:rPr>
              <w:instrText xml:space="preserve"> PAGEREF _Toc109553868 \h </w:instrText>
            </w:r>
            <w:r w:rsidR="00FD2026">
              <w:rPr>
                <w:webHidden/>
              </w:rPr>
            </w:r>
            <w:r w:rsidR="00FD2026">
              <w:rPr>
                <w:webHidden/>
              </w:rPr>
              <w:fldChar w:fldCharType="separate"/>
            </w:r>
            <w:r w:rsidR="00174986">
              <w:rPr>
                <w:webHidden/>
              </w:rPr>
              <w:t>116</w:t>
            </w:r>
            <w:r w:rsidR="00FD2026">
              <w:rPr>
                <w:webHidden/>
              </w:rPr>
              <w:fldChar w:fldCharType="end"/>
            </w:r>
          </w:hyperlink>
        </w:p>
        <w:p w14:paraId="549ACD91" w14:textId="0E1B4461" w:rsidR="00FD2026" w:rsidRDefault="009B67BB" w:rsidP="00D21B34">
          <w:pPr>
            <w:pStyle w:val="TOC2"/>
            <w:tabs>
              <w:tab w:val="clear" w:pos="9000"/>
              <w:tab w:val="right" w:leader="dot" w:pos="9346"/>
            </w:tabs>
            <w:rPr>
              <w:rFonts w:asciiTheme="minorHAnsi" w:eastAsiaTheme="minorEastAsia" w:hAnsiTheme="minorHAnsi" w:cstheme="minorBidi"/>
              <w:noProof/>
            </w:rPr>
          </w:pPr>
          <w:hyperlink w:anchor="_Toc109553869" w:history="1">
            <w:r w:rsidR="00FD2026" w:rsidRPr="00DC6316">
              <w:rPr>
                <w:rStyle w:val="Hyperlink"/>
                <w:noProof/>
              </w:rPr>
              <w:t>Automatic Re-Ratification of Categories</w:t>
            </w:r>
            <w:r w:rsidR="00FD2026">
              <w:rPr>
                <w:noProof/>
                <w:webHidden/>
              </w:rPr>
              <w:tab/>
            </w:r>
            <w:r w:rsidR="00FD2026">
              <w:rPr>
                <w:noProof/>
                <w:webHidden/>
              </w:rPr>
              <w:fldChar w:fldCharType="begin"/>
            </w:r>
            <w:r w:rsidR="00FD2026">
              <w:rPr>
                <w:noProof/>
                <w:webHidden/>
              </w:rPr>
              <w:instrText xml:space="preserve"> PAGEREF _Toc109553869 \h </w:instrText>
            </w:r>
            <w:r w:rsidR="00FD2026">
              <w:rPr>
                <w:noProof/>
                <w:webHidden/>
              </w:rPr>
            </w:r>
            <w:r w:rsidR="00FD2026">
              <w:rPr>
                <w:noProof/>
                <w:webHidden/>
              </w:rPr>
              <w:fldChar w:fldCharType="separate"/>
            </w:r>
            <w:r w:rsidR="00174986">
              <w:rPr>
                <w:noProof/>
                <w:webHidden/>
              </w:rPr>
              <w:t>117</w:t>
            </w:r>
            <w:r w:rsidR="00FD2026">
              <w:rPr>
                <w:noProof/>
                <w:webHidden/>
              </w:rPr>
              <w:fldChar w:fldCharType="end"/>
            </w:r>
          </w:hyperlink>
        </w:p>
        <w:p w14:paraId="51CD299D" w14:textId="1F2F590F" w:rsidR="00FD2026" w:rsidRDefault="00FD2026" w:rsidP="00D21B34">
          <w:pPr>
            <w:tabs>
              <w:tab w:val="right" w:leader="dot" w:pos="9346"/>
            </w:tabs>
            <w:spacing w:after="80"/>
            <w:ind w:left="360"/>
            <w:rPr>
              <w:color w:val="666666"/>
            </w:rPr>
          </w:pPr>
          <w:r>
            <w:fldChar w:fldCharType="end"/>
          </w:r>
        </w:p>
      </w:sdtContent>
    </w:sdt>
    <w:p w14:paraId="46C24221" w14:textId="77777777" w:rsidR="00FD2026" w:rsidRDefault="00FD2026" w:rsidP="00FD2026">
      <w:pPr>
        <w:pStyle w:val="Heading1"/>
        <w:spacing w:before="240"/>
      </w:pPr>
      <w:bookmarkStart w:id="192" w:name="_Toc109553854"/>
      <w:bookmarkStart w:id="193" w:name="_Toc110445588"/>
      <w:bookmarkStart w:id="194" w:name="_Toc110890081"/>
      <w:bookmarkStart w:id="195" w:name="_Toc110891240"/>
      <w:bookmarkStart w:id="196" w:name="_Toc110974248"/>
      <w:bookmarkStart w:id="197" w:name="_Toc115085678"/>
      <w:bookmarkStart w:id="198" w:name="_Toc115086249"/>
      <w:bookmarkStart w:id="199" w:name="_Toc115086329"/>
      <w:bookmarkStart w:id="200" w:name="_Toc115540240"/>
      <w:r>
        <w:t>Overview</w:t>
      </w:r>
      <w:bookmarkEnd w:id="192"/>
      <w:bookmarkEnd w:id="193"/>
      <w:bookmarkEnd w:id="194"/>
      <w:bookmarkEnd w:id="195"/>
      <w:bookmarkEnd w:id="196"/>
      <w:bookmarkEnd w:id="197"/>
      <w:bookmarkEnd w:id="198"/>
      <w:bookmarkEnd w:id="199"/>
      <w:bookmarkEnd w:id="200"/>
    </w:p>
    <w:p w14:paraId="256FBA84" w14:textId="77777777" w:rsidR="00FD2026" w:rsidRDefault="00FD2026" w:rsidP="00896CFB">
      <w:pPr>
        <w:spacing w:before="180"/>
      </w:pPr>
      <w:r>
        <w:t>The Hugo Awards Study Committee had a very successful year. We began operating from a Discord server instead of the more traditional mailing list, and this has allowed fuller, more free-flowing discussion to occur in a polite and respectful manner. This has been a substantial improvement over previous discussion formats, as it has been less prone to discussions “stalling out” for months or getting lost in the weeds of a Google Group, as bedeviled the Committee in several previous years.</w:t>
      </w:r>
    </w:p>
    <w:p w14:paraId="4A531B37" w14:textId="27AFBAEB" w:rsidR="00FD2026" w:rsidRPr="00FD2026" w:rsidRDefault="00FD2026" w:rsidP="00896CFB">
      <w:pPr>
        <w:spacing w:before="180"/>
      </w:pPr>
      <w:r w:rsidRPr="00FD2026">
        <w:t xml:space="preserve">We request a continuation of this committee </w:t>
      </w:r>
      <w:r w:rsidR="00EC5819">
        <w:t>a</w:t>
      </w:r>
      <w:r w:rsidRPr="00FD2026">
        <w:t>s a whole</w:t>
      </w:r>
      <w:r w:rsidR="00501A30">
        <w:t xml:space="preserve">. </w:t>
      </w:r>
      <w:r w:rsidR="00EC5819">
        <w:t>I</w:t>
      </w:r>
      <w:r w:rsidR="00501A30">
        <w:t>t</w:t>
      </w:r>
      <w:r w:rsidRPr="00FD2026">
        <w:t xml:space="preserve"> has proved a useful venue to explore and workshop ideas for keeping the Hugo</w:t>
      </w:r>
      <w:r w:rsidR="00501A30">
        <w:t xml:space="preserve"> Award</w:t>
      </w:r>
      <w:r w:rsidRPr="00FD2026">
        <w:t>s relevant to the Worldcon community as it evolves, and we would like more time to make sure our motions are well-formed and well-founded.</w:t>
      </w:r>
    </w:p>
    <w:p w14:paraId="6FA26A1F" w14:textId="77777777" w:rsidR="00FD2026" w:rsidRDefault="00FD2026" w:rsidP="00896CFB">
      <w:pPr>
        <w:spacing w:before="180"/>
      </w:pPr>
      <w:r>
        <w:lastRenderedPageBreak/>
        <w:t>If you would like to join the committee, please speak to Cliff Dunn or Kate Secor for the Discord invite.</w:t>
      </w:r>
    </w:p>
    <w:p w14:paraId="44CE1422" w14:textId="41DC65C6" w:rsidR="00FD2026" w:rsidRDefault="00FD2026" w:rsidP="00896CFB">
      <w:pPr>
        <w:spacing w:before="180"/>
      </w:pPr>
      <w:r>
        <w:t xml:space="preserve">The Committee Chair and Subchair would like to thank the members of the Committee for their frank and respectful conversations this </w:t>
      </w:r>
      <w:r w:rsidR="00DB4BBF">
        <w:t>year and</w:t>
      </w:r>
      <w:r>
        <w:t xml:space="preserve"> extend extra thanks to the Subcommittee chairs who did the hard work of writing up most of this report and its associated motions. We look forward to continuing with our efforts to ensure that the Hugo Awards represent the Worldcon community, fans and pros alike.</w:t>
      </w:r>
    </w:p>
    <w:p w14:paraId="30E73358" w14:textId="77777777" w:rsidR="00FD2026" w:rsidRDefault="00FD2026" w:rsidP="00896CFB">
      <w:pPr>
        <w:pStyle w:val="Heading2"/>
        <w:spacing w:before="180"/>
      </w:pPr>
      <w:bookmarkStart w:id="201" w:name="_Toc109553855"/>
      <w:bookmarkStart w:id="202" w:name="_Toc110445589"/>
      <w:bookmarkStart w:id="203" w:name="_Toc110890082"/>
      <w:bookmarkStart w:id="204" w:name="_Toc110891241"/>
      <w:bookmarkStart w:id="205" w:name="_Toc110974249"/>
      <w:bookmarkStart w:id="206" w:name="_Toc115085679"/>
      <w:bookmarkStart w:id="207" w:name="_Toc115086250"/>
      <w:bookmarkStart w:id="208" w:name="_Toc115086330"/>
      <w:bookmarkStart w:id="209" w:name="_Toc115540241"/>
      <w:r>
        <w:t>Members of the Committee</w:t>
      </w:r>
      <w:bookmarkEnd w:id="201"/>
      <w:bookmarkEnd w:id="202"/>
      <w:bookmarkEnd w:id="203"/>
      <w:bookmarkEnd w:id="204"/>
      <w:bookmarkEnd w:id="205"/>
      <w:bookmarkEnd w:id="206"/>
      <w:bookmarkEnd w:id="207"/>
      <w:bookmarkEnd w:id="208"/>
      <w:bookmarkEnd w:id="209"/>
    </w:p>
    <w:p w14:paraId="30A98C63" w14:textId="77777777" w:rsidR="00FD2026" w:rsidRDefault="00FD2026" w:rsidP="00FD2026">
      <w:r>
        <w:rPr>
          <w:i/>
        </w:rPr>
        <w:t>Committee Chair</w:t>
      </w:r>
      <w:r>
        <w:t>: Cliff Dunn</w:t>
      </w:r>
    </w:p>
    <w:p w14:paraId="737B8E80" w14:textId="77777777" w:rsidR="00FD2026" w:rsidRDefault="00FD2026" w:rsidP="00FD2026">
      <w:pPr>
        <w:spacing w:before="0"/>
      </w:pPr>
      <w:r>
        <w:rPr>
          <w:i/>
        </w:rPr>
        <w:t>Committee Sub-Chair</w:t>
      </w:r>
      <w:r>
        <w:t>: Kate Secor</w:t>
      </w:r>
    </w:p>
    <w:p w14:paraId="6616AADA" w14:textId="77777777" w:rsidR="00FD2026" w:rsidRDefault="00FD2026" w:rsidP="00FD2026">
      <w:pPr>
        <w:spacing w:before="0"/>
      </w:pPr>
      <w:r>
        <w:rPr>
          <w:i/>
        </w:rPr>
        <w:t>Best Game or Interactive Work Subcommittee Chair</w:t>
      </w:r>
      <w:r>
        <w:t>: Ira Alexandre</w:t>
      </w:r>
    </w:p>
    <w:p w14:paraId="0EA54BD5" w14:textId="2BB77E1C" w:rsidR="00FD2026" w:rsidRDefault="00FD2026" w:rsidP="00FD2026">
      <w:pPr>
        <w:spacing w:before="0"/>
      </w:pPr>
      <w:r>
        <w:rPr>
          <w:i/>
        </w:rPr>
        <w:t>Best Audiobook Subcommittee Chair</w:t>
      </w:r>
      <w:r>
        <w:t>: Alison Scott</w:t>
      </w:r>
    </w:p>
    <w:p w14:paraId="765AEDA9" w14:textId="0FC118DD" w:rsidR="00FD2026" w:rsidRDefault="00FD2026" w:rsidP="00FD2026">
      <w:pPr>
        <w:spacing w:before="0"/>
      </w:pPr>
      <w:r>
        <w:rPr>
          <w:i/>
        </w:rPr>
        <w:t>Best Series Subcommittee Chair</w:t>
      </w:r>
      <w:r>
        <w:t>: Dave Hook</w:t>
      </w:r>
    </w:p>
    <w:p w14:paraId="7DE38663" w14:textId="5A5FFC8B" w:rsidR="008C66DE" w:rsidRDefault="008C66DE" w:rsidP="00FD2026">
      <w:pPr>
        <w:spacing w:before="0"/>
      </w:pPr>
      <w:r w:rsidRPr="008C66DE">
        <w:rPr>
          <w:i/>
        </w:rPr>
        <w:t>Best Art</w:t>
      </w:r>
      <w:r>
        <w:rPr>
          <w:i/>
        </w:rPr>
        <w:t>i</w:t>
      </w:r>
      <w:r w:rsidRPr="008C66DE">
        <w:rPr>
          <w:i/>
        </w:rPr>
        <w:t>st Subcommittee Chair:</w:t>
      </w:r>
      <w:r>
        <w:t xml:space="preserve"> Nicholas Whyte</w:t>
      </w:r>
    </w:p>
    <w:p w14:paraId="2F6851CA" w14:textId="62FEBDFD" w:rsidR="00EC5819" w:rsidRDefault="00EC5819" w:rsidP="00FD2026">
      <w:pPr>
        <w:spacing w:before="0"/>
      </w:pPr>
      <w:r w:rsidRPr="00EC5819">
        <w:rPr>
          <w:i/>
        </w:rPr>
        <w:t>Fa</w:t>
      </w:r>
      <w:r>
        <w:rPr>
          <w:i/>
        </w:rPr>
        <w:t>n</w:t>
      </w:r>
      <w:r w:rsidRPr="00EC5819">
        <w:rPr>
          <w:i/>
        </w:rPr>
        <w:t xml:space="preserve"> vs/ Pro Subcommittee Chair</w:t>
      </w:r>
      <w:r>
        <w:t>: Joshua Kronengold</w:t>
      </w:r>
    </w:p>
    <w:p w14:paraId="0A65B3D5" w14:textId="68BC448B" w:rsidR="00FD2026" w:rsidRDefault="00FD2026" w:rsidP="00FD2026">
      <w:pPr>
        <w:spacing w:before="0"/>
      </w:pPr>
      <w:r>
        <w:rPr>
          <w:i/>
        </w:rPr>
        <w:t>Members</w:t>
      </w:r>
      <w:r w:rsidR="00044C10">
        <w:rPr>
          <w:rStyle w:val="FootnoteReference"/>
          <w:i/>
        </w:rPr>
        <w:footnoteReference w:id="12"/>
      </w:r>
      <w:r>
        <w:t>: Nana Amuah, Terri Ash, Michele Cobb, John Coxon, Todd Dashoff, Linda</w:t>
      </w:r>
      <w:r w:rsidR="00EC5819">
        <w:t> </w:t>
      </w:r>
      <w:r w:rsidR="00400095">
        <w:t>Deneroff</w:t>
      </w:r>
      <w:r>
        <w:t>, Vincent Docherty, Martin Easterbrook, Farah, Erica Frank, Kat</w:t>
      </w:r>
      <w:r w:rsidR="00EC5819">
        <w:t xml:space="preserve"> </w:t>
      </w:r>
      <w:r>
        <w:t>Jones, Joshua Kronengold, Terry Neil, Lisa Padol, Martin Pyne, riverpa, Claire Rousseau, Alison Scott, Sparkle, Kári Tulinius, Jo Van, Nicholas Whyte, Ben Yalow</w:t>
      </w:r>
    </w:p>
    <w:p w14:paraId="7AB0A387" w14:textId="77777777" w:rsidR="00FD2026" w:rsidRDefault="00FD2026" w:rsidP="00896CFB">
      <w:pPr>
        <w:pStyle w:val="Heading2"/>
        <w:spacing w:before="180"/>
      </w:pPr>
      <w:bookmarkStart w:id="210" w:name="_Toc109553856"/>
      <w:bookmarkStart w:id="211" w:name="_Toc110445590"/>
      <w:bookmarkStart w:id="212" w:name="_Toc110890083"/>
      <w:bookmarkStart w:id="213" w:name="_Toc110891242"/>
      <w:bookmarkStart w:id="214" w:name="_Toc110974250"/>
      <w:bookmarkStart w:id="215" w:name="_Toc115085680"/>
      <w:bookmarkStart w:id="216" w:name="_Toc115086251"/>
      <w:bookmarkStart w:id="217" w:name="_Toc115086331"/>
      <w:bookmarkStart w:id="218" w:name="_Toc115540242"/>
      <w:r>
        <w:t>Subcommittees Formed</w:t>
      </w:r>
      <w:bookmarkEnd w:id="210"/>
      <w:bookmarkEnd w:id="211"/>
      <w:bookmarkEnd w:id="212"/>
      <w:bookmarkEnd w:id="213"/>
      <w:bookmarkEnd w:id="214"/>
      <w:bookmarkEnd w:id="215"/>
      <w:bookmarkEnd w:id="216"/>
      <w:bookmarkEnd w:id="217"/>
      <w:bookmarkEnd w:id="218"/>
    </w:p>
    <w:p w14:paraId="657E783D" w14:textId="4B999951" w:rsidR="00FD2026" w:rsidRDefault="00FD2026" w:rsidP="00896CFB">
      <w:pPr>
        <w:spacing w:before="180"/>
      </w:pPr>
      <w:r>
        <w:t xml:space="preserve">We decided that the easiest way to control discussions was to break into multiple sub-committees, one for each major area of discussion. The subcommittees formed </w:t>
      </w:r>
      <w:r w:rsidR="00400095">
        <w:t>were</w:t>
      </w:r>
      <w:r>
        <w:t>:</w:t>
      </w:r>
    </w:p>
    <w:p w14:paraId="3FD7A24A" w14:textId="0F85EE82" w:rsidR="00FD2026" w:rsidRDefault="00FD2026" w:rsidP="00896CFB">
      <w:pPr>
        <w:numPr>
          <w:ilvl w:val="0"/>
          <w:numId w:val="27"/>
        </w:numPr>
        <w:spacing w:before="180"/>
      </w:pPr>
      <w:r>
        <w:t>Best Related Work</w:t>
      </w:r>
    </w:p>
    <w:p w14:paraId="4E79BA76" w14:textId="77777777" w:rsidR="00FD2026" w:rsidRDefault="00FD2026" w:rsidP="00896CFB">
      <w:pPr>
        <w:numPr>
          <w:ilvl w:val="0"/>
          <w:numId w:val="27"/>
        </w:numPr>
        <w:spacing w:before="0"/>
      </w:pPr>
      <w:r>
        <w:t>Best Dramatic Presentation</w:t>
      </w:r>
    </w:p>
    <w:p w14:paraId="2EF328F2" w14:textId="77777777" w:rsidR="00FD2026" w:rsidRDefault="00FD2026" w:rsidP="00896CFB">
      <w:pPr>
        <w:numPr>
          <w:ilvl w:val="0"/>
          <w:numId w:val="27"/>
        </w:numPr>
        <w:spacing w:before="0"/>
      </w:pPr>
      <w:r>
        <w:t>Best Audiobook</w:t>
      </w:r>
    </w:p>
    <w:p w14:paraId="41768ADB" w14:textId="77777777" w:rsidR="00FD2026" w:rsidRDefault="00FD2026" w:rsidP="00896CFB">
      <w:pPr>
        <w:numPr>
          <w:ilvl w:val="0"/>
          <w:numId w:val="27"/>
        </w:numPr>
        <w:spacing w:before="0"/>
      </w:pPr>
      <w:r>
        <w:t>Best Artist</w:t>
      </w:r>
    </w:p>
    <w:p w14:paraId="7BB9BD36" w14:textId="77777777" w:rsidR="00FD2026" w:rsidRDefault="00FD2026" w:rsidP="00896CFB">
      <w:pPr>
        <w:numPr>
          <w:ilvl w:val="0"/>
          <w:numId w:val="27"/>
        </w:numPr>
        <w:spacing w:before="0"/>
      </w:pPr>
      <w:r>
        <w:t>Best Game or Interactive Work</w:t>
      </w:r>
    </w:p>
    <w:p w14:paraId="1F9CAFAA" w14:textId="77777777" w:rsidR="00FD2026" w:rsidRDefault="00FD2026" w:rsidP="00896CFB">
      <w:pPr>
        <w:numPr>
          <w:ilvl w:val="0"/>
          <w:numId w:val="27"/>
        </w:numPr>
        <w:spacing w:before="0"/>
      </w:pPr>
      <w:r>
        <w:t>Best Series</w:t>
      </w:r>
    </w:p>
    <w:p w14:paraId="590BC7BA" w14:textId="77777777" w:rsidR="00FD2026" w:rsidRDefault="00FD2026" w:rsidP="00896CFB">
      <w:pPr>
        <w:numPr>
          <w:ilvl w:val="0"/>
          <w:numId w:val="27"/>
        </w:numPr>
        <w:spacing w:before="0"/>
      </w:pPr>
      <w:r>
        <w:t>Fan vs Pro</w:t>
      </w:r>
    </w:p>
    <w:p w14:paraId="33FA028A" w14:textId="77777777" w:rsidR="00FD2026" w:rsidRDefault="00FD2026" w:rsidP="00896CFB">
      <w:pPr>
        <w:numPr>
          <w:ilvl w:val="0"/>
          <w:numId w:val="27"/>
        </w:numPr>
        <w:spacing w:before="0"/>
      </w:pPr>
      <w:r>
        <w:t>Thresholds</w:t>
      </w:r>
    </w:p>
    <w:p w14:paraId="1940250D" w14:textId="0F58D235" w:rsidR="00FD2026" w:rsidRDefault="00FD2026" w:rsidP="00896CFB">
      <w:pPr>
        <w:spacing w:before="180"/>
      </w:pPr>
      <w:r>
        <w:t xml:space="preserve">We are open to adding new subcommittees if necessary or desirable, provided someone </w:t>
      </w:r>
      <w:r w:rsidR="00400095">
        <w:t>is</w:t>
      </w:r>
      <w:r>
        <w:t xml:space="preserve"> found to volunteer to chair them (and write the associated report). Nothing other than expressing interest is necessary to join any given subcommittee.</w:t>
      </w:r>
    </w:p>
    <w:p w14:paraId="4CDA310C" w14:textId="77777777" w:rsidR="00FD2026" w:rsidRDefault="00FD2026" w:rsidP="00896CFB">
      <w:pPr>
        <w:pStyle w:val="Headint1"/>
        <w:spacing w:before="180"/>
      </w:pPr>
      <w:bookmarkStart w:id="219" w:name="_Toc109553857"/>
      <w:bookmarkStart w:id="220" w:name="_Toc110445591"/>
      <w:bookmarkStart w:id="221" w:name="_Toc110890084"/>
      <w:bookmarkStart w:id="222" w:name="_Toc110891243"/>
      <w:bookmarkStart w:id="223" w:name="_Toc110974251"/>
      <w:bookmarkStart w:id="224" w:name="_Toc115085681"/>
      <w:bookmarkStart w:id="225" w:name="_Toc115086252"/>
      <w:bookmarkStart w:id="226" w:name="_Toc115086332"/>
      <w:bookmarkStart w:id="227" w:name="_Toc115540243"/>
      <w:r>
        <w:lastRenderedPageBreak/>
        <w:t>Subcommittee Reports</w:t>
      </w:r>
      <w:bookmarkEnd w:id="219"/>
      <w:bookmarkEnd w:id="220"/>
      <w:bookmarkEnd w:id="221"/>
      <w:bookmarkEnd w:id="222"/>
      <w:bookmarkEnd w:id="223"/>
      <w:bookmarkEnd w:id="224"/>
      <w:bookmarkEnd w:id="225"/>
      <w:bookmarkEnd w:id="226"/>
      <w:bookmarkEnd w:id="227"/>
    </w:p>
    <w:p w14:paraId="69988494" w14:textId="77777777" w:rsidR="00FD2026" w:rsidRDefault="00FD2026" w:rsidP="00896CFB">
      <w:pPr>
        <w:spacing w:before="180"/>
      </w:pPr>
      <w:r>
        <w:t xml:space="preserve">Each subcommittee has been offered the chance to submit their own report, with minority reports as desired by the subcommittee members. </w:t>
      </w:r>
    </w:p>
    <w:p w14:paraId="1B231F33" w14:textId="77777777" w:rsidR="00FD2026" w:rsidRDefault="00FD2026" w:rsidP="00896CFB">
      <w:pPr>
        <w:pStyle w:val="Heading2"/>
        <w:spacing w:before="180"/>
      </w:pPr>
      <w:bookmarkStart w:id="228" w:name="_Toc109553858"/>
      <w:bookmarkStart w:id="229" w:name="_Toc110445592"/>
      <w:bookmarkStart w:id="230" w:name="_Toc110890085"/>
      <w:bookmarkStart w:id="231" w:name="_Toc110891244"/>
      <w:bookmarkStart w:id="232" w:name="_Toc110974252"/>
      <w:bookmarkStart w:id="233" w:name="_Toc115085682"/>
      <w:bookmarkStart w:id="234" w:name="_Toc115086253"/>
      <w:bookmarkStart w:id="235" w:name="_Toc115086333"/>
      <w:bookmarkStart w:id="236" w:name="_Toc115540244"/>
      <w:r>
        <w:t>Best Related Work</w:t>
      </w:r>
      <w:bookmarkEnd w:id="228"/>
      <w:bookmarkEnd w:id="229"/>
      <w:bookmarkEnd w:id="230"/>
      <w:bookmarkEnd w:id="231"/>
      <w:bookmarkEnd w:id="232"/>
      <w:bookmarkEnd w:id="233"/>
      <w:bookmarkEnd w:id="234"/>
      <w:bookmarkEnd w:id="235"/>
      <w:bookmarkEnd w:id="236"/>
    </w:p>
    <w:p w14:paraId="2D709D8D" w14:textId="77777777" w:rsidR="00FD2026" w:rsidRDefault="00FD2026" w:rsidP="00896CFB">
      <w:pPr>
        <w:spacing w:before="180"/>
        <w:rPr>
          <w:i/>
        </w:rPr>
      </w:pPr>
      <w:r>
        <w:rPr>
          <w:i/>
        </w:rPr>
        <w:t xml:space="preserve">Subcommittee Chair: </w:t>
      </w:r>
      <w:r>
        <w:t>None</w:t>
      </w:r>
      <w:r>
        <w:rPr>
          <w:i/>
        </w:rPr>
        <w:t>.</w:t>
      </w:r>
    </w:p>
    <w:p w14:paraId="545902A3" w14:textId="77777777" w:rsidR="00FD2026" w:rsidRDefault="00FD2026" w:rsidP="00896CFB">
      <w:pPr>
        <w:spacing w:before="180"/>
      </w:pPr>
      <w:r>
        <w:rPr>
          <w:i/>
        </w:rPr>
        <w:t xml:space="preserve">Subcommittee Members: </w:t>
      </w:r>
      <w:r>
        <w:t>Nana Amuah, John Coxon, Vincent Docherty, Cliff Dunn, Farah, Erica Frank, Joshua Kronengold, Lisa Padol, Alison Scott, Kate Secor, Nicholas Whyte</w:t>
      </w:r>
    </w:p>
    <w:p w14:paraId="75C70DF0" w14:textId="2C8C9F62" w:rsidR="00FD2026" w:rsidRDefault="00FD2026" w:rsidP="00896CFB">
      <w:pPr>
        <w:spacing w:before="180"/>
      </w:pPr>
      <w:r>
        <w:t xml:space="preserve">The discussion here began with a suggestion that a </w:t>
      </w:r>
      <w:r>
        <w:rPr>
          <w:b/>
        </w:rPr>
        <w:t>Best Non-Fiction</w:t>
      </w:r>
      <w:r>
        <w:t xml:space="preserve"> category might be a useful thing to “pop out” of</w:t>
      </w:r>
      <w:r w:rsidR="00400095">
        <w:t xml:space="preserve"> Best Related Work (“BRW”)</w:t>
      </w:r>
      <w:r>
        <w:t xml:space="preserve">. Discussion evolved to replacing BRW with </w:t>
      </w:r>
      <w:r>
        <w:rPr>
          <w:b/>
        </w:rPr>
        <w:t>Best Non-Fiction</w:t>
      </w:r>
      <w:r>
        <w:t xml:space="preserve">, </w:t>
      </w:r>
      <w:r>
        <w:rPr>
          <w:b/>
        </w:rPr>
        <w:t>Best Art Book</w:t>
      </w:r>
      <w:r>
        <w:t xml:space="preserve">, and </w:t>
      </w:r>
      <w:r>
        <w:rPr>
          <w:b/>
        </w:rPr>
        <w:t>Best Other</w:t>
      </w:r>
      <w:r>
        <w:t>. There was a desire to retain a “catch all” category to allow for outstanding one-off items and also as a way of gauging whether any category of items might be growing as a part of the nominating space enough to consider giving it its own award.</w:t>
      </w:r>
    </w:p>
    <w:p w14:paraId="706EB183" w14:textId="77777777" w:rsidR="00FD2026" w:rsidRDefault="00FD2026" w:rsidP="00896CFB">
      <w:pPr>
        <w:spacing w:before="180"/>
      </w:pPr>
      <w:r>
        <w:t>Some discussion ensued of where Documentaries belonged, but we eventually landed on “the nominators will have to decide whether they go in BDP or a hypothetical Other category.”</w:t>
      </w:r>
    </w:p>
    <w:p w14:paraId="619CDC35" w14:textId="51727FB1" w:rsidR="00FD2026" w:rsidRDefault="00F92B3E" w:rsidP="00896CFB">
      <w:pPr>
        <w:spacing w:before="180"/>
      </w:pPr>
      <w:r w:rsidRPr="00F92B3E">
        <w:t xml:space="preserve"> </w:t>
      </w:r>
      <w:r>
        <w:t xml:space="preserve">The Subcommittee did not make a </w:t>
      </w:r>
      <w:r w:rsidR="00DB4BBF">
        <w:t>final</w:t>
      </w:r>
      <w:r>
        <w:t xml:space="preserve"> decision, </w:t>
      </w:r>
      <w:r w:rsidR="00FD2026">
        <w:t xml:space="preserve">but it seems likely that we will continue discussing splitting BRW into at least two categories - one for non-fiction works of any length, and one more explicitly a miscellany category. The </w:t>
      </w:r>
      <w:r w:rsidR="006712E7">
        <w:t>s</w:t>
      </w:r>
      <w:r w:rsidR="00FD2026">
        <w:t>ubcommittee felt that, at a minimum, the original intent of the category (which was originally “Best Non-Fiction Book”) was being increasingly obscured by a number of non-book nominations, which were (and are) hard to directly compare with books. While the Subcommittee felt that it was highly desirable to continue providing an avenue through which to honor such works, the current category has started to become too broad.</w:t>
      </w:r>
    </w:p>
    <w:p w14:paraId="59B8D390" w14:textId="70D4B494" w:rsidR="00FD2026" w:rsidRDefault="00FD2026" w:rsidP="00896CFB">
      <w:pPr>
        <w:spacing w:before="180"/>
      </w:pPr>
      <w:r>
        <w:t xml:space="preserve">There was also some separate discussion by the same subcommittee about splitting out </w:t>
      </w:r>
      <w:r>
        <w:rPr>
          <w:b/>
        </w:rPr>
        <w:t>Best Illustrated/Art Book</w:t>
      </w:r>
      <w:r>
        <w:t xml:space="preserve"> from the rest, but no firm conclusions were drawn. Three main points were drawn. The first is that the trial category for Best Art Book (2019) had a very low number of nominators but a high number of voters. The second is that the category could easily be dominated by one major publication, which would rapidly make the award untenable. The third centered around the difficulty of drawing the line between an Illustrated Book and a Graphic Story. This will require f</w:t>
      </w:r>
      <w:r w:rsidR="00F92B3E">
        <w:t>urther discussion before the sub</w:t>
      </w:r>
      <w:r>
        <w:t>committee is prepared to offer any kind of motion.</w:t>
      </w:r>
    </w:p>
    <w:p w14:paraId="22993440" w14:textId="77777777" w:rsidR="00FD2026" w:rsidRDefault="00FD2026" w:rsidP="00896CFB">
      <w:pPr>
        <w:pStyle w:val="Heading2"/>
        <w:spacing w:before="180"/>
      </w:pPr>
      <w:bookmarkStart w:id="237" w:name="_Toc109553859"/>
      <w:bookmarkStart w:id="238" w:name="_Toc110445593"/>
      <w:bookmarkStart w:id="239" w:name="_Toc110890086"/>
      <w:bookmarkStart w:id="240" w:name="_Toc110891245"/>
      <w:bookmarkStart w:id="241" w:name="_Toc110974253"/>
      <w:bookmarkStart w:id="242" w:name="_Toc115085683"/>
      <w:bookmarkStart w:id="243" w:name="_Toc115086254"/>
      <w:bookmarkStart w:id="244" w:name="_Toc115086334"/>
      <w:bookmarkStart w:id="245" w:name="_Toc115540245"/>
      <w:r>
        <w:lastRenderedPageBreak/>
        <w:t>Best Dramatic Presentation</w:t>
      </w:r>
      <w:bookmarkEnd w:id="237"/>
      <w:bookmarkEnd w:id="238"/>
      <w:bookmarkEnd w:id="239"/>
      <w:bookmarkEnd w:id="240"/>
      <w:bookmarkEnd w:id="241"/>
      <w:bookmarkEnd w:id="242"/>
      <w:bookmarkEnd w:id="243"/>
      <w:bookmarkEnd w:id="244"/>
      <w:bookmarkEnd w:id="245"/>
    </w:p>
    <w:p w14:paraId="6A76352B" w14:textId="77777777" w:rsidR="00FD2026" w:rsidRDefault="00FD2026" w:rsidP="006712E7">
      <w:pPr>
        <w:keepNext/>
      </w:pPr>
      <w:r>
        <w:rPr>
          <w:i/>
        </w:rPr>
        <w:t>Subcommittee Chair</w:t>
      </w:r>
      <w:r>
        <w:t>: None</w:t>
      </w:r>
    </w:p>
    <w:p w14:paraId="53E29C1F" w14:textId="77777777" w:rsidR="00FD2026" w:rsidRDefault="00FD2026" w:rsidP="00D03E9D">
      <w:pPr>
        <w:spacing w:before="0"/>
      </w:pPr>
      <w:r>
        <w:rPr>
          <w:i/>
        </w:rPr>
        <w:t>Subcommittee Members:</w:t>
      </w:r>
      <w:r>
        <w:t xml:space="preserve"> Nana Amuah, Terri Ash, John Coxon, Cliff Dunn, Martin Easterbrook, Erica Frank, Joshua Kronengold, Lisa Padol, Alison Scott, Kate Secor, Nicholas Whyte </w:t>
      </w:r>
    </w:p>
    <w:p w14:paraId="378C2183" w14:textId="5ABF8052" w:rsidR="00FD2026" w:rsidRDefault="00FD2026" w:rsidP="00896CFB">
      <w:pPr>
        <w:spacing w:before="180"/>
      </w:pPr>
      <w:r>
        <w:t>This discussion started with a proposal to remove the word “Dramatic” from the titles of the categories, to make it clear</w:t>
      </w:r>
      <w:r w:rsidR="00F92B3E">
        <w:t>er</w:t>
      </w:r>
      <w:r>
        <w:t xml:space="preserve"> that the presentations in question </w:t>
      </w:r>
      <w:r w:rsidR="00F92B3E">
        <w:t xml:space="preserve">did not </w:t>
      </w:r>
      <w:r>
        <w:t>have to be fictional, merely related to SFF or associated genres.</w:t>
      </w:r>
    </w:p>
    <w:p w14:paraId="15EE66AC" w14:textId="77777777" w:rsidR="00FD2026" w:rsidRDefault="00FD2026" w:rsidP="00896CFB">
      <w:pPr>
        <w:spacing w:before="180"/>
      </w:pPr>
      <w:r>
        <w:t>A suggestion was made to change the categories to “Best Fan Presentation” and “Best Professional Presentation,” which had some support, since fannish works are becoming easier to make and more prominent in our media consumption. However, this discussion got bogged down in a discussion of how to define “fan vs. pro” in this and any other category. (See discussion later in this report.)</w:t>
      </w:r>
    </w:p>
    <w:p w14:paraId="75E5A448" w14:textId="346388CC" w:rsidR="00FD2026" w:rsidRDefault="00FD2026" w:rsidP="00896CFB">
      <w:pPr>
        <w:spacing w:before="180"/>
      </w:pPr>
      <w:r>
        <w:t xml:space="preserve">There was also some notion of splitting the lengths even more, adding a “BDP - Series” and “BDP - Ultra Short”. It </w:t>
      </w:r>
      <w:r w:rsidR="00F92B3E">
        <w:t xml:space="preserve">did not </w:t>
      </w:r>
      <w:r>
        <w:t>generate very much discussion – the sense of the subcommittee appears to be leaning toward an explicitly Fan award rather than adding more lengths.</w:t>
      </w:r>
    </w:p>
    <w:p w14:paraId="05DC4928" w14:textId="77777777" w:rsidR="00FD2026" w:rsidRDefault="00FD2026" w:rsidP="00896CFB">
      <w:pPr>
        <w:spacing w:before="180"/>
      </w:pPr>
      <w:r>
        <w:t>Eventually, the fan vs. pro discussion overwhelmed any other discussion, and therefore this subcommittee has been put on the back burner until that gets sorted out, but it seems to be the will of the committee that fan presentations should eventually be recognized.</w:t>
      </w:r>
    </w:p>
    <w:p w14:paraId="6EEF45B1" w14:textId="77777777" w:rsidR="00FD2026" w:rsidRDefault="00FD2026" w:rsidP="00896CFB">
      <w:pPr>
        <w:pStyle w:val="Heading2"/>
        <w:spacing w:before="180"/>
      </w:pPr>
      <w:bookmarkStart w:id="246" w:name="_Toc109553860"/>
      <w:bookmarkStart w:id="247" w:name="_Toc110445594"/>
      <w:bookmarkStart w:id="248" w:name="_Toc110890087"/>
      <w:bookmarkStart w:id="249" w:name="_Toc110891246"/>
      <w:bookmarkStart w:id="250" w:name="_Toc110974254"/>
      <w:bookmarkStart w:id="251" w:name="_Toc115085684"/>
      <w:bookmarkStart w:id="252" w:name="_Toc115086255"/>
      <w:bookmarkStart w:id="253" w:name="_Toc115086335"/>
      <w:bookmarkStart w:id="254" w:name="_Toc115540246"/>
      <w:r>
        <w:t>Best Audiobook</w:t>
      </w:r>
      <w:bookmarkEnd w:id="246"/>
      <w:bookmarkEnd w:id="247"/>
      <w:bookmarkEnd w:id="248"/>
      <w:bookmarkEnd w:id="249"/>
      <w:bookmarkEnd w:id="250"/>
      <w:bookmarkEnd w:id="251"/>
      <w:bookmarkEnd w:id="252"/>
      <w:bookmarkEnd w:id="253"/>
      <w:bookmarkEnd w:id="254"/>
    </w:p>
    <w:p w14:paraId="6C51800C" w14:textId="77777777" w:rsidR="00FD2026" w:rsidRDefault="00FD2026" w:rsidP="00896CFB">
      <w:pPr>
        <w:spacing w:before="180"/>
      </w:pPr>
      <w:r>
        <w:rPr>
          <w:i/>
        </w:rPr>
        <w:t>Subcommittee Chair:</w:t>
      </w:r>
      <w:r>
        <w:t xml:space="preserve"> Alison Scott</w:t>
      </w:r>
    </w:p>
    <w:p w14:paraId="0DAA4A2B" w14:textId="77777777" w:rsidR="00FD2026" w:rsidRDefault="00FD2026" w:rsidP="00D03E9D">
      <w:pPr>
        <w:spacing w:before="0"/>
        <w:rPr>
          <w:i/>
        </w:rPr>
      </w:pPr>
      <w:r>
        <w:rPr>
          <w:i/>
        </w:rPr>
        <w:t>Subcommittee Members:</w:t>
      </w:r>
      <w:r w:rsidRPr="00F92B3E">
        <w:t xml:space="preserve"> Terri Ash, Michele Cobb, Cliff Dunn, Martin Easterbrook, Erica Frank, Joshua Kronengold, Terry Neill, Kate Secor, Nicholas Whyte</w:t>
      </w:r>
    </w:p>
    <w:p w14:paraId="58EC0632" w14:textId="77777777" w:rsidR="00FD2026" w:rsidRDefault="00FD2026" w:rsidP="00896CFB">
      <w:pPr>
        <w:spacing w:before="180"/>
      </w:pPr>
      <w:r>
        <w:t>In 2021, the Business Meeting considered a proposal to introduce a Best Audiobook Hugo. The meeting passed a motion to refer the matter to this committee.</w:t>
      </w:r>
    </w:p>
    <w:p w14:paraId="71B69D4E" w14:textId="77777777" w:rsidR="00FD2026" w:rsidRDefault="00FD2026" w:rsidP="00896CFB">
      <w:pPr>
        <w:spacing w:before="180"/>
      </w:pPr>
      <w:r>
        <w:t xml:space="preserve">The best audiobooks are more than just a simple reading of the book and add value using additional material. Audiobooks are currently the fastest growing segment of the publishing industry. </w:t>
      </w:r>
    </w:p>
    <w:p w14:paraId="05BD9DD2" w14:textId="77777777" w:rsidR="00FD2026" w:rsidRDefault="00FD2026" w:rsidP="00896CFB">
      <w:pPr>
        <w:spacing w:before="180"/>
      </w:pPr>
      <w:r>
        <w:t xml:space="preserve">Audiobooks are the primary way of consuming fiction for people with visual impairments and an award in this space would help raise the profile of good audiobooks and increase access to the genre. </w:t>
      </w:r>
    </w:p>
    <w:p w14:paraId="565C24BB" w14:textId="1D1EB3FD" w:rsidR="00FD2026" w:rsidRDefault="00FD2026" w:rsidP="00896CFB">
      <w:pPr>
        <w:spacing w:before="180"/>
      </w:pPr>
      <w:r>
        <w:t>The primary objection raised is that audiobooks are already eligible in Best Dramatic Presentation, and that the Hugo</w:t>
      </w:r>
      <w:r w:rsidR="00F92B3E">
        <w:t xml:space="preserve"> Award</w:t>
      </w:r>
      <w:r>
        <w:t xml:space="preserve">s are not enhanced by subdivision. </w:t>
      </w:r>
    </w:p>
    <w:p w14:paraId="27F9F08D" w14:textId="75133FE8" w:rsidR="00FD2026" w:rsidRDefault="00FD2026" w:rsidP="00896CFB">
      <w:pPr>
        <w:spacing w:before="180"/>
      </w:pPr>
      <w:r>
        <w:lastRenderedPageBreak/>
        <w:t xml:space="preserve">There is a secondary concern that an award in this space might, in practice, be seen as another chance to vote for a favorite novel. This tendency might be countered by making the award more explicitly </w:t>
      </w:r>
      <w:r w:rsidR="00F92B3E">
        <w:t xml:space="preserve">given </w:t>
      </w:r>
      <w:r>
        <w:t>to the narrator or production team rather than the work itself.</w:t>
      </w:r>
    </w:p>
    <w:p w14:paraId="3A8E2A2A" w14:textId="77777777" w:rsidR="00FD2026" w:rsidRDefault="00FD2026" w:rsidP="00896CFB">
      <w:pPr>
        <w:spacing w:before="180"/>
      </w:pPr>
      <w:r>
        <w:t>It is clear that there is not yet strong support for a Best Audiobook Hugo, either from WSFS members generally or from Business Meeting regulars, and the committee is not offering a proposal for consideration.</w:t>
      </w:r>
    </w:p>
    <w:p w14:paraId="7AF45808" w14:textId="3D71C182" w:rsidR="00FD2026" w:rsidRDefault="00FD2026" w:rsidP="00896CFB">
      <w:pPr>
        <w:spacing w:before="180"/>
      </w:pPr>
      <w:r>
        <w:t>However, one option for reworking ‘Best Dramatic Presentation’ –the HASC is continuing to consider but not recommending proposals in 2022 – would be an awa</w:t>
      </w:r>
      <w:r w:rsidR="00D03E9D">
        <w:t>rd for ‘Best Audio Presentation,</w:t>
      </w:r>
      <w:r>
        <w:t xml:space="preserve">’ </w:t>
      </w:r>
      <w:r w:rsidR="00D03E9D">
        <w:t xml:space="preserve">to </w:t>
      </w:r>
      <w:r>
        <w:t>provide space for audio dramas and professional podcasts as well as audiobooks. The HASC will consider this as part of its ongoing work on Best Dramatic Presentation.</w:t>
      </w:r>
    </w:p>
    <w:p w14:paraId="0AE235C0" w14:textId="77777777" w:rsidR="00FD2026" w:rsidRDefault="00FD2026" w:rsidP="00896CFB">
      <w:pPr>
        <w:pStyle w:val="Heading2"/>
        <w:spacing w:before="180"/>
      </w:pPr>
      <w:bookmarkStart w:id="255" w:name="_Toc109553861"/>
      <w:bookmarkStart w:id="256" w:name="_Toc110445595"/>
      <w:bookmarkStart w:id="257" w:name="_Toc110890088"/>
      <w:bookmarkStart w:id="258" w:name="_Toc110891247"/>
      <w:bookmarkStart w:id="259" w:name="_Toc110974255"/>
      <w:bookmarkStart w:id="260" w:name="_Toc115085685"/>
      <w:bookmarkStart w:id="261" w:name="_Toc115086256"/>
      <w:bookmarkStart w:id="262" w:name="_Toc115086336"/>
      <w:bookmarkStart w:id="263" w:name="_Toc115540247"/>
      <w:r>
        <w:t>Best Game or Interactive Work Subcommittee Report</w:t>
      </w:r>
      <w:bookmarkEnd w:id="255"/>
      <w:bookmarkEnd w:id="256"/>
      <w:bookmarkEnd w:id="257"/>
      <w:bookmarkEnd w:id="258"/>
      <w:bookmarkEnd w:id="259"/>
      <w:bookmarkEnd w:id="260"/>
      <w:bookmarkEnd w:id="261"/>
      <w:bookmarkEnd w:id="262"/>
      <w:bookmarkEnd w:id="263"/>
    </w:p>
    <w:p w14:paraId="2334D08E" w14:textId="77777777" w:rsidR="00FD2026" w:rsidRDefault="00FD2026" w:rsidP="00896CFB">
      <w:pPr>
        <w:keepNext/>
        <w:spacing w:before="180"/>
      </w:pPr>
      <w:r>
        <w:rPr>
          <w:i/>
        </w:rPr>
        <w:t>Subcommittee Chair:</w:t>
      </w:r>
      <w:r>
        <w:t xml:space="preserve"> Ira Alexandre</w:t>
      </w:r>
    </w:p>
    <w:p w14:paraId="3C31AE34" w14:textId="77777777" w:rsidR="00FD2026" w:rsidRDefault="00FD2026" w:rsidP="00D03E9D">
      <w:pPr>
        <w:spacing w:before="0"/>
      </w:pPr>
      <w:r w:rsidRPr="00D03E9D">
        <w:rPr>
          <w:i/>
        </w:rPr>
        <w:t>Subcommittee members</w:t>
      </w:r>
      <w:r>
        <w:t>: Nana Amuah, John Coxon, Martin Easterbrook, Erica Frank, Joshua Kronengold, Lisa Padol, Martin Pyne, Alison Scott, Nicholas Whyte.</w:t>
      </w:r>
    </w:p>
    <w:p w14:paraId="58F4D9D4" w14:textId="50619B29" w:rsidR="00FD2026" w:rsidRDefault="00FD2026" w:rsidP="00896CFB">
      <w:pPr>
        <w:spacing w:before="180"/>
      </w:pPr>
      <w:r>
        <w:t>Since this subcommittee has finished writing and submitting its motion, the Committee wishes only to say that we endorse the motion and thank Mx. Alexandre for their amazing and dedicated work this year wrangling the discussion around and writing of</w:t>
      </w:r>
      <w:r w:rsidR="00D03E9D" w:rsidRPr="00D03E9D">
        <w:t xml:space="preserve"> </w:t>
      </w:r>
      <w:r w:rsidR="00D03E9D">
        <w:t>the amendment</w:t>
      </w:r>
      <w:r>
        <w:t>.</w:t>
      </w:r>
    </w:p>
    <w:p w14:paraId="44558B28" w14:textId="77777777" w:rsidR="00FD2026" w:rsidRDefault="00FD2026" w:rsidP="00896CFB">
      <w:pPr>
        <w:spacing w:before="180"/>
      </w:pPr>
      <w:r>
        <w:t>The proposed constitutional amendments are reproduced below; all further discussion can be found elsewhere in the agenda in the motion itself. (</w:t>
      </w:r>
      <w:r w:rsidRPr="00C90868">
        <w:rPr>
          <w:strike/>
          <w:color w:val="FF0000"/>
        </w:rPr>
        <w:t>Strikeout</w:t>
      </w:r>
      <w:r>
        <w:t xml:space="preserve"> indicates deleted text and </w:t>
      </w:r>
      <w:r w:rsidRPr="00C90868">
        <w:rPr>
          <w:color w:val="0000FF"/>
          <w:u w:val="single"/>
        </w:rPr>
        <w:t>underlined</w:t>
      </w:r>
      <w:r>
        <w:t xml:space="preserve"> indicates new text.)</w:t>
      </w:r>
    </w:p>
    <w:p w14:paraId="20C86203" w14:textId="77777777" w:rsidR="00FD2026" w:rsidRPr="009D3869" w:rsidRDefault="00FD2026" w:rsidP="00896CFB">
      <w:pPr>
        <w:spacing w:before="180"/>
        <w:ind w:left="720"/>
        <w:rPr>
          <w:color w:val="0000FF"/>
          <w:u w:val="single"/>
        </w:rPr>
      </w:pPr>
      <w:r w:rsidRPr="009D3869">
        <w:rPr>
          <w:b/>
          <w:color w:val="0000FF"/>
          <w:u w:val="single"/>
        </w:rPr>
        <w:t>3.2.X.</w:t>
      </w:r>
      <w:r w:rsidRPr="009D3869">
        <w:rPr>
          <w:color w:val="0000FF"/>
          <w:u w:val="single"/>
        </w:rPr>
        <w:t xml:space="preserve"> An interactive work is</w:t>
      </w:r>
    </w:p>
    <w:p w14:paraId="4264D6D2" w14:textId="77777777" w:rsidR="00FD2026" w:rsidRPr="009D3869" w:rsidRDefault="00FD2026" w:rsidP="00896CFB">
      <w:pPr>
        <w:spacing w:before="180"/>
        <w:ind w:left="720"/>
        <w:rPr>
          <w:color w:val="0000FF"/>
          <w:u w:val="single"/>
        </w:rPr>
      </w:pPr>
      <w:r w:rsidRPr="009D3869">
        <w:rPr>
          <w:color w:val="0000FF"/>
          <w:u w:val="single"/>
        </w:rPr>
        <w:t>(1) a game, or</w:t>
      </w:r>
    </w:p>
    <w:p w14:paraId="319205F0" w14:textId="77777777" w:rsidR="00FD2026" w:rsidRPr="009D3869" w:rsidRDefault="00FD2026" w:rsidP="00896CFB">
      <w:pPr>
        <w:spacing w:before="180"/>
        <w:ind w:left="720"/>
        <w:rPr>
          <w:color w:val="0000FF"/>
          <w:u w:val="single"/>
        </w:rPr>
      </w:pPr>
      <w:r w:rsidRPr="009D3869">
        <w:rPr>
          <w:color w:val="0000FF"/>
          <w:u w:val="single"/>
        </w:rPr>
        <w:t>(2) a narrative or presentation in which active input or interactive play is an integral component of the work itself or where it impacts the outcome, narrative, or order of elements of the work itself in a non-trivial fashion, and</w:t>
      </w:r>
    </w:p>
    <w:p w14:paraId="49FAA540" w14:textId="77777777" w:rsidR="00FD2026" w:rsidRPr="009D3869" w:rsidRDefault="00FD2026" w:rsidP="00896CFB">
      <w:pPr>
        <w:spacing w:before="180"/>
        <w:ind w:left="720"/>
        <w:rPr>
          <w:color w:val="0000FF"/>
          <w:u w:val="single"/>
        </w:rPr>
      </w:pPr>
      <w:r w:rsidRPr="009D3869">
        <w:rPr>
          <w:color w:val="0000FF"/>
          <w:u w:val="single"/>
        </w:rPr>
        <w:t>(3) is not ephemeral, in the sense that the interactive elements of the work are accessible to participants through published or shareable artifacts, and the work is not an event requiring the participation of specific named persons.</w:t>
      </w:r>
    </w:p>
    <w:p w14:paraId="2FA252A8" w14:textId="77777777" w:rsidR="00FD2026" w:rsidRDefault="00FD2026" w:rsidP="00896CFB">
      <w:pPr>
        <w:spacing w:before="180"/>
        <w:ind w:left="720"/>
      </w:pPr>
      <w:r>
        <w:rPr>
          <w:b/>
        </w:rPr>
        <w:t xml:space="preserve">3.2.6: </w:t>
      </w:r>
      <w:r>
        <w:t xml:space="preserve">The categories of Best Novel, Novella, Novelette, and Short Story shall be open to </w:t>
      </w:r>
      <w:r w:rsidRPr="009D3869">
        <w:rPr>
          <w:color w:val="0000FF"/>
          <w:u w:val="single"/>
        </w:rPr>
        <w:t>non-interactive</w:t>
      </w:r>
      <w:r>
        <w:t xml:space="preserve"> works in which the text is the primary form of communication, regardless of the publication medium, including but not limited to physical print, audiobook, and ebook.</w:t>
      </w:r>
    </w:p>
    <w:p w14:paraId="0149B8AC" w14:textId="77777777" w:rsidR="00FD2026" w:rsidRDefault="00FD2026" w:rsidP="00896CFB">
      <w:pPr>
        <w:spacing w:before="180"/>
        <w:ind w:left="720"/>
      </w:pPr>
      <w:r>
        <w:rPr>
          <w:b/>
        </w:rPr>
        <w:lastRenderedPageBreak/>
        <w:t>3.3.7: Best Graphic Story.</w:t>
      </w:r>
      <w:r>
        <w:t xml:space="preserve"> Any </w:t>
      </w:r>
      <w:r w:rsidRPr="009D3869">
        <w:rPr>
          <w:color w:val="0000FF"/>
          <w:u w:val="single"/>
        </w:rPr>
        <w:t>non-interactive</w:t>
      </w:r>
      <w:r>
        <w:t xml:space="preserve"> science fiction or fantasy story told in graphic form appearing for the first time in the previous calendar year.</w:t>
      </w:r>
    </w:p>
    <w:p w14:paraId="043E5676" w14:textId="77777777" w:rsidR="00FD2026" w:rsidRDefault="00FD2026" w:rsidP="00896CFB">
      <w:pPr>
        <w:spacing w:before="180"/>
        <w:ind w:left="720"/>
      </w:pPr>
      <w:r>
        <w:rPr>
          <w:b/>
        </w:rPr>
        <w:t>3.3.8: Best Dramatic Presentation, Long Form.</w:t>
      </w:r>
      <w:r>
        <w:t xml:space="preserve"> Any </w:t>
      </w:r>
      <w:r w:rsidRPr="009D3869">
        <w:rPr>
          <w:color w:val="0000FF"/>
          <w:u w:val="single"/>
        </w:rPr>
        <w:t>non-interactive</w:t>
      </w:r>
      <w:r>
        <w:t xml:space="preserve"> theatrical feature or other production, with a complete running time of more than 90 minutes, in any medium of dramatized science fiction, fantasy or related subjects that has been publicly presented for the first time in its present dramatic form during the previous calendar year.</w:t>
      </w:r>
    </w:p>
    <w:p w14:paraId="66879447" w14:textId="77777777" w:rsidR="00FD2026" w:rsidRDefault="00FD2026" w:rsidP="00896CFB">
      <w:pPr>
        <w:spacing w:before="180"/>
        <w:ind w:left="720"/>
      </w:pPr>
      <w:r>
        <w:rPr>
          <w:b/>
        </w:rPr>
        <w:t>3.3.9: Best Dramatic Presentation, Short Form.</w:t>
      </w:r>
      <w:r>
        <w:t xml:space="preserve"> Any </w:t>
      </w:r>
      <w:r w:rsidRPr="009D3869">
        <w:rPr>
          <w:color w:val="0000FF"/>
          <w:u w:val="single"/>
        </w:rPr>
        <w:t>non-interactive</w:t>
      </w:r>
      <w:r>
        <w:t xml:space="preserve"> television program or other production, with a complete running time of 90 minutes or less, in any medium of dramatized science fiction, fantasy or related subjects that has been publicly presented for the first time in its present dramatic form during the previous calendar year.</w:t>
      </w:r>
    </w:p>
    <w:p w14:paraId="7A5061F5" w14:textId="77777777" w:rsidR="00FD2026" w:rsidRPr="009D3869" w:rsidRDefault="00FD2026" w:rsidP="00896CFB">
      <w:pPr>
        <w:spacing w:before="180"/>
        <w:ind w:left="720"/>
        <w:rPr>
          <w:color w:val="0000FF"/>
          <w:u w:val="single"/>
        </w:rPr>
      </w:pPr>
      <w:r w:rsidRPr="009D3869">
        <w:rPr>
          <w:b/>
          <w:color w:val="0000FF"/>
          <w:u w:val="single"/>
        </w:rPr>
        <w:t>3.3.Y: Best Game or Interactive Work.</w:t>
      </w:r>
      <w:r w:rsidRPr="009D3869">
        <w:rPr>
          <w:color w:val="0000FF"/>
          <w:u w:val="single"/>
        </w:rPr>
        <w:t xml:space="preserve"> Any interactive work or interactive substantial modification of a work in the fields of science fiction, fantasy, or related subjects, released to the public in the previous year and available for public participation in the interactive elements of the work in that year.</w:t>
      </w:r>
    </w:p>
    <w:p w14:paraId="78CADFBF" w14:textId="77777777" w:rsidR="00FD2026" w:rsidRPr="009D3869" w:rsidRDefault="00FD2026" w:rsidP="00896CFB">
      <w:pPr>
        <w:spacing w:before="180"/>
        <w:ind w:left="720"/>
        <w:rPr>
          <w:color w:val="0000FF"/>
          <w:u w:val="single"/>
        </w:rPr>
      </w:pPr>
      <w:r w:rsidRPr="009D3869">
        <w:rPr>
          <w:i/>
          <w:color w:val="0000FF"/>
          <w:u w:val="single"/>
        </w:rPr>
        <w:t>Provided</w:t>
      </w:r>
      <w:r w:rsidRPr="009D3869">
        <w:rPr>
          <w:color w:val="0000FF"/>
          <w:u w:val="single"/>
        </w:rPr>
        <w:t xml:space="preserve"> that unless this amendment is re-ratified by the 2026 Business Meeting, this Section shall be repealed; and</w:t>
      </w:r>
    </w:p>
    <w:p w14:paraId="19F6AA62" w14:textId="77777777" w:rsidR="00FD2026" w:rsidRPr="009D3869" w:rsidRDefault="00FD2026" w:rsidP="00896CFB">
      <w:pPr>
        <w:spacing w:before="180"/>
        <w:ind w:left="720"/>
        <w:rPr>
          <w:color w:val="0000FF"/>
          <w:u w:val="single"/>
        </w:rPr>
      </w:pPr>
      <w:r w:rsidRPr="009D3869">
        <w:rPr>
          <w:i/>
          <w:color w:val="0000FF"/>
          <w:u w:val="single"/>
        </w:rPr>
        <w:t>Provided further</w:t>
      </w:r>
      <w:r w:rsidRPr="009D3869">
        <w:rPr>
          <w:color w:val="0000FF"/>
          <w:u w:val="single"/>
        </w:rPr>
        <w:t xml:space="preserve"> that the question of re-ratification shall automatically be placed on the agenda of the 2026 Business Meeting.</w:t>
      </w:r>
    </w:p>
    <w:p w14:paraId="26F33F27" w14:textId="77777777" w:rsidR="00FD2026" w:rsidRDefault="00FD2026" w:rsidP="00896CFB">
      <w:pPr>
        <w:pStyle w:val="Heading2"/>
        <w:keepNext w:val="0"/>
        <w:spacing w:before="180"/>
      </w:pPr>
      <w:bookmarkStart w:id="264" w:name="_Toc109553862"/>
      <w:bookmarkStart w:id="265" w:name="_Toc110445596"/>
      <w:bookmarkStart w:id="266" w:name="_Toc110890089"/>
      <w:bookmarkStart w:id="267" w:name="_Toc110891248"/>
      <w:bookmarkStart w:id="268" w:name="_Toc110974256"/>
      <w:bookmarkStart w:id="269" w:name="_Toc115085686"/>
      <w:bookmarkStart w:id="270" w:name="_Toc115086257"/>
      <w:bookmarkStart w:id="271" w:name="_Toc115086337"/>
      <w:bookmarkStart w:id="272" w:name="_Toc115540248"/>
      <w:r>
        <w:t>Best Series</w:t>
      </w:r>
      <w:bookmarkEnd w:id="264"/>
      <w:bookmarkEnd w:id="265"/>
      <w:bookmarkEnd w:id="266"/>
      <w:bookmarkEnd w:id="267"/>
      <w:bookmarkEnd w:id="268"/>
      <w:bookmarkEnd w:id="269"/>
      <w:bookmarkEnd w:id="270"/>
      <w:bookmarkEnd w:id="271"/>
      <w:bookmarkEnd w:id="272"/>
    </w:p>
    <w:p w14:paraId="5CCA94EE" w14:textId="77777777" w:rsidR="00FD2026" w:rsidRDefault="00FD2026" w:rsidP="00896CFB">
      <w:pPr>
        <w:spacing w:before="180"/>
      </w:pPr>
      <w:r>
        <w:rPr>
          <w:i/>
        </w:rPr>
        <w:t>Subcommittee Chair:</w:t>
      </w:r>
      <w:r>
        <w:t xml:space="preserve"> Dave Hook</w:t>
      </w:r>
    </w:p>
    <w:p w14:paraId="62C05F87" w14:textId="689FCBBD" w:rsidR="00FD2026" w:rsidRDefault="00FD2026" w:rsidP="006712E7">
      <w:pPr>
        <w:spacing w:before="0"/>
      </w:pPr>
      <w:r>
        <w:rPr>
          <w:i/>
        </w:rPr>
        <w:t>Subcommittee members</w:t>
      </w:r>
      <w:r>
        <w:t>: Terri Ash, John Coxon, Cliff Dunn, Martin Easterbrook, Erica Frank, Dave Hook, Joshua Kronengold, Lisa Padol, Kate Secor, and Nicholas Whyte</w:t>
      </w:r>
    </w:p>
    <w:p w14:paraId="091D9B8F" w14:textId="77777777" w:rsidR="00FD2026" w:rsidRDefault="00FD2026" w:rsidP="00896CFB">
      <w:pPr>
        <w:spacing w:before="180"/>
      </w:pPr>
      <w:r>
        <w:rPr>
          <w:i/>
        </w:rPr>
        <w:t>Issue:</w:t>
      </w:r>
      <w:r>
        <w:t xml:space="preserve"> The HASC believes the Best Series Hugo Award needs improvement. We are asking for feedback on two related but different alternatives to address this. We plan to bring a definite proposal to a future year BM agenda.</w:t>
      </w:r>
    </w:p>
    <w:p w14:paraId="4FE56470" w14:textId="45ED040B" w:rsidR="00FD2026" w:rsidRDefault="00FD2026" w:rsidP="00896CFB">
      <w:pPr>
        <w:spacing w:before="180"/>
      </w:pPr>
      <w:r>
        <w:t xml:space="preserve">The Best Series Hugo Award category was adopted in order to help Hugo voters and nominators give awards to popular series that generally </w:t>
      </w:r>
      <w:r w:rsidR="009D7221">
        <w:t xml:space="preserve">were not </w:t>
      </w:r>
      <w:r>
        <w:t>able to get Hugo awards for their individual volumes.</w:t>
      </w:r>
    </w:p>
    <w:p w14:paraId="2E4AEBF7" w14:textId="0399B3B3" w:rsidR="00FD2026" w:rsidRDefault="00FD2026" w:rsidP="00896CFB">
      <w:pPr>
        <w:spacing w:before="180" w:after="180"/>
      </w:pPr>
      <w:r>
        <w:t>The Best Series Hugo Award started with a one-time special Best Series Hugo Award at Worldcon 75 (Helsinki, 2017), followed by “regular” Best Series Hugo Awards since then. The Best Series Hugo Award has been a popular category since then; although the nominations have dropped, the percentage of voters for Best Series has remained quite high.</w:t>
      </w:r>
    </w:p>
    <w:tbl>
      <w:tblPr>
        <w:tblStyle w:val="TableGrid"/>
        <w:tblW w:w="9540" w:type="dxa"/>
        <w:tblInd w:w="-5" w:type="dxa"/>
        <w:tblLook w:val="04A0" w:firstRow="1" w:lastRow="0" w:firstColumn="1" w:lastColumn="0" w:noHBand="0" w:noVBand="1"/>
      </w:tblPr>
      <w:tblGrid>
        <w:gridCol w:w="681"/>
        <w:gridCol w:w="1538"/>
        <w:gridCol w:w="1653"/>
        <w:gridCol w:w="1255"/>
        <w:gridCol w:w="742"/>
        <w:gridCol w:w="1009"/>
        <w:gridCol w:w="1255"/>
        <w:gridCol w:w="1407"/>
      </w:tblGrid>
      <w:tr w:rsidR="003B31A3" w14:paraId="5E6D24C8" w14:textId="473A9362" w:rsidTr="003B31A3">
        <w:tc>
          <w:tcPr>
            <w:tcW w:w="0" w:type="auto"/>
          </w:tcPr>
          <w:p w14:paraId="5E5A1DA3" w14:textId="07A3AF2D" w:rsidR="00126BF1" w:rsidRPr="00126BF1" w:rsidRDefault="00126BF1" w:rsidP="003B31A3">
            <w:pPr>
              <w:spacing w:before="0"/>
              <w:jc w:val="center"/>
              <w:rPr>
                <w:b/>
                <w:bCs/>
                <w:sz w:val="22"/>
                <w:szCs w:val="22"/>
              </w:rPr>
            </w:pPr>
            <w:r w:rsidRPr="00126BF1">
              <w:rPr>
                <w:b/>
                <w:bCs/>
                <w:sz w:val="22"/>
                <w:szCs w:val="22"/>
              </w:rPr>
              <w:t>Year</w:t>
            </w:r>
          </w:p>
        </w:tc>
        <w:tc>
          <w:tcPr>
            <w:tcW w:w="0" w:type="auto"/>
          </w:tcPr>
          <w:p w14:paraId="422FE4F6" w14:textId="7CCBB4BF" w:rsidR="00126BF1" w:rsidRPr="00126BF1" w:rsidRDefault="00126BF1" w:rsidP="003B31A3">
            <w:pPr>
              <w:spacing w:before="0"/>
              <w:jc w:val="center"/>
              <w:rPr>
                <w:b/>
                <w:bCs/>
                <w:sz w:val="22"/>
                <w:szCs w:val="22"/>
              </w:rPr>
            </w:pPr>
            <w:r w:rsidRPr="00126BF1">
              <w:rPr>
                <w:b/>
                <w:bCs/>
                <w:sz w:val="22"/>
                <w:szCs w:val="22"/>
              </w:rPr>
              <w:t xml:space="preserve">Total </w:t>
            </w:r>
            <w:r w:rsidRPr="00126BF1">
              <w:rPr>
                <w:b/>
                <w:bCs/>
                <w:sz w:val="22"/>
                <w:szCs w:val="22"/>
              </w:rPr>
              <w:lastRenderedPageBreak/>
              <w:t>Nominations</w:t>
            </w:r>
          </w:p>
        </w:tc>
        <w:tc>
          <w:tcPr>
            <w:tcW w:w="0" w:type="auto"/>
          </w:tcPr>
          <w:p w14:paraId="426F76AD" w14:textId="7DB96268" w:rsidR="00126BF1" w:rsidRPr="00126BF1" w:rsidRDefault="00126BF1" w:rsidP="003B31A3">
            <w:pPr>
              <w:spacing w:before="0"/>
              <w:jc w:val="center"/>
              <w:rPr>
                <w:b/>
                <w:bCs/>
                <w:sz w:val="22"/>
                <w:szCs w:val="22"/>
              </w:rPr>
            </w:pPr>
            <w:r w:rsidRPr="00126BF1">
              <w:rPr>
                <w:b/>
                <w:bCs/>
                <w:sz w:val="22"/>
                <w:szCs w:val="22"/>
              </w:rPr>
              <w:lastRenderedPageBreak/>
              <w:t xml:space="preserve">Best Series </w:t>
            </w:r>
            <w:r w:rsidRPr="00126BF1">
              <w:rPr>
                <w:b/>
                <w:bCs/>
                <w:sz w:val="22"/>
                <w:szCs w:val="22"/>
              </w:rPr>
              <w:lastRenderedPageBreak/>
              <w:t>Nominations</w:t>
            </w:r>
          </w:p>
        </w:tc>
        <w:tc>
          <w:tcPr>
            <w:tcW w:w="0" w:type="auto"/>
          </w:tcPr>
          <w:p w14:paraId="4928A55C" w14:textId="30042700" w:rsidR="00126BF1" w:rsidRPr="00126BF1" w:rsidRDefault="00126BF1" w:rsidP="003B31A3">
            <w:pPr>
              <w:spacing w:before="0"/>
              <w:jc w:val="center"/>
              <w:rPr>
                <w:b/>
                <w:bCs/>
                <w:sz w:val="22"/>
                <w:szCs w:val="22"/>
              </w:rPr>
            </w:pPr>
            <w:r w:rsidRPr="00126BF1">
              <w:rPr>
                <w:b/>
                <w:bCs/>
                <w:sz w:val="22"/>
                <w:szCs w:val="22"/>
              </w:rPr>
              <w:lastRenderedPageBreak/>
              <w:t>Percentage</w:t>
            </w:r>
          </w:p>
        </w:tc>
        <w:tc>
          <w:tcPr>
            <w:tcW w:w="0" w:type="auto"/>
          </w:tcPr>
          <w:p w14:paraId="375CA472" w14:textId="0F6C60C7" w:rsidR="00126BF1" w:rsidRPr="00126BF1" w:rsidRDefault="00126BF1" w:rsidP="003B31A3">
            <w:pPr>
              <w:spacing w:before="0"/>
              <w:jc w:val="center"/>
              <w:rPr>
                <w:b/>
                <w:bCs/>
                <w:sz w:val="22"/>
                <w:szCs w:val="22"/>
              </w:rPr>
            </w:pPr>
            <w:r w:rsidRPr="00126BF1">
              <w:rPr>
                <w:b/>
                <w:bCs/>
                <w:sz w:val="22"/>
                <w:szCs w:val="22"/>
              </w:rPr>
              <w:t>Votes</w:t>
            </w:r>
          </w:p>
        </w:tc>
        <w:tc>
          <w:tcPr>
            <w:tcW w:w="0" w:type="auto"/>
          </w:tcPr>
          <w:p w14:paraId="781D8413" w14:textId="1E8E6B8C" w:rsidR="00126BF1" w:rsidRPr="00126BF1" w:rsidRDefault="00126BF1" w:rsidP="003B31A3">
            <w:pPr>
              <w:spacing w:before="0"/>
              <w:jc w:val="center"/>
              <w:rPr>
                <w:b/>
                <w:bCs/>
                <w:sz w:val="22"/>
                <w:szCs w:val="22"/>
              </w:rPr>
            </w:pPr>
            <w:r w:rsidRPr="00126BF1">
              <w:rPr>
                <w:b/>
                <w:bCs/>
                <w:sz w:val="22"/>
                <w:szCs w:val="22"/>
              </w:rPr>
              <w:t xml:space="preserve">Best </w:t>
            </w:r>
            <w:r w:rsidRPr="00126BF1">
              <w:rPr>
                <w:b/>
                <w:bCs/>
                <w:sz w:val="22"/>
                <w:szCs w:val="22"/>
              </w:rPr>
              <w:lastRenderedPageBreak/>
              <w:t>Series Votes</w:t>
            </w:r>
          </w:p>
        </w:tc>
        <w:tc>
          <w:tcPr>
            <w:tcW w:w="0" w:type="auto"/>
          </w:tcPr>
          <w:p w14:paraId="1F60C4DD" w14:textId="027911C6" w:rsidR="00126BF1" w:rsidRPr="00126BF1" w:rsidRDefault="00126BF1" w:rsidP="003B31A3">
            <w:pPr>
              <w:spacing w:before="0"/>
              <w:jc w:val="center"/>
              <w:rPr>
                <w:b/>
                <w:bCs/>
                <w:sz w:val="22"/>
                <w:szCs w:val="22"/>
              </w:rPr>
            </w:pPr>
            <w:r w:rsidRPr="00126BF1">
              <w:rPr>
                <w:b/>
                <w:bCs/>
                <w:sz w:val="22"/>
                <w:szCs w:val="22"/>
              </w:rPr>
              <w:lastRenderedPageBreak/>
              <w:t>Percentage</w:t>
            </w:r>
          </w:p>
        </w:tc>
        <w:tc>
          <w:tcPr>
            <w:tcW w:w="1407" w:type="dxa"/>
          </w:tcPr>
          <w:p w14:paraId="2D34ECEC" w14:textId="1A44B9D4" w:rsidR="00126BF1" w:rsidRPr="00126BF1" w:rsidRDefault="00126BF1" w:rsidP="003B31A3">
            <w:pPr>
              <w:spacing w:before="0"/>
              <w:jc w:val="center"/>
              <w:rPr>
                <w:b/>
                <w:bCs/>
                <w:sz w:val="22"/>
                <w:szCs w:val="22"/>
              </w:rPr>
            </w:pPr>
            <w:r w:rsidRPr="00126BF1">
              <w:rPr>
                <w:b/>
                <w:bCs/>
                <w:sz w:val="22"/>
                <w:szCs w:val="22"/>
              </w:rPr>
              <w:t>Other</w:t>
            </w:r>
          </w:p>
        </w:tc>
      </w:tr>
      <w:tr w:rsidR="003B31A3" w14:paraId="517E8C5D" w14:textId="6271D6CD" w:rsidTr="003B31A3">
        <w:trPr>
          <w:trHeight w:val="647"/>
        </w:trPr>
        <w:tc>
          <w:tcPr>
            <w:tcW w:w="0" w:type="auto"/>
          </w:tcPr>
          <w:p w14:paraId="1C28E5F9" w14:textId="26C7E92C" w:rsidR="00126BF1" w:rsidRPr="00126BF1" w:rsidRDefault="00126BF1" w:rsidP="003B31A3">
            <w:pPr>
              <w:spacing w:before="0"/>
              <w:rPr>
                <w:sz w:val="22"/>
                <w:szCs w:val="22"/>
              </w:rPr>
            </w:pPr>
            <w:r w:rsidRPr="00126BF1">
              <w:rPr>
                <w:sz w:val="22"/>
                <w:szCs w:val="22"/>
              </w:rPr>
              <w:t>2017</w:t>
            </w:r>
          </w:p>
        </w:tc>
        <w:tc>
          <w:tcPr>
            <w:tcW w:w="0" w:type="auto"/>
          </w:tcPr>
          <w:p w14:paraId="680B48B6" w14:textId="4BEFD1EC" w:rsidR="00126BF1" w:rsidRPr="00126BF1" w:rsidRDefault="00126BF1" w:rsidP="003B31A3">
            <w:pPr>
              <w:spacing w:before="0"/>
              <w:jc w:val="center"/>
              <w:rPr>
                <w:sz w:val="22"/>
                <w:szCs w:val="22"/>
              </w:rPr>
            </w:pPr>
            <w:r w:rsidRPr="00126BF1">
              <w:rPr>
                <w:sz w:val="22"/>
                <w:szCs w:val="22"/>
              </w:rPr>
              <w:t>2,078</w:t>
            </w:r>
          </w:p>
        </w:tc>
        <w:tc>
          <w:tcPr>
            <w:tcW w:w="0" w:type="auto"/>
          </w:tcPr>
          <w:p w14:paraId="13F1645B" w14:textId="6316D0DF" w:rsidR="00126BF1" w:rsidRPr="00126BF1" w:rsidRDefault="00126BF1" w:rsidP="003B31A3">
            <w:pPr>
              <w:spacing w:before="0"/>
              <w:jc w:val="center"/>
              <w:rPr>
                <w:sz w:val="22"/>
                <w:szCs w:val="22"/>
              </w:rPr>
            </w:pPr>
            <w:r w:rsidRPr="00126BF1">
              <w:rPr>
                <w:sz w:val="22"/>
                <w:szCs w:val="22"/>
              </w:rPr>
              <w:t>1,393</w:t>
            </w:r>
          </w:p>
        </w:tc>
        <w:tc>
          <w:tcPr>
            <w:tcW w:w="0" w:type="auto"/>
          </w:tcPr>
          <w:p w14:paraId="2EA3C2AA" w14:textId="566A3212" w:rsidR="00126BF1" w:rsidRPr="00126BF1" w:rsidRDefault="00126BF1" w:rsidP="003B31A3">
            <w:pPr>
              <w:spacing w:before="0"/>
              <w:jc w:val="center"/>
              <w:rPr>
                <w:sz w:val="22"/>
                <w:szCs w:val="22"/>
              </w:rPr>
            </w:pPr>
            <w:r w:rsidRPr="00126BF1">
              <w:rPr>
                <w:sz w:val="22"/>
                <w:szCs w:val="22"/>
              </w:rPr>
              <w:t>67%</w:t>
            </w:r>
          </w:p>
        </w:tc>
        <w:tc>
          <w:tcPr>
            <w:tcW w:w="0" w:type="auto"/>
          </w:tcPr>
          <w:p w14:paraId="5B6FB1CC" w14:textId="0BD85B75" w:rsidR="00126BF1" w:rsidRPr="00126BF1" w:rsidRDefault="00126BF1" w:rsidP="003B31A3">
            <w:pPr>
              <w:spacing w:before="0"/>
              <w:jc w:val="center"/>
              <w:rPr>
                <w:sz w:val="22"/>
                <w:szCs w:val="22"/>
              </w:rPr>
            </w:pPr>
            <w:r w:rsidRPr="00126BF1">
              <w:rPr>
                <w:sz w:val="22"/>
                <w:szCs w:val="22"/>
              </w:rPr>
              <w:t>3,319</w:t>
            </w:r>
          </w:p>
        </w:tc>
        <w:tc>
          <w:tcPr>
            <w:tcW w:w="0" w:type="auto"/>
          </w:tcPr>
          <w:p w14:paraId="6704C83B" w14:textId="5F5CEC42" w:rsidR="00126BF1" w:rsidRPr="00126BF1" w:rsidRDefault="00126BF1" w:rsidP="003B31A3">
            <w:pPr>
              <w:spacing w:before="0"/>
              <w:jc w:val="center"/>
              <w:rPr>
                <w:sz w:val="22"/>
                <w:szCs w:val="22"/>
              </w:rPr>
            </w:pPr>
            <w:r w:rsidRPr="00126BF1">
              <w:rPr>
                <w:sz w:val="22"/>
                <w:szCs w:val="22"/>
              </w:rPr>
              <w:t>2,340</w:t>
            </w:r>
          </w:p>
        </w:tc>
        <w:tc>
          <w:tcPr>
            <w:tcW w:w="0" w:type="auto"/>
          </w:tcPr>
          <w:p w14:paraId="3D827991" w14:textId="0C028F45" w:rsidR="00126BF1" w:rsidRPr="00126BF1" w:rsidRDefault="00126BF1" w:rsidP="003B31A3">
            <w:pPr>
              <w:spacing w:before="0"/>
              <w:jc w:val="center"/>
              <w:rPr>
                <w:sz w:val="22"/>
                <w:szCs w:val="22"/>
              </w:rPr>
            </w:pPr>
            <w:r w:rsidRPr="00126BF1">
              <w:rPr>
                <w:sz w:val="22"/>
                <w:szCs w:val="22"/>
              </w:rPr>
              <w:t>71%</w:t>
            </w:r>
          </w:p>
        </w:tc>
        <w:tc>
          <w:tcPr>
            <w:tcW w:w="1407" w:type="dxa"/>
          </w:tcPr>
          <w:p w14:paraId="444A51BC" w14:textId="0A716EA8" w:rsidR="00126BF1" w:rsidRPr="00126BF1" w:rsidRDefault="00126BF1" w:rsidP="003B31A3">
            <w:pPr>
              <w:spacing w:before="0"/>
              <w:jc w:val="center"/>
              <w:rPr>
                <w:sz w:val="22"/>
                <w:szCs w:val="22"/>
              </w:rPr>
            </w:pPr>
            <w:r w:rsidRPr="00126BF1">
              <w:rPr>
                <w:sz w:val="22"/>
                <w:szCs w:val="22"/>
              </w:rPr>
              <w:t>Special One-Time Award</w:t>
            </w:r>
          </w:p>
        </w:tc>
      </w:tr>
      <w:tr w:rsidR="003B31A3" w14:paraId="23BAFFAA" w14:textId="722E7C46" w:rsidTr="003B31A3">
        <w:tc>
          <w:tcPr>
            <w:tcW w:w="0" w:type="auto"/>
          </w:tcPr>
          <w:p w14:paraId="7EDB99B5" w14:textId="5C947CBE" w:rsidR="00126BF1" w:rsidRPr="00126BF1" w:rsidRDefault="00126BF1" w:rsidP="003B31A3">
            <w:pPr>
              <w:spacing w:before="0"/>
              <w:rPr>
                <w:sz w:val="22"/>
                <w:szCs w:val="22"/>
              </w:rPr>
            </w:pPr>
            <w:r w:rsidRPr="00126BF1">
              <w:rPr>
                <w:sz w:val="22"/>
                <w:szCs w:val="22"/>
              </w:rPr>
              <w:t>2018</w:t>
            </w:r>
          </w:p>
        </w:tc>
        <w:tc>
          <w:tcPr>
            <w:tcW w:w="0" w:type="auto"/>
          </w:tcPr>
          <w:p w14:paraId="49A4B15C" w14:textId="15E95374" w:rsidR="00126BF1" w:rsidRPr="00126BF1" w:rsidRDefault="00126BF1" w:rsidP="003B31A3">
            <w:pPr>
              <w:spacing w:before="0"/>
              <w:jc w:val="center"/>
              <w:rPr>
                <w:sz w:val="22"/>
                <w:szCs w:val="22"/>
              </w:rPr>
            </w:pPr>
            <w:r w:rsidRPr="00126BF1">
              <w:rPr>
                <w:sz w:val="22"/>
                <w:szCs w:val="22"/>
              </w:rPr>
              <w:t>1,813</w:t>
            </w:r>
          </w:p>
        </w:tc>
        <w:tc>
          <w:tcPr>
            <w:tcW w:w="0" w:type="auto"/>
          </w:tcPr>
          <w:p w14:paraId="4E34F2F5" w14:textId="110EFFB9" w:rsidR="00126BF1" w:rsidRPr="00126BF1" w:rsidRDefault="00126BF1" w:rsidP="003B31A3">
            <w:pPr>
              <w:spacing w:before="0"/>
              <w:jc w:val="center"/>
              <w:rPr>
                <w:sz w:val="22"/>
                <w:szCs w:val="22"/>
              </w:rPr>
            </w:pPr>
            <w:r w:rsidRPr="00126BF1">
              <w:rPr>
                <w:sz w:val="22"/>
                <w:szCs w:val="22"/>
              </w:rPr>
              <w:t>1,000</w:t>
            </w:r>
          </w:p>
        </w:tc>
        <w:tc>
          <w:tcPr>
            <w:tcW w:w="0" w:type="auto"/>
          </w:tcPr>
          <w:p w14:paraId="6059875B" w14:textId="6FF46794" w:rsidR="00126BF1" w:rsidRPr="00126BF1" w:rsidRDefault="00126BF1" w:rsidP="003B31A3">
            <w:pPr>
              <w:spacing w:before="0"/>
              <w:jc w:val="center"/>
              <w:rPr>
                <w:sz w:val="22"/>
                <w:szCs w:val="22"/>
              </w:rPr>
            </w:pPr>
            <w:r w:rsidRPr="00126BF1">
              <w:rPr>
                <w:sz w:val="22"/>
                <w:szCs w:val="22"/>
              </w:rPr>
              <w:t>55%</w:t>
            </w:r>
          </w:p>
        </w:tc>
        <w:tc>
          <w:tcPr>
            <w:tcW w:w="0" w:type="auto"/>
          </w:tcPr>
          <w:p w14:paraId="65AA8C8B" w14:textId="3A10DC69" w:rsidR="00126BF1" w:rsidRPr="00126BF1" w:rsidRDefault="00126BF1" w:rsidP="003B31A3">
            <w:pPr>
              <w:spacing w:before="0"/>
              <w:jc w:val="center"/>
              <w:rPr>
                <w:sz w:val="22"/>
                <w:szCs w:val="22"/>
              </w:rPr>
            </w:pPr>
            <w:r w:rsidRPr="00126BF1">
              <w:rPr>
                <w:sz w:val="22"/>
                <w:szCs w:val="22"/>
              </w:rPr>
              <w:t>2,828</w:t>
            </w:r>
          </w:p>
        </w:tc>
        <w:tc>
          <w:tcPr>
            <w:tcW w:w="0" w:type="auto"/>
          </w:tcPr>
          <w:p w14:paraId="5ADE8C35" w14:textId="0298572E" w:rsidR="00126BF1" w:rsidRPr="00126BF1" w:rsidRDefault="00126BF1" w:rsidP="003B31A3">
            <w:pPr>
              <w:spacing w:before="0"/>
              <w:jc w:val="center"/>
              <w:rPr>
                <w:sz w:val="22"/>
                <w:szCs w:val="22"/>
              </w:rPr>
            </w:pPr>
            <w:r w:rsidRPr="00126BF1">
              <w:rPr>
                <w:sz w:val="22"/>
                <w:szCs w:val="22"/>
              </w:rPr>
              <w:t>1,855</w:t>
            </w:r>
          </w:p>
        </w:tc>
        <w:tc>
          <w:tcPr>
            <w:tcW w:w="0" w:type="auto"/>
          </w:tcPr>
          <w:p w14:paraId="26B5B3AF" w14:textId="6E824D1F" w:rsidR="00126BF1" w:rsidRPr="00126BF1" w:rsidRDefault="00126BF1" w:rsidP="003B31A3">
            <w:pPr>
              <w:spacing w:before="0"/>
              <w:jc w:val="center"/>
              <w:rPr>
                <w:sz w:val="22"/>
                <w:szCs w:val="22"/>
              </w:rPr>
            </w:pPr>
            <w:r w:rsidRPr="00126BF1">
              <w:rPr>
                <w:sz w:val="22"/>
                <w:szCs w:val="22"/>
              </w:rPr>
              <w:t>66%</w:t>
            </w:r>
          </w:p>
        </w:tc>
        <w:tc>
          <w:tcPr>
            <w:tcW w:w="1407" w:type="dxa"/>
          </w:tcPr>
          <w:p w14:paraId="7C62879B" w14:textId="77777777" w:rsidR="00126BF1" w:rsidRPr="00126BF1" w:rsidRDefault="00126BF1" w:rsidP="003B31A3">
            <w:pPr>
              <w:spacing w:before="0"/>
              <w:jc w:val="center"/>
              <w:rPr>
                <w:sz w:val="22"/>
                <w:szCs w:val="22"/>
              </w:rPr>
            </w:pPr>
          </w:p>
        </w:tc>
      </w:tr>
      <w:tr w:rsidR="003B31A3" w14:paraId="504D5B43" w14:textId="6AF94103" w:rsidTr="003B31A3">
        <w:tc>
          <w:tcPr>
            <w:tcW w:w="0" w:type="auto"/>
          </w:tcPr>
          <w:p w14:paraId="57EEF459" w14:textId="0C15FCEA" w:rsidR="00126BF1" w:rsidRPr="00126BF1" w:rsidRDefault="00126BF1" w:rsidP="003B31A3">
            <w:pPr>
              <w:spacing w:before="0"/>
              <w:rPr>
                <w:sz w:val="22"/>
                <w:szCs w:val="22"/>
              </w:rPr>
            </w:pPr>
            <w:r w:rsidRPr="00126BF1">
              <w:rPr>
                <w:sz w:val="22"/>
                <w:szCs w:val="22"/>
              </w:rPr>
              <w:t>2019</w:t>
            </w:r>
          </w:p>
        </w:tc>
        <w:tc>
          <w:tcPr>
            <w:tcW w:w="0" w:type="auto"/>
          </w:tcPr>
          <w:p w14:paraId="0520E123" w14:textId="01E6C1E2" w:rsidR="00126BF1" w:rsidRPr="00126BF1" w:rsidRDefault="00126BF1" w:rsidP="003B31A3">
            <w:pPr>
              <w:spacing w:before="0"/>
              <w:jc w:val="center"/>
              <w:rPr>
                <w:sz w:val="22"/>
                <w:szCs w:val="22"/>
              </w:rPr>
            </w:pPr>
            <w:r w:rsidRPr="00126BF1">
              <w:rPr>
                <w:sz w:val="22"/>
                <w:szCs w:val="22"/>
              </w:rPr>
              <w:t>1,800</w:t>
            </w:r>
          </w:p>
        </w:tc>
        <w:tc>
          <w:tcPr>
            <w:tcW w:w="0" w:type="auto"/>
          </w:tcPr>
          <w:p w14:paraId="5969B748" w14:textId="298DE8A2" w:rsidR="00126BF1" w:rsidRPr="00126BF1" w:rsidRDefault="00126BF1" w:rsidP="003B31A3">
            <w:pPr>
              <w:spacing w:before="0"/>
              <w:jc w:val="center"/>
              <w:rPr>
                <w:sz w:val="22"/>
                <w:szCs w:val="22"/>
              </w:rPr>
            </w:pPr>
            <w:r w:rsidRPr="00126BF1">
              <w:rPr>
                <w:sz w:val="22"/>
                <w:szCs w:val="22"/>
              </w:rPr>
              <w:t>966</w:t>
            </w:r>
          </w:p>
        </w:tc>
        <w:tc>
          <w:tcPr>
            <w:tcW w:w="0" w:type="auto"/>
          </w:tcPr>
          <w:p w14:paraId="47A92E81" w14:textId="37977BEE" w:rsidR="00126BF1" w:rsidRPr="00126BF1" w:rsidRDefault="00126BF1" w:rsidP="003B31A3">
            <w:pPr>
              <w:spacing w:before="0"/>
              <w:jc w:val="center"/>
              <w:rPr>
                <w:sz w:val="22"/>
                <w:szCs w:val="22"/>
              </w:rPr>
            </w:pPr>
            <w:r w:rsidRPr="00126BF1">
              <w:rPr>
                <w:sz w:val="22"/>
                <w:szCs w:val="22"/>
              </w:rPr>
              <w:t>54%</w:t>
            </w:r>
          </w:p>
        </w:tc>
        <w:tc>
          <w:tcPr>
            <w:tcW w:w="0" w:type="auto"/>
          </w:tcPr>
          <w:p w14:paraId="4069F38A" w14:textId="1789AD49" w:rsidR="00126BF1" w:rsidRPr="00126BF1" w:rsidRDefault="00126BF1" w:rsidP="003B31A3">
            <w:pPr>
              <w:spacing w:before="0"/>
              <w:jc w:val="center"/>
              <w:rPr>
                <w:sz w:val="22"/>
                <w:szCs w:val="22"/>
              </w:rPr>
            </w:pPr>
            <w:r w:rsidRPr="00126BF1">
              <w:rPr>
                <w:sz w:val="22"/>
                <w:szCs w:val="22"/>
              </w:rPr>
              <w:t>3,097</w:t>
            </w:r>
          </w:p>
        </w:tc>
        <w:tc>
          <w:tcPr>
            <w:tcW w:w="0" w:type="auto"/>
          </w:tcPr>
          <w:p w14:paraId="3BB0C575" w14:textId="01297565" w:rsidR="00126BF1" w:rsidRPr="00126BF1" w:rsidRDefault="00126BF1" w:rsidP="003B31A3">
            <w:pPr>
              <w:spacing w:before="0"/>
              <w:jc w:val="center"/>
              <w:rPr>
                <w:sz w:val="22"/>
                <w:szCs w:val="22"/>
              </w:rPr>
            </w:pPr>
            <w:r w:rsidRPr="00126BF1">
              <w:rPr>
                <w:sz w:val="22"/>
                <w:szCs w:val="22"/>
              </w:rPr>
              <w:t>2,167</w:t>
            </w:r>
          </w:p>
        </w:tc>
        <w:tc>
          <w:tcPr>
            <w:tcW w:w="0" w:type="auto"/>
          </w:tcPr>
          <w:p w14:paraId="0793E88F" w14:textId="2F8619AA" w:rsidR="00126BF1" w:rsidRPr="00126BF1" w:rsidRDefault="00126BF1" w:rsidP="003B31A3">
            <w:pPr>
              <w:spacing w:before="0"/>
              <w:jc w:val="center"/>
              <w:rPr>
                <w:sz w:val="22"/>
                <w:szCs w:val="22"/>
              </w:rPr>
            </w:pPr>
            <w:r w:rsidRPr="00126BF1">
              <w:rPr>
                <w:sz w:val="22"/>
                <w:szCs w:val="22"/>
              </w:rPr>
              <w:t>70%</w:t>
            </w:r>
          </w:p>
        </w:tc>
        <w:tc>
          <w:tcPr>
            <w:tcW w:w="1407" w:type="dxa"/>
          </w:tcPr>
          <w:p w14:paraId="77400C18" w14:textId="77777777" w:rsidR="00126BF1" w:rsidRPr="00126BF1" w:rsidRDefault="00126BF1" w:rsidP="003B31A3">
            <w:pPr>
              <w:spacing w:before="0"/>
              <w:jc w:val="center"/>
              <w:rPr>
                <w:sz w:val="22"/>
                <w:szCs w:val="22"/>
              </w:rPr>
            </w:pPr>
          </w:p>
        </w:tc>
      </w:tr>
      <w:tr w:rsidR="003B31A3" w14:paraId="239BC256" w14:textId="6F1CE63C" w:rsidTr="003B31A3">
        <w:tc>
          <w:tcPr>
            <w:tcW w:w="0" w:type="auto"/>
          </w:tcPr>
          <w:p w14:paraId="42B304B6" w14:textId="3B515755" w:rsidR="00126BF1" w:rsidRPr="00126BF1" w:rsidRDefault="00126BF1" w:rsidP="003B31A3">
            <w:pPr>
              <w:spacing w:before="0"/>
              <w:rPr>
                <w:sz w:val="22"/>
                <w:szCs w:val="22"/>
              </w:rPr>
            </w:pPr>
            <w:r w:rsidRPr="00126BF1">
              <w:rPr>
                <w:sz w:val="22"/>
                <w:szCs w:val="22"/>
              </w:rPr>
              <w:t>2020</w:t>
            </w:r>
          </w:p>
        </w:tc>
        <w:tc>
          <w:tcPr>
            <w:tcW w:w="0" w:type="auto"/>
          </w:tcPr>
          <w:p w14:paraId="68C89F1E" w14:textId="7E0D1693" w:rsidR="00126BF1" w:rsidRPr="00126BF1" w:rsidRDefault="00126BF1" w:rsidP="003B31A3">
            <w:pPr>
              <w:spacing w:before="0"/>
              <w:jc w:val="center"/>
              <w:rPr>
                <w:sz w:val="22"/>
                <w:szCs w:val="22"/>
              </w:rPr>
            </w:pPr>
            <w:r w:rsidRPr="00126BF1">
              <w:rPr>
                <w:sz w:val="22"/>
                <w:szCs w:val="22"/>
              </w:rPr>
              <w:t>1,854</w:t>
            </w:r>
          </w:p>
        </w:tc>
        <w:tc>
          <w:tcPr>
            <w:tcW w:w="0" w:type="auto"/>
          </w:tcPr>
          <w:p w14:paraId="738D3C67" w14:textId="066B3185" w:rsidR="00126BF1" w:rsidRPr="00126BF1" w:rsidRDefault="00126BF1" w:rsidP="003B31A3">
            <w:pPr>
              <w:spacing w:before="0"/>
              <w:jc w:val="center"/>
              <w:rPr>
                <w:sz w:val="22"/>
                <w:szCs w:val="22"/>
              </w:rPr>
            </w:pPr>
            <w:r w:rsidRPr="00126BF1">
              <w:rPr>
                <w:sz w:val="22"/>
                <w:szCs w:val="22"/>
              </w:rPr>
              <w:t>676</w:t>
            </w:r>
          </w:p>
        </w:tc>
        <w:tc>
          <w:tcPr>
            <w:tcW w:w="0" w:type="auto"/>
          </w:tcPr>
          <w:p w14:paraId="0C533AF3" w14:textId="470D1F5D" w:rsidR="00126BF1" w:rsidRPr="00126BF1" w:rsidRDefault="00126BF1" w:rsidP="003B31A3">
            <w:pPr>
              <w:spacing w:before="0"/>
              <w:jc w:val="center"/>
              <w:rPr>
                <w:sz w:val="22"/>
                <w:szCs w:val="22"/>
              </w:rPr>
            </w:pPr>
            <w:r w:rsidRPr="00126BF1">
              <w:rPr>
                <w:sz w:val="22"/>
                <w:szCs w:val="22"/>
              </w:rPr>
              <w:t>36%</w:t>
            </w:r>
          </w:p>
        </w:tc>
        <w:tc>
          <w:tcPr>
            <w:tcW w:w="0" w:type="auto"/>
          </w:tcPr>
          <w:p w14:paraId="700935BF" w14:textId="016DB012" w:rsidR="00126BF1" w:rsidRPr="00126BF1" w:rsidRDefault="00126BF1" w:rsidP="003B31A3">
            <w:pPr>
              <w:spacing w:before="0"/>
              <w:jc w:val="center"/>
              <w:rPr>
                <w:sz w:val="22"/>
                <w:szCs w:val="22"/>
              </w:rPr>
            </w:pPr>
            <w:r w:rsidRPr="00126BF1">
              <w:rPr>
                <w:sz w:val="22"/>
                <w:szCs w:val="22"/>
              </w:rPr>
              <w:t>2,221</w:t>
            </w:r>
          </w:p>
        </w:tc>
        <w:tc>
          <w:tcPr>
            <w:tcW w:w="0" w:type="auto"/>
          </w:tcPr>
          <w:p w14:paraId="2C5FC671" w14:textId="59FA10F0" w:rsidR="00126BF1" w:rsidRPr="00126BF1" w:rsidRDefault="00126BF1" w:rsidP="003B31A3">
            <w:pPr>
              <w:spacing w:before="0"/>
              <w:jc w:val="center"/>
              <w:rPr>
                <w:sz w:val="22"/>
                <w:szCs w:val="22"/>
              </w:rPr>
            </w:pPr>
            <w:r w:rsidRPr="00126BF1">
              <w:rPr>
                <w:sz w:val="22"/>
                <w:szCs w:val="22"/>
              </w:rPr>
              <w:t>1,506</w:t>
            </w:r>
          </w:p>
        </w:tc>
        <w:tc>
          <w:tcPr>
            <w:tcW w:w="0" w:type="auto"/>
          </w:tcPr>
          <w:p w14:paraId="714C9FCF" w14:textId="10F2B942" w:rsidR="00126BF1" w:rsidRPr="00126BF1" w:rsidRDefault="00126BF1" w:rsidP="003B31A3">
            <w:pPr>
              <w:spacing w:before="0"/>
              <w:jc w:val="center"/>
              <w:rPr>
                <w:sz w:val="22"/>
                <w:szCs w:val="22"/>
              </w:rPr>
            </w:pPr>
            <w:r w:rsidRPr="00126BF1">
              <w:rPr>
                <w:sz w:val="22"/>
                <w:szCs w:val="22"/>
              </w:rPr>
              <w:t>68%</w:t>
            </w:r>
          </w:p>
        </w:tc>
        <w:tc>
          <w:tcPr>
            <w:tcW w:w="1407" w:type="dxa"/>
          </w:tcPr>
          <w:p w14:paraId="42B96CD4" w14:textId="77777777" w:rsidR="00126BF1" w:rsidRPr="00126BF1" w:rsidRDefault="00126BF1" w:rsidP="003B31A3">
            <w:pPr>
              <w:spacing w:before="0"/>
              <w:jc w:val="center"/>
              <w:rPr>
                <w:sz w:val="22"/>
                <w:szCs w:val="22"/>
              </w:rPr>
            </w:pPr>
          </w:p>
        </w:tc>
      </w:tr>
      <w:tr w:rsidR="003B31A3" w14:paraId="504530F1" w14:textId="5E90E38B" w:rsidTr="003B31A3">
        <w:tc>
          <w:tcPr>
            <w:tcW w:w="0" w:type="auto"/>
          </w:tcPr>
          <w:p w14:paraId="297B13B7" w14:textId="01EBC11F" w:rsidR="00126BF1" w:rsidRPr="00126BF1" w:rsidRDefault="00126BF1" w:rsidP="003B31A3">
            <w:pPr>
              <w:spacing w:before="0"/>
              <w:rPr>
                <w:sz w:val="22"/>
                <w:szCs w:val="22"/>
              </w:rPr>
            </w:pPr>
            <w:r w:rsidRPr="00126BF1">
              <w:rPr>
                <w:sz w:val="22"/>
                <w:szCs w:val="22"/>
              </w:rPr>
              <w:t>2021</w:t>
            </w:r>
          </w:p>
        </w:tc>
        <w:tc>
          <w:tcPr>
            <w:tcW w:w="0" w:type="auto"/>
          </w:tcPr>
          <w:p w14:paraId="71B02F57" w14:textId="226D3A99" w:rsidR="00126BF1" w:rsidRPr="00126BF1" w:rsidRDefault="00126BF1" w:rsidP="003B31A3">
            <w:pPr>
              <w:spacing w:before="0"/>
              <w:jc w:val="center"/>
              <w:rPr>
                <w:sz w:val="22"/>
                <w:szCs w:val="22"/>
              </w:rPr>
            </w:pPr>
            <w:r w:rsidRPr="00126BF1">
              <w:rPr>
                <w:sz w:val="22"/>
                <w:szCs w:val="22"/>
              </w:rPr>
              <w:t>1,249</w:t>
            </w:r>
          </w:p>
        </w:tc>
        <w:tc>
          <w:tcPr>
            <w:tcW w:w="0" w:type="auto"/>
          </w:tcPr>
          <w:p w14:paraId="0F1510F9" w14:textId="0F08EB94" w:rsidR="00126BF1" w:rsidRPr="00126BF1" w:rsidRDefault="00126BF1" w:rsidP="003B31A3">
            <w:pPr>
              <w:spacing w:before="0"/>
              <w:jc w:val="center"/>
              <w:rPr>
                <w:sz w:val="22"/>
                <w:szCs w:val="22"/>
              </w:rPr>
            </w:pPr>
            <w:r w:rsidRPr="00126BF1">
              <w:rPr>
                <w:sz w:val="22"/>
                <w:szCs w:val="22"/>
              </w:rPr>
              <w:t>727</w:t>
            </w:r>
          </w:p>
        </w:tc>
        <w:tc>
          <w:tcPr>
            <w:tcW w:w="0" w:type="auto"/>
          </w:tcPr>
          <w:p w14:paraId="3638D761" w14:textId="11F71D80" w:rsidR="00126BF1" w:rsidRPr="00126BF1" w:rsidRDefault="00126BF1" w:rsidP="003B31A3">
            <w:pPr>
              <w:spacing w:before="0"/>
              <w:jc w:val="center"/>
              <w:rPr>
                <w:sz w:val="22"/>
                <w:szCs w:val="22"/>
              </w:rPr>
            </w:pPr>
            <w:r w:rsidRPr="00126BF1">
              <w:rPr>
                <w:sz w:val="22"/>
                <w:szCs w:val="22"/>
              </w:rPr>
              <w:t>58%</w:t>
            </w:r>
          </w:p>
        </w:tc>
        <w:tc>
          <w:tcPr>
            <w:tcW w:w="0" w:type="auto"/>
          </w:tcPr>
          <w:p w14:paraId="3DAB838C" w14:textId="79550C03" w:rsidR="00126BF1" w:rsidRPr="00126BF1" w:rsidRDefault="00126BF1" w:rsidP="003B31A3">
            <w:pPr>
              <w:spacing w:before="0"/>
              <w:jc w:val="center"/>
              <w:rPr>
                <w:sz w:val="22"/>
                <w:szCs w:val="22"/>
              </w:rPr>
            </w:pPr>
            <w:r w:rsidRPr="00126BF1">
              <w:rPr>
                <w:sz w:val="22"/>
                <w:szCs w:val="22"/>
              </w:rPr>
              <w:t>2,362</w:t>
            </w:r>
          </w:p>
        </w:tc>
        <w:tc>
          <w:tcPr>
            <w:tcW w:w="0" w:type="auto"/>
          </w:tcPr>
          <w:p w14:paraId="77E26D7E" w14:textId="0DBF4A31" w:rsidR="00126BF1" w:rsidRPr="00126BF1" w:rsidRDefault="00126BF1" w:rsidP="003B31A3">
            <w:pPr>
              <w:spacing w:before="0"/>
              <w:jc w:val="center"/>
              <w:rPr>
                <w:sz w:val="22"/>
                <w:szCs w:val="22"/>
              </w:rPr>
            </w:pPr>
            <w:r w:rsidRPr="00126BF1">
              <w:rPr>
                <w:sz w:val="22"/>
                <w:szCs w:val="22"/>
              </w:rPr>
              <w:t>1,872</w:t>
            </w:r>
          </w:p>
        </w:tc>
        <w:tc>
          <w:tcPr>
            <w:tcW w:w="0" w:type="auto"/>
          </w:tcPr>
          <w:p w14:paraId="448F8098" w14:textId="05970F2B" w:rsidR="00126BF1" w:rsidRPr="00126BF1" w:rsidRDefault="00126BF1" w:rsidP="003B31A3">
            <w:pPr>
              <w:spacing w:before="0"/>
              <w:jc w:val="center"/>
              <w:rPr>
                <w:sz w:val="22"/>
                <w:szCs w:val="22"/>
              </w:rPr>
            </w:pPr>
            <w:r w:rsidRPr="00126BF1">
              <w:rPr>
                <w:sz w:val="22"/>
                <w:szCs w:val="22"/>
              </w:rPr>
              <w:t>79%</w:t>
            </w:r>
          </w:p>
        </w:tc>
        <w:tc>
          <w:tcPr>
            <w:tcW w:w="1407" w:type="dxa"/>
          </w:tcPr>
          <w:p w14:paraId="7776463A" w14:textId="77777777" w:rsidR="00126BF1" w:rsidRPr="00126BF1" w:rsidRDefault="00126BF1" w:rsidP="003B31A3">
            <w:pPr>
              <w:spacing w:before="0"/>
              <w:jc w:val="center"/>
              <w:rPr>
                <w:sz w:val="22"/>
                <w:szCs w:val="22"/>
              </w:rPr>
            </w:pPr>
          </w:p>
        </w:tc>
      </w:tr>
    </w:tbl>
    <w:p w14:paraId="5BA27549" w14:textId="5736C826" w:rsidR="00FD2026" w:rsidRDefault="00FD2026" w:rsidP="00896CFB">
      <w:pPr>
        <w:spacing w:before="180"/>
      </w:pPr>
      <w:r>
        <w:t xml:space="preserve">Due to the original sunset provision, the Best Series Hugo Award needed to be ratified again to remain in the </w:t>
      </w:r>
      <w:r w:rsidR="001D23CA">
        <w:t>WSFS Constitution</w:t>
      </w:r>
      <w:r>
        <w:t>. It passed somewhat narrowly by a serpentine vote of 35 for to 30 opposed at the DisCon III (2021) BM. There was substantial disagreement on re-ratification, with these three opinions expressed at the BM:</w:t>
      </w:r>
    </w:p>
    <w:p w14:paraId="027A57A7" w14:textId="77777777" w:rsidR="00FD2026" w:rsidRDefault="00FD2026" w:rsidP="00896CFB">
      <w:pPr>
        <w:numPr>
          <w:ilvl w:val="0"/>
          <w:numId w:val="28"/>
        </w:numPr>
        <w:spacing w:before="180" w:line="276" w:lineRule="auto"/>
      </w:pPr>
      <w:r>
        <w:t>The time to read and evaluate the sometimes very extensive volumes of a series makes it onerous to have fully informed voters for Best Series. This may certainly be affecting the nominations.</w:t>
      </w:r>
    </w:p>
    <w:p w14:paraId="2A8144E3" w14:textId="77777777" w:rsidR="00FD2026" w:rsidRDefault="00FD2026" w:rsidP="00896CFB">
      <w:pPr>
        <w:numPr>
          <w:ilvl w:val="0"/>
          <w:numId w:val="28"/>
        </w:numPr>
        <w:spacing w:before="180" w:line="276" w:lineRule="auto"/>
      </w:pPr>
      <w:r>
        <w:t>Re-eligibility requirements lead to continued elimination of series, leading to a watering down of the quality of those available for nomination and voting.</w:t>
      </w:r>
    </w:p>
    <w:p w14:paraId="3C3C7A2E" w14:textId="57566088" w:rsidR="00FD2026" w:rsidRDefault="00FD2026" w:rsidP="00896CFB">
      <w:pPr>
        <w:numPr>
          <w:ilvl w:val="0"/>
          <w:numId w:val="28"/>
        </w:numPr>
        <w:spacing w:before="180" w:line="276" w:lineRule="auto"/>
      </w:pPr>
      <w:r>
        <w:t>The possibility of a work being nominated for both Best Novel/Novella/ Novelette/Short Story and for Best Series (as a component), leading to reduced chances for other works to be nominated or win.</w:t>
      </w:r>
    </w:p>
    <w:p w14:paraId="77280CA7" w14:textId="77777777" w:rsidR="00FD2026" w:rsidRDefault="00FD2026" w:rsidP="00896CFB">
      <w:pPr>
        <w:spacing w:before="180"/>
      </w:pPr>
      <w:r>
        <w:t>Although there was no express direction given on this point, the HASC felt that this level of disagreement about the Best Series Hugo Award as currently configured required discussion and consideration of improvement. We also felt that the HASC was the best place for this to occur.</w:t>
      </w:r>
    </w:p>
    <w:p w14:paraId="567A499E" w14:textId="77777777" w:rsidR="00FD2026" w:rsidRDefault="00FD2026" w:rsidP="00896CFB">
      <w:pPr>
        <w:spacing w:before="180"/>
      </w:pPr>
      <w:r>
        <w:t>After discussion, the HASC believes that the fundamental problem with the Best Series Hugo Award as currently worded is that it is possible for works to receive Hugo Awards for Best Novel/Novella/Novelette/Short Story and for Best Series as a component of a series. We feel this “double-dipping” is not desirable and is counter to the wishes of those who originally voted for its creation to provide an avenue for Hugo Awards for popular series works that could not win individual story awards on their own. We also feel that this can lead to reduced chances for other works to be nominated or win.</w:t>
      </w:r>
    </w:p>
    <w:p w14:paraId="2C67226B" w14:textId="77777777" w:rsidR="00FD2026" w:rsidRDefault="00FD2026" w:rsidP="00896CFB">
      <w:pPr>
        <w:spacing w:before="180"/>
      </w:pPr>
      <w:r>
        <w:t xml:space="preserve">We have two alternatives, which are not mutually exclusive, and as a result we have determined that both could be presented alongside one another. Each addresses a different aspect of the “double-dipping” issue. In these alternatives, </w:t>
      </w:r>
      <w:r w:rsidRPr="009B369C">
        <w:rPr>
          <w:strike/>
          <w:color w:val="FF0000"/>
        </w:rPr>
        <w:t>strikeout</w:t>
      </w:r>
      <w:r w:rsidRPr="009B369C">
        <w:t xml:space="preserve"> </w:t>
      </w:r>
      <w:r>
        <w:t xml:space="preserve">indicates deleted text and </w:t>
      </w:r>
      <w:r w:rsidRPr="009B369C">
        <w:rPr>
          <w:color w:val="0000FF"/>
          <w:u w:val="single"/>
        </w:rPr>
        <w:t>underlined</w:t>
      </w:r>
      <w:r>
        <w:t xml:space="preserve"> indicates new text. Our alternatives for consideration and input are: </w:t>
      </w:r>
    </w:p>
    <w:p w14:paraId="0BA02B8E" w14:textId="77777777" w:rsidR="00FD2026" w:rsidRDefault="00FD2026" w:rsidP="00896CFB">
      <w:pPr>
        <w:spacing w:before="180"/>
      </w:pPr>
      <w:r>
        <w:t>Alternative 1: To Amend Section 3.3.5 as follows:</w:t>
      </w:r>
    </w:p>
    <w:p w14:paraId="1AB3A168" w14:textId="77777777" w:rsidR="00FD2026" w:rsidRDefault="00FD2026" w:rsidP="00896CFB">
      <w:pPr>
        <w:spacing w:before="180"/>
        <w:ind w:left="720"/>
        <w:rPr>
          <w:u w:val="single"/>
        </w:rPr>
      </w:pPr>
      <w:r>
        <w:lastRenderedPageBreak/>
        <w:t>3.3.5: Best Series. A multi-installment science fiction or fantasy story, unified by elements such as plot, characters, setting, and presentation, appearing in at least three (3) installments consisting in total of at least 240,000 words by the close of the previous calendar year, at least one (1) installment of which was published in the previous calendar year</w:t>
      </w:r>
      <w:r w:rsidRPr="009B369C">
        <w:rPr>
          <w:strike/>
          <w:color w:val="FF0000"/>
        </w:rPr>
        <w:t>, and which has not previously won under 3.3.5</w:t>
      </w:r>
      <w:r>
        <w:t xml:space="preserve">. </w:t>
      </w:r>
      <w:r w:rsidRPr="009B369C">
        <w:rPr>
          <w:color w:val="0000FF"/>
          <w:u w:val="single"/>
        </w:rPr>
        <w:t>No series may be nominated which has previously won under Section 3.3.5 nor any series containing an individual written installment which has won a Hugo Award of any type in its nominated format. No series may appear on the ballot in the same year as any of its installments.</w:t>
      </w:r>
    </w:p>
    <w:p w14:paraId="7843DCCF" w14:textId="77777777" w:rsidR="00FD2026" w:rsidRDefault="00FD2026" w:rsidP="00896CFB">
      <w:pPr>
        <w:spacing w:before="180"/>
      </w:pPr>
      <w:r>
        <w:t>This amendment addresses past-year eligibility issues.</w:t>
      </w:r>
    </w:p>
    <w:p w14:paraId="5E7ADCB8" w14:textId="0D8CEAEB" w:rsidR="00FD2026" w:rsidRDefault="00FD2026" w:rsidP="00896CFB">
      <w:pPr>
        <w:spacing w:before="180"/>
      </w:pPr>
      <w:r>
        <w:t xml:space="preserve">The net effect of this change is to not only prevent the same series from winning more than one Hugo Award for the series itself, but also to narrow the scope of the award to its original intent – to only those works </w:t>
      </w:r>
      <w:r w:rsidR="009D7221">
        <w:t xml:space="preserve">that </w:t>
      </w:r>
      <w:r>
        <w:t>are Hugo-worthy in their aggregate even though the individual installments may not make it onto the ballot in their individual categories.</w:t>
      </w:r>
    </w:p>
    <w:p w14:paraId="2A7271DC" w14:textId="77777777" w:rsidR="00FD2026" w:rsidRDefault="00FD2026" w:rsidP="00896CFB">
      <w:pPr>
        <w:spacing w:before="180"/>
      </w:pPr>
      <w:r>
        <w:t>It also limits nominations for the series or any of its pieces to one appearance on the ballot in any given year. This is an edge case for Series, but it does seem counter to the spirit of the awards to allow effectively the same work to appear on the ballot in two different categories, as can be seen by the exclusion in Best Related Work that prohibits an item appearing in that category if it is eligible in another.</w:t>
      </w:r>
    </w:p>
    <w:p w14:paraId="0386D7CC" w14:textId="77777777" w:rsidR="00FD2026" w:rsidRDefault="00FD2026" w:rsidP="00896CFB">
      <w:pPr>
        <w:spacing w:before="180"/>
      </w:pPr>
      <w:r>
        <w:t>The Committee recognizes that this is a fairly substantial change and would not be opposed to splitting the motion to consider whether series that include Hugo-winning installments can be eligible and whether a series and one of its installments can appear on the ballot in the same year.</w:t>
      </w:r>
    </w:p>
    <w:p w14:paraId="67115C89" w14:textId="77777777" w:rsidR="00FD2026" w:rsidRDefault="00FD2026" w:rsidP="00896CFB">
      <w:pPr>
        <w:spacing w:before="180"/>
      </w:pPr>
      <w:r>
        <w:t xml:space="preserve"> Alternative 2: To Amend Section 3.2.9 as follows:</w:t>
      </w:r>
    </w:p>
    <w:p w14:paraId="2017F326" w14:textId="77777777" w:rsidR="00FD2026" w:rsidRDefault="00FD2026" w:rsidP="00896CFB">
      <w:pPr>
        <w:spacing w:before="180"/>
        <w:ind w:left="720"/>
        <w:rPr>
          <w:u w:val="single"/>
        </w:rPr>
      </w:pPr>
      <w:r>
        <w:t xml:space="preserve"> 3.2.9: </w:t>
      </w:r>
      <w:r w:rsidRPr="009B369C">
        <w:rPr>
          <w:strike/>
          <w:color w:val="FF0000"/>
        </w:rPr>
        <w:t xml:space="preserve">No work shall appear in more than one category on the final Award ballot. </w:t>
      </w:r>
      <w:r w:rsidRPr="009B369C">
        <w:rPr>
          <w:color w:val="0000FF"/>
          <w:u w:val="single"/>
        </w:rPr>
        <w:t>Unless otherwise expressly provided for, no content shall be placed on the ballot more than once in a given year in whole or in part, except that (1) a periodical publication shall not be rendered ineligible by virtue of a story published within that does not constitute the majority of its content that year; and (2) written presentations and audio or audio-visual presentations shall be considered inherently distinct.</w:t>
      </w:r>
    </w:p>
    <w:p w14:paraId="51D7CA8D" w14:textId="10CD80CF" w:rsidR="00FD2026" w:rsidRDefault="00FD2026" w:rsidP="00896CFB">
      <w:pPr>
        <w:spacing w:before="180"/>
      </w:pPr>
      <w:r>
        <w:t>This amendment addresses same-year eligibility issues. Particularly with the addition of Best Series, the risk of material landing on the ballot more than once has emerged. In general, this hadn’t previously been an issue: Short stories that are turned into novels (or stories converted from novel to graphic novel form or vice-versa) usually don’t get issued in the same year, and most categories are comfortably exclusive of one another. Best Series made an issue with things being “nominated twice” all but inevitable. A given “work” could be interpreted several different ways (</w:t>
      </w:r>
      <w:r w:rsidR="00DB4BBF">
        <w:t>i.e.,</w:t>
      </w:r>
      <w:r>
        <w:t xml:space="preserve"> do a series and a component thereof count as separate “works”?), and indeed the prevailing interpretation has been </w:t>
      </w:r>
      <w:r>
        <w:lastRenderedPageBreak/>
        <w:t xml:space="preserve">that they </w:t>
      </w:r>
      <w:r>
        <w:rPr>
          <w:i/>
        </w:rPr>
        <w:t xml:space="preserve">do </w:t>
      </w:r>
      <w:r>
        <w:t>count separately, resulting in situations where works in serial form functionally appear twice.</w:t>
      </w:r>
    </w:p>
    <w:p w14:paraId="5E826394" w14:textId="121E23F2" w:rsidR="00FD2026" w:rsidRDefault="00FD2026" w:rsidP="00896CFB">
      <w:pPr>
        <w:spacing w:before="180"/>
      </w:pPr>
      <w:r>
        <w:t>Unfortunately, were we to shift to disbarring “content”, this would potentially create trouble in the publication categories, as many short stories appear in fanzines or semiprozines. The risk of a publication and a short story getting into a “standoff” of who should get to appear on the ballot would be problematic (and it isn’t quite clear how such a situation would be fairly resolved). However, at the same time a situation where a story is published in serial form (</w:t>
      </w:r>
      <w:r w:rsidR="00DB4BBF">
        <w:t>e.g.,</w:t>
      </w:r>
      <w:r>
        <w:t xml:space="preserve"> </w:t>
      </w:r>
      <w:r w:rsidRPr="009B369C">
        <w:rPr>
          <w:i/>
        </w:rPr>
        <w:t>The Green Mile</w:t>
      </w:r>
      <w:r>
        <w:t>) might find itself eligible under some forms of the category as well as under one of the story-related categories (be it Best Novel or another one) could also emerge (especially if this category were changed significantly). The “majority of its content” exception to a periodical’s eligibility not being affected seeks to “thread this needle”, keeping publications unaffected except in a scenario where the publication is effectively dominated by the publication of a given work.</w:t>
      </w:r>
    </w:p>
    <w:p w14:paraId="4B33153C" w14:textId="77777777" w:rsidR="00FD2026" w:rsidRDefault="00FD2026" w:rsidP="00896CFB">
      <w:pPr>
        <w:spacing w:before="180"/>
      </w:pPr>
      <w:r>
        <w:t xml:space="preserve">The other point that this addresses is the risk of a novel and an adaptation coming out simultaneously and both being eligible. If a television adaptation of an ongoing series were to come out in the same year as an installment thereof, a content-related ban could result in some discord over whether a season of a show and the novel it is based on were the same “content”, particularly if the adaptation follows the underlying source material very closely. Both </w:t>
      </w:r>
      <w:r>
        <w:rPr>
          <w:i/>
        </w:rPr>
        <w:t>Game of Thrones</w:t>
      </w:r>
      <w:r>
        <w:t xml:space="preserve"> and </w:t>
      </w:r>
      <w:r>
        <w:rPr>
          <w:i/>
        </w:rPr>
        <w:t>The Expanse</w:t>
      </w:r>
      <w:r>
        <w:t xml:space="preserve"> could conceivably have run into this issue (as the former’s final installment has been lurking for several years while the latter was still being published as the show went on the air). We feel that the fundamental differences between a written work and a “live” adaptation thereof (whether on TV/film [live-action or animated], radio, or otherwise) creates a sufficiently distinct experience and involves a sufficiently different set of both skills and talents that both should be eligible. The crossover here is generally limited, but the risk of it is far enough above zero that it should be addressed sooner rather than later.</w:t>
      </w:r>
    </w:p>
    <w:p w14:paraId="01C26AEE" w14:textId="43790786" w:rsidR="00FD2026" w:rsidRDefault="00FD2026" w:rsidP="00896CFB">
      <w:pPr>
        <w:spacing w:before="180"/>
      </w:pPr>
      <w:r>
        <w:t>If this alternative is adopted on its own (</w:t>
      </w:r>
      <w:r w:rsidR="00DB4BBF">
        <w:t>i.e.,</w:t>
      </w:r>
      <w:r>
        <w:t xml:space="preserve"> without Alternative 1), it should be noted that the effect will be to permit a series which has previously had a component win a Hugo Award to be nominated for Best Series, just not in the same year. However, as indicated above, this alternative addresses a few ancillary elements </w:t>
      </w:r>
      <w:r w:rsidR="009D7221">
        <w:t xml:space="preserve">that </w:t>
      </w:r>
      <w:r>
        <w:t>make it useful to adopt on its own.</w:t>
      </w:r>
    </w:p>
    <w:p w14:paraId="1A8CCE8E" w14:textId="6479B191" w:rsidR="00FD2026" w:rsidRDefault="00FD2026" w:rsidP="00896CFB">
      <w:pPr>
        <w:spacing w:before="180"/>
      </w:pPr>
      <w:r>
        <w:t xml:space="preserve">As the two </w:t>
      </w:r>
      <w:r w:rsidR="009D7221">
        <w:t>a</w:t>
      </w:r>
      <w:r>
        <w:t>mendments here are not mutually exclusive, neither is dependent on the other for operation, and they do not interfere with one another if both are adopted, we have chosen to present both to this year’s Business Meeting for consideration.</w:t>
      </w:r>
    </w:p>
    <w:p w14:paraId="26DCE9DE" w14:textId="77777777" w:rsidR="00FD2026" w:rsidRDefault="00FD2026" w:rsidP="00896CFB">
      <w:pPr>
        <w:spacing w:before="180"/>
      </w:pPr>
      <w:r>
        <w:t>===== ===== ===== ===== =====</w:t>
      </w:r>
    </w:p>
    <w:p w14:paraId="0404B0AF" w14:textId="77777777" w:rsidR="00FD2026" w:rsidRDefault="00FD2026" w:rsidP="00896CFB">
      <w:pPr>
        <w:pStyle w:val="Heading3"/>
      </w:pPr>
      <w:bookmarkStart w:id="273" w:name="_Toc109553863"/>
      <w:bookmarkStart w:id="274" w:name="_Toc110445597"/>
      <w:bookmarkStart w:id="275" w:name="_Toc110890090"/>
      <w:bookmarkStart w:id="276" w:name="_Toc110891249"/>
      <w:bookmarkStart w:id="277" w:name="_Toc110974257"/>
      <w:bookmarkStart w:id="278" w:name="_Toc115085687"/>
      <w:bookmarkStart w:id="279" w:name="_Toc115086258"/>
      <w:bookmarkStart w:id="280" w:name="_Toc115086338"/>
      <w:bookmarkStart w:id="281" w:name="_Toc115540249"/>
      <w:r>
        <w:lastRenderedPageBreak/>
        <w:t>Minority Report (Author, Nicholas Whyte; joined by Martin Easterbrook)</w:t>
      </w:r>
      <w:bookmarkEnd w:id="273"/>
      <w:bookmarkEnd w:id="274"/>
      <w:bookmarkEnd w:id="275"/>
      <w:bookmarkEnd w:id="276"/>
      <w:bookmarkEnd w:id="277"/>
      <w:bookmarkEnd w:id="278"/>
      <w:bookmarkEnd w:id="279"/>
      <w:bookmarkEnd w:id="280"/>
      <w:bookmarkEnd w:id="281"/>
    </w:p>
    <w:p w14:paraId="42FAE48B" w14:textId="6C185948" w:rsidR="00FD2026" w:rsidRDefault="00FD2026" w:rsidP="00896CFB">
      <w:pPr>
        <w:spacing w:before="180"/>
      </w:pPr>
      <w:r>
        <w:t>The minority respectfully disagrees that the HASC has successfully identified “the fundamental problem” with the Best Series category as one of multiple eligibility. The first two elements identified in the 2021 Business Meeting discussion are not addressed here (the facts that the length of a series makes it onerous to have fully informed voters, and that re-eligibility requirements are watering down the quality of potential finalists).</w:t>
      </w:r>
    </w:p>
    <w:p w14:paraId="2E1E8077" w14:textId="649A2C23" w:rsidR="00FD2026" w:rsidRDefault="00FD2026" w:rsidP="00896CFB">
      <w:pPr>
        <w:spacing w:before="180"/>
      </w:pPr>
      <w:r>
        <w:t xml:space="preserve">Neither of these proposed amendments is desirable or necessary, </w:t>
      </w:r>
      <w:r w:rsidR="00DB4BBF">
        <w:t>both</w:t>
      </w:r>
      <w:r>
        <w:t xml:space="preserve"> will have the effect of yet further reducing the pool of eligible nominees, and both will increase the burden on Hugo </w:t>
      </w:r>
      <w:r w:rsidR="009D7221">
        <w:t xml:space="preserve">Award </w:t>
      </w:r>
      <w:r>
        <w:t>administrators to make judgment calls rather than implement the wishes of voters. (Nicholas Whyte, Martin Easterbrook)</w:t>
      </w:r>
    </w:p>
    <w:p w14:paraId="63331225" w14:textId="77777777" w:rsidR="00FD2026" w:rsidRDefault="00FD2026" w:rsidP="00896CFB">
      <w:pPr>
        <w:pStyle w:val="Heading2"/>
        <w:spacing w:before="180"/>
      </w:pPr>
      <w:bookmarkStart w:id="282" w:name="_Toc109553864"/>
      <w:bookmarkStart w:id="283" w:name="_Toc110445598"/>
      <w:bookmarkStart w:id="284" w:name="_Toc110890091"/>
      <w:bookmarkStart w:id="285" w:name="_Toc110891250"/>
      <w:bookmarkStart w:id="286" w:name="_Toc110974258"/>
      <w:bookmarkStart w:id="287" w:name="_Toc115085688"/>
      <w:bookmarkStart w:id="288" w:name="_Toc115086259"/>
      <w:bookmarkStart w:id="289" w:name="_Toc115086339"/>
      <w:bookmarkStart w:id="290" w:name="_Toc115540250"/>
      <w:r>
        <w:t>Best Professional Artist and Best Fan Artist</w:t>
      </w:r>
      <w:bookmarkEnd w:id="282"/>
      <w:bookmarkEnd w:id="283"/>
      <w:bookmarkEnd w:id="284"/>
      <w:bookmarkEnd w:id="285"/>
      <w:bookmarkEnd w:id="286"/>
      <w:bookmarkEnd w:id="287"/>
      <w:bookmarkEnd w:id="288"/>
      <w:bookmarkEnd w:id="289"/>
      <w:bookmarkEnd w:id="290"/>
    </w:p>
    <w:p w14:paraId="394C0922" w14:textId="77777777" w:rsidR="00FD2026" w:rsidRDefault="00FD2026" w:rsidP="00896CFB">
      <w:pPr>
        <w:spacing w:before="180"/>
      </w:pPr>
      <w:r>
        <w:rPr>
          <w:i/>
        </w:rPr>
        <w:t xml:space="preserve">Subcommittee Chair: </w:t>
      </w:r>
      <w:r>
        <w:t>Nicholas Whyte</w:t>
      </w:r>
    </w:p>
    <w:p w14:paraId="35072236" w14:textId="77777777" w:rsidR="00FD2026" w:rsidRDefault="00FD2026" w:rsidP="009D7221">
      <w:pPr>
        <w:spacing w:before="0"/>
      </w:pPr>
      <w:r>
        <w:rPr>
          <w:i/>
        </w:rPr>
        <w:t>Subcommittee members</w:t>
      </w:r>
      <w:r>
        <w:t>: Nana Amuah, Terri Ash, John Coxon, Cliff Dunn, Martin Easterbrook, Erica Frank, Joshua Kronengold, Alison Scott, Kate Secor, Ben Yalow</w:t>
      </w:r>
    </w:p>
    <w:p w14:paraId="6DB848AE" w14:textId="77777777" w:rsidR="00FD2026" w:rsidRDefault="00FD2026" w:rsidP="00896CFB">
      <w:pPr>
        <w:spacing w:before="180"/>
      </w:pPr>
      <w:r>
        <w:t xml:space="preserve">It has been clear for some time that the current definitions of Best Professional Artist and Best Fan Artist in the WSFS Constitution (3.3.12 and 3.3.17) do not reflect the reality of how both professional and fannish art is produced and consumed today. Administrators have repeatedly been faced with dilemmas regarding artists who have been nominated by voters but turn out not to be eligible under the rather strict limitations prescribed by the rules. </w:t>
      </w:r>
    </w:p>
    <w:p w14:paraId="51C93DF6" w14:textId="77777777" w:rsidR="00FD2026" w:rsidRDefault="00FD2026" w:rsidP="00896CFB">
      <w:pPr>
        <w:spacing w:before="180"/>
      </w:pPr>
      <w:r>
        <w:t>Indeed, the Hugo Awards Study Committee was originally proposed in 2017 to address this single issue, with other areas added to its remit by amendment at that year’s WSFS Business Meeting. A lengthy discussion at the 2018 Business Meeting referred the issue back to the Hugo Awards Study Committee, which has however made no further proposals until now. Separately, the Best Fan Artist definition was clarified and broadened by an amendment ratified in 2021, but the subcommittee felt that there was still room for improvement.</w:t>
      </w:r>
    </w:p>
    <w:p w14:paraId="305ADEDC" w14:textId="21AA18E9" w:rsidR="00FD2026" w:rsidRDefault="00FD2026" w:rsidP="00896CFB">
      <w:pPr>
        <w:spacing w:before="180"/>
      </w:pPr>
      <w:r>
        <w:t>The subcommittee briefly considered, but rapidly rejected, the idea of merging the two categories into a single “Best Artist” award. There was consensus that recognition of fan activity, including art, is core to the Hugo</w:t>
      </w:r>
      <w:r w:rsidR="003F2BA9">
        <w:t xml:space="preserve"> </w:t>
      </w:r>
      <w:r w:rsidR="009D7221">
        <w:t>Awards</w:t>
      </w:r>
      <w:r>
        <w:t>, and that professional art continues to be sufficiently important to the genre community to justify a separate award.</w:t>
      </w:r>
    </w:p>
    <w:p w14:paraId="29246541" w14:textId="77777777" w:rsidR="00FD2026" w:rsidRDefault="00FD2026" w:rsidP="00896CFB">
      <w:pPr>
        <w:spacing w:before="180"/>
      </w:pPr>
      <w:r>
        <w:t>There was also a clear consensus that the pool of potential nominees in the Best Professional Artist category needs to be widened – the current definition effectively restricts eligibility to illustrators of magazines and book covers – but in a way that does not risk potential Best Fan Artist nominees discovering that they have been deemed to be professional by a quirk of the rules – much fannish art is sold, after all.</w:t>
      </w:r>
    </w:p>
    <w:p w14:paraId="744D4574" w14:textId="77777777" w:rsidR="00FD2026" w:rsidRDefault="00FD2026" w:rsidP="00896CFB">
      <w:pPr>
        <w:spacing w:before="180"/>
      </w:pPr>
      <w:r>
        <w:lastRenderedPageBreak/>
        <w:t>The subcommittee discussed this dilemma at some length, and also touched on the inclusion of art other than images in Best Professional Artist, the requirement for artists to provide proof of eligibility to administrators (which under current rules applies to Best Professional Artist but not Best Fan Artist), and whether or not groups of artists should be eligible.</w:t>
      </w:r>
    </w:p>
    <w:p w14:paraId="536E60FC" w14:textId="4C39BB88" w:rsidR="00FD2026" w:rsidRDefault="00FD2026" w:rsidP="00896CFB">
      <w:pPr>
        <w:spacing w:before="180"/>
      </w:pPr>
      <w:r>
        <w:t>Ultimately the subcommittee decided that eligibility for both categories should be decided by the existence (or not) of a qualifying body of work by the creators in the previous year –</w:t>
      </w:r>
      <w:r w:rsidR="006712E7">
        <w:t xml:space="preserve"> </w:t>
      </w:r>
      <w:r w:rsidR="009D7221" w:rsidRPr="006712E7">
        <w:rPr>
          <w:i/>
        </w:rPr>
        <w:t>i.e.</w:t>
      </w:r>
      <w:r w:rsidR="009D7221">
        <w:t>,</w:t>
      </w:r>
      <w:r>
        <w:t xml:space="preserve"> someone who has produced sufficient professional art should be eligible in Best Professional Artist, and someone who has produced sufficient fannish art should be eligible in Best Fan Artist.</w:t>
      </w:r>
    </w:p>
    <w:p w14:paraId="4C8B887A" w14:textId="77777777" w:rsidR="00FD2026" w:rsidRDefault="00FD2026" w:rsidP="00896CFB">
      <w:pPr>
        <w:spacing w:before="180"/>
      </w:pPr>
      <w:r>
        <w:t>This leaves open the possibility that a nominee might qualify in both categories, but subcommittee members were prepared to live with that; after all, the very first winner of the Best Fan Artist award, Jack Gaughan, also won Best Professional Artist in the same year (1967).</w:t>
      </w:r>
    </w:p>
    <w:p w14:paraId="1FFF7D80" w14:textId="77777777" w:rsidR="00FD2026" w:rsidRDefault="00FD2026" w:rsidP="00896CFB">
      <w:pPr>
        <w:spacing w:before="180"/>
      </w:pPr>
      <w:r>
        <w:t>Bearing all of that in mind, the subcommittee proposes the following amendments:</w:t>
      </w:r>
    </w:p>
    <w:p w14:paraId="277E4E6D" w14:textId="77777777" w:rsidR="00FD2026" w:rsidRDefault="00FD2026" w:rsidP="00896CFB">
      <w:pPr>
        <w:spacing w:before="180"/>
        <w:ind w:left="720"/>
        <w:rPr>
          <w:u w:val="single"/>
        </w:rPr>
      </w:pPr>
      <w:r>
        <w:t xml:space="preserve">3.3.12: Best Professional Artist. </w:t>
      </w:r>
      <w:r w:rsidRPr="00806ABC">
        <w:rPr>
          <w:strike/>
          <w:color w:val="FF0000"/>
        </w:rPr>
        <w:t>An illustrator whose work has appeared in a professional publication in the field of science fiction or fantasy during the previous calendar year</w:t>
      </w:r>
      <w:r w:rsidRPr="00806ABC">
        <w:rPr>
          <w:color w:val="FF0000"/>
        </w:rPr>
        <w:t>.</w:t>
      </w:r>
      <w:r w:rsidRPr="00806ABC">
        <w:rPr>
          <w:strike/>
          <w:color w:val="FF0000"/>
        </w:rPr>
        <w:t xml:space="preserve"> </w:t>
      </w:r>
      <w:r w:rsidRPr="00806ABC">
        <w:rPr>
          <w:color w:val="0000FF"/>
          <w:u w:val="single"/>
        </w:rPr>
        <w:t>One or more collaborators on a body of work first displayed during the previous calendar year and created as i) work for hire, ii) on paid commission, or iii) for sale (either directly or via a paywall-like structure).</w:t>
      </w:r>
    </w:p>
    <w:p w14:paraId="3393648B" w14:textId="0907703C" w:rsidR="00FD2026" w:rsidRDefault="00FD2026" w:rsidP="00896CFB">
      <w:pPr>
        <w:spacing w:before="180"/>
        <w:ind w:left="720"/>
        <w:rPr>
          <w:u w:val="single"/>
        </w:rPr>
      </w:pPr>
      <w:r>
        <w:t xml:space="preserve">3.3.17: Best Fan Artist. </w:t>
      </w:r>
      <w:r w:rsidRPr="00806ABC">
        <w:rPr>
          <w:strike/>
          <w:color w:val="FF0000"/>
        </w:rPr>
        <w:t>An artist or cartoonist whose work has appeared through publication in semiprozines or fanzines or through other public, non-professional, display (including at a convention or conventions, posting on the internet, in online or print-on-demand shops, or in another setting not requiring a fee to see the image in full-resolution) during the previous calendar year.</w:t>
      </w:r>
      <w:r>
        <w:rPr>
          <w:strike/>
          <w:color w:val="FF0000"/>
        </w:rPr>
        <w:t xml:space="preserve"> </w:t>
      </w:r>
      <w:r w:rsidRPr="00806ABC">
        <w:rPr>
          <w:color w:val="0000FF"/>
          <w:u w:val="single"/>
        </w:rPr>
        <w:t xml:space="preserve">One or more collaborators on a body of work first displayed during the previous calendar year in a fashion that did not qualify for Best Professional Artist - </w:t>
      </w:r>
      <w:r w:rsidR="00DB4BBF" w:rsidRPr="00806ABC">
        <w:rPr>
          <w:color w:val="0000FF"/>
          <w:u w:val="single"/>
        </w:rPr>
        <w:t>i.e.,</w:t>
      </w:r>
      <w:r w:rsidRPr="00806ABC">
        <w:rPr>
          <w:color w:val="0000FF"/>
          <w:u w:val="single"/>
        </w:rPr>
        <w:t xml:space="preserve"> neither work for hire, nor commissioned for pay, nor for sale.</w:t>
      </w:r>
    </w:p>
    <w:p w14:paraId="38850422" w14:textId="77777777" w:rsidR="00FD2026" w:rsidRDefault="00FD2026" w:rsidP="00896CFB">
      <w:pPr>
        <w:spacing w:before="180"/>
        <w:ind w:left="720"/>
      </w:pPr>
      <w:r>
        <w:t xml:space="preserve">3.10.2 In the Best Professional Artist </w:t>
      </w:r>
      <w:r w:rsidRPr="00806ABC">
        <w:rPr>
          <w:strike/>
          <w:color w:val="FF0000"/>
        </w:rPr>
        <w:t>category</w:t>
      </w:r>
      <w:r w:rsidRPr="00806ABC">
        <w:rPr>
          <w:color w:val="FF0000"/>
        </w:rPr>
        <w:t xml:space="preserve"> </w:t>
      </w:r>
      <w:r w:rsidRPr="00EC5819">
        <w:rPr>
          <w:color w:val="0000FF"/>
          <w:u w:val="single"/>
        </w:rPr>
        <w:t>and Best Fan Artist categories</w:t>
      </w:r>
      <w:r>
        <w:t xml:space="preserve">, the acceptance should include citations of at least three (3) works </w:t>
      </w:r>
      <w:r w:rsidRPr="00806ABC">
        <w:rPr>
          <w:strike/>
          <w:color w:val="FF0000"/>
        </w:rPr>
        <w:t>first published</w:t>
      </w:r>
      <w:r>
        <w:rPr>
          <w:strike/>
          <w:color w:val="FF0000"/>
        </w:rPr>
        <w:t xml:space="preserve"> </w:t>
      </w:r>
      <w:r w:rsidRPr="00806ABC">
        <w:rPr>
          <w:color w:val="0000FF"/>
          <w:u w:val="single"/>
        </w:rPr>
        <w:t>which were first displayed</w:t>
      </w:r>
      <w:r>
        <w:t xml:space="preserve"> in the eligible year. </w:t>
      </w:r>
    </w:p>
    <w:p w14:paraId="61FC6BCF" w14:textId="77777777" w:rsidR="00FD2026" w:rsidRDefault="00FD2026" w:rsidP="00896CFB">
      <w:pPr>
        <w:pStyle w:val="Heading2"/>
        <w:spacing w:before="180"/>
      </w:pPr>
      <w:bookmarkStart w:id="291" w:name="_Toc109553865"/>
      <w:bookmarkStart w:id="292" w:name="_Toc110445599"/>
      <w:bookmarkStart w:id="293" w:name="_Toc110890092"/>
      <w:bookmarkStart w:id="294" w:name="_Toc110891251"/>
      <w:bookmarkStart w:id="295" w:name="_Toc110974259"/>
      <w:bookmarkStart w:id="296" w:name="_Toc115085689"/>
      <w:bookmarkStart w:id="297" w:name="_Toc115086260"/>
      <w:bookmarkStart w:id="298" w:name="_Toc115086340"/>
      <w:bookmarkStart w:id="299" w:name="_Toc115540251"/>
      <w:r>
        <w:t>Fan vs Pro</w:t>
      </w:r>
      <w:bookmarkEnd w:id="291"/>
      <w:bookmarkEnd w:id="292"/>
      <w:bookmarkEnd w:id="293"/>
      <w:bookmarkEnd w:id="294"/>
      <w:bookmarkEnd w:id="295"/>
      <w:bookmarkEnd w:id="296"/>
      <w:bookmarkEnd w:id="297"/>
      <w:bookmarkEnd w:id="298"/>
      <w:bookmarkEnd w:id="299"/>
    </w:p>
    <w:p w14:paraId="2BC0CDC6" w14:textId="77777777" w:rsidR="00FD2026" w:rsidRDefault="00FD2026" w:rsidP="00896CFB">
      <w:pPr>
        <w:spacing w:before="180"/>
      </w:pPr>
      <w:r>
        <w:rPr>
          <w:i/>
        </w:rPr>
        <w:t>Subcommittee chair</w:t>
      </w:r>
      <w:r>
        <w:t>: Joshua Kronengold</w:t>
      </w:r>
    </w:p>
    <w:p w14:paraId="1EA2FC26" w14:textId="5CAB5CF4" w:rsidR="00FD2026" w:rsidRPr="006B7035" w:rsidRDefault="00FD2026" w:rsidP="00896CFB">
      <w:pPr>
        <w:spacing w:before="0"/>
      </w:pPr>
      <w:r w:rsidRPr="006B7035">
        <w:rPr>
          <w:i/>
        </w:rPr>
        <w:t>Subcommittee members</w:t>
      </w:r>
      <w:r w:rsidRPr="006B7035">
        <w:t>: Nana Amuah, Terri Ash, John Coxon, Cliff Dunn, Martin</w:t>
      </w:r>
      <w:r w:rsidR="002D2784" w:rsidRPr="006B7035">
        <w:t> </w:t>
      </w:r>
      <w:r w:rsidRPr="006B7035">
        <w:t>Easterbrook, Erica Frank, Dave Hook, Alison Scott, Kate Secor, and Ben Yalow</w:t>
      </w:r>
    </w:p>
    <w:p w14:paraId="6DB001C3" w14:textId="77777777" w:rsidR="00FD2026" w:rsidRDefault="00FD2026" w:rsidP="00896CFB">
      <w:pPr>
        <w:spacing w:before="180"/>
      </w:pPr>
      <w:r>
        <w:lastRenderedPageBreak/>
        <w:t xml:space="preserve">As an adjunct to the discussion of Best Fan Artist, the Hugo Award Study Committee has noted that at the root of the issue is a lack in the Constitution of a single definition for “Professional”, “Non-Professional”, or “Fan”. </w:t>
      </w:r>
    </w:p>
    <w:p w14:paraId="14408C61" w14:textId="7070EAB2" w:rsidR="00FD2026" w:rsidRDefault="00FD2026" w:rsidP="00896CFB">
      <w:pPr>
        <w:spacing w:before="180"/>
      </w:pPr>
      <w:r>
        <w:t xml:space="preserve">There is, of course, a definition of “Professional Publication”, which is used to define “Best Professional Artist,” and we could extend that definition (based on providing </w:t>
      </w:r>
      <w:r w:rsidR="006B7035">
        <w:t>one</w:t>
      </w:r>
      <w:r w:rsidR="006712E7">
        <w:t> </w:t>
      </w:r>
      <w:r w:rsidR="006B7035">
        <w:t>quarter (</w:t>
      </w:r>
      <w:r>
        <w:t>¼</w:t>
      </w:r>
      <w:r w:rsidR="006B7035">
        <w:t>)</w:t>
      </w:r>
      <w:r>
        <w:t xml:space="preserve"> of the income of any one person) to the general concept of a “Professional” enterprise. However, </w:t>
      </w:r>
      <w:r w:rsidR="006B7035">
        <w:t xml:space="preserve">we have </w:t>
      </w:r>
      <w:r>
        <w:t>opted not to do this for at least three reasons:</w:t>
      </w:r>
    </w:p>
    <w:p w14:paraId="0B562681" w14:textId="7139E8F5" w:rsidR="00FD2026" w:rsidRDefault="006B7035" w:rsidP="00896CFB">
      <w:pPr>
        <w:numPr>
          <w:ilvl w:val="0"/>
          <w:numId w:val="26"/>
        </w:numPr>
        <w:spacing w:before="180"/>
      </w:pPr>
      <w:r>
        <w:t xml:space="preserve">It is </w:t>
      </w:r>
      <w:r w:rsidR="00FD2026">
        <w:t>not clear to us that locking down “Professional” is the way to go (it is, however, the direction we are going for our proposal). The alternative, defining “fan” activity strictly and designating professional (or semi-professional) as everything else, has the advantage of only protecting activities that by their nature, need protecting.</w:t>
      </w:r>
    </w:p>
    <w:p w14:paraId="030FDE5C" w14:textId="77777777" w:rsidR="00FD2026" w:rsidRDefault="00FD2026" w:rsidP="00896CFB">
      <w:pPr>
        <w:numPr>
          <w:ilvl w:val="0"/>
          <w:numId w:val="26"/>
        </w:numPr>
        <w:spacing w:before="180"/>
      </w:pPr>
      <w:r>
        <w:t>The existing rule is intrusive to a given person’s finances, requiring information that isn’t pertinent to the award or necessarily within the knowledge of the general person.</w:t>
      </w:r>
    </w:p>
    <w:p w14:paraId="12D22B71" w14:textId="77305A85" w:rsidR="00FD2026" w:rsidRPr="006B7035" w:rsidRDefault="00FD2026" w:rsidP="00896CFB">
      <w:pPr>
        <w:numPr>
          <w:ilvl w:val="0"/>
          <w:numId w:val="26"/>
        </w:numPr>
        <w:spacing w:before="180"/>
      </w:pPr>
      <w:r w:rsidRPr="006B7035">
        <w:t xml:space="preserve">The existing rule is neither equitable nor fair – someone with very little income could be deemed “professional” merely by their work being their sole source of income. </w:t>
      </w:r>
      <w:r w:rsidR="00113535">
        <w:t xml:space="preserve">On </w:t>
      </w:r>
      <w:r w:rsidRPr="006B7035">
        <w:t>the other end of things, someone with quite a lot of income could be nominated for “non-professional” work that provides a handsome income merely because the remainder of their income is more than three times the size.</w:t>
      </w:r>
    </w:p>
    <w:p w14:paraId="23D9547D" w14:textId="0414AA90" w:rsidR="00FD2026" w:rsidRDefault="00FD2026" w:rsidP="00896CFB">
      <w:pPr>
        <w:spacing w:before="180"/>
      </w:pPr>
      <w:r>
        <w:t xml:space="preserve">Instead, we examined a number of different approaches to the professional/fan divide. Central to our thinking was that above all else, there should not be an excluded middle – that is, while the common understandings of “fan” and “professional” leave a gap between them, it is incumbent upon us to decide on definitions that </w:t>
      </w:r>
      <w:r w:rsidR="00113535">
        <w:t xml:space="preserve">do not </w:t>
      </w:r>
      <w:r>
        <w:t xml:space="preserve">exclude a work (or body of work) just because it’s both not “professional” and not “fan”. Of course, there are reasons some things, however popular, might not fit a Hugo </w:t>
      </w:r>
      <w:r w:rsidR="00113535">
        <w:t xml:space="preserve">Award </w:t>
      </w:r>
      <w:r>
        <w:t>category. But “it doesn’t make enough money to be professional but doesn’t fit our criteria for fan works” isn’t a great one.</w:t>
      </w:r>
    </w:p>
    <w:p w14:paraId="638AFFFF" w14:textId="4CCE473B" w:rsidR="00FD2026" w:rsidRDefault="00FD2026" w:rsidP="00896CFB">
      <w:pPr>
        <w:spacing w:before="180"/>
      </w:pPr>
      <w:r>
        <w:t xml:space="preserve">Additionally, we have generally come to consensus that if we err, it is best to err in being too expansive in defining the professional category than being too expansive in defining fan works. This is because the division we make between fan works and professional works is not for the purpose of protecting professional works from overly non-professional works (on the contrary, were the distinction not made we expect that very few non-professional works would win), but instead the reverse. </w:t>
      </w:r>
      <w:r w:rsidR="00DB4BBF">
        <w:t>So,</w:t>
      </w:r>
      <w:r>
        <w:t xml:space="preserve"> if our rule puts a work that doesn’t belong in the professional category into it, the likely result will be in that work losing – while if we incorrectly put a work into a fan category that doesn’t belong there, </w:t>
      </w:r>
      <w:r w:rsidR="00113535">
        <w:t xml:space="preserve">it is </w:t>
      </w:r>
      <w:r>
        <w:t>much more likely that it will crowd genuinely fan works out of their own category.</w:t>
      </w:r>
    </w:p>
    <w:p w14:paraId="668BC981" w14:textId="1A4AE972" w:rsidR="00FD2026" w:rsidRDefault="00FD2026" w:rsidP="00896CFB">
      <w:pPr>
        <w:spacing w:before="180"/>
      </w:pPr>
      <w:r>
        <w:lastRenderedPageBreak/>
        <w:t xml:space="preserve">With all this in mind, </w:t>
      </w:r>
      <w:r w:rsidR="00113535">
        <w:t xml:space="preserve">the committee examined </w:t>
      </w:r>
      <w:r>
        <w:t>the following possible divisions:</w:t>
      </w:r>
    </w:p>
    <w:p w14:paraId="1BBE3AF9" w14:textId="77777777" w:rsidR="00FD2026" w:rsidRDefault="00FD2026" w:rsidP="00896CFB">
      <w:pPr>
        <w:numPr>
          <w:ilvl w:val="0"/>
          <w:numId w:val="29"/>
        </w:numPr>
        <w:spacing w:before="180"/>
      </w:pPr>
      <w:r>
        <w:t>Fan works are part of fan sharing culture; professional works are everything else.</w:t>
      </w:r>
    </w:p>
    <w:p w14:paraId="6BE92584" w14:textId="77777777" w:rsidR="00FD2026" w:rsidRDefault="00FD2026" w:rsidP="00896CFB">
      <w:pPr>
        <w:numPr>
          <w:ilvl w:val="0"/>
          <w:numId w:val="29"/>
        </w:numPr>
        <w:spacing w:before="180"/>
      </w:pPr>
      <w:r>
        <w:t>Professional works make money for (some of) their creators; fan works do not. (optionally with a threshold for how much money).</w:t>
      </w:r>
    </w:p>
    <w:p w14:paraId="6A512898" w14:textId="77777777" w:rsidR="00FD2026" w:rsidRDefault="00FD2026" w:rsidP="00896CFB">
      <w:pPr>
        <w:numPr>
          <w:ilvl w:val="0"/>
          <w:numId w:val="29"/>
        </w:numPr>
        <w:spacing w:before="180"/>
      </w:pPr>
      <w:r>
        <w:t>Professional works cost money to access, at least in one (presumably superior in time or quality) form, while fan works are essentially free.</w:t>
      </w:r>
    </w:p>
    <w:p w14:paraId="468F41EF" w14:textId="538B2119" w:rsidR="00FD2026" w:rsidRDefault="00FD2026" w:rsidP="00896CFB">
      <w:pPr>
        <w:numPr>
          <w:ilvl w:val="0"/>
          <w:numId w:val="29"/>
        </w:numPr>
        <w:spacing w:before="180"/>
      </w:pPr>
      <w:r>
        <w:t xml:space="preserve">Professional works </w:t>
      </w:r>
      <w:r w:rsidR="00C6137B">
        <w:t xml:space="preserve">are </w:t>
      </w:r>
      <w:r>
        <w:t>created/released for the purpose of making money; fan works are released (or created) for fannish purposes.</w:t>
      </w:r>
    </w:p>
    <w:p w14:paraId="00E14B30" w14:textId="0F2AD323" w:rsidR="00FD2026" w:rsidRDefault="00FD2026" w:rsidP="00896CFB">
      <w:pPr>
        <w:spacing w:before="180"/>
      </w:pPr>
      <w:r>
        <w:t>We rejected (4) on the grounds that it is hard to determine and harder to enforce.</w:t>
      </w:r>
    </w:p>
    <w:p w14:paraId="5E0E305A" w14:textId="162F413E" w:rsidR="00FD2026" w:rsidRDefault="00C6137B" w:rsidP="00896CFB">
      <w:pPr>
        <w:spacing w:before="180"/>
      </w:pPr>
      <w:r>
        <w:t xml:space="preserve">Item 1 </w:t>
      </w:r>
      <w:r w:rsidR="00FD2026">
        <w:t xml:space="preserve">deserves a bit more explanation – expanding on the existing and historical definition of fan art as art that appears in fanzines or is given to conventions to use for free in their publications. Under this approach, fan works are works that participate fully in the kind of sharing, volunteer-centered culture of which fan art, fanzines, and conventions themselves are a subset. A definition can thus be formed based on giving a work away for free or sharing it with others who then give it away for free, either via specific gift (giving it away to specific conventions or fanzines, for instance) or via general licensing that allows for such free use, </w:t>
      </w:r>
      <w:r>
        <w:t xml:space="preserve">such as </w:t>
      </w:r>
      <w:r w:rsidR="00FD2026">
        <w:t>releasing a work under an open or creative commons license which allows non-commercial use.</w:t>
      </w:r>
    </w:p>
    <w:p w14:paraId="6161C436" w14:textId="00E7EBC0" w:rsidR="00FD2026" w:rsidRDefault="00FD2026" w:rsidP="00896CFB">
      <w:pPr>
        <w:spacing w:before="180"/>
      </w:pPr>
      <w:r>
        <w:t xml:space="preserve">However, while the idea has its own merit, it quickly became mired in corner cases, particularly </w:t>
      </w:r>
      <w:r w:rsidR="00C6137B">
        <w:t xml:space="preserve">since </w:t>
      </w:r>
      <w:r>
        <w:t>determining which venues giving your work to specifically count for the award vs those that don’t seems difficult. So</w:t>
      </w:r>
      <w:r w:rsidR="00C6137B">
        <w:t>,</w:t>
      </w:r>
      <w:r>
        <w:t xml:space="preserve"> while the kernel of this idea is present in our final ideas, the subcommittee as a whole did not use it directly.</w:t>
      </w:r>
    </w:p>
    <w:p w14:paraId="2AE09300" w14:textId="4E01220A" w:rsidR="008B4F0F" w:rsidRDefault="00FD2026" w:rsidP="00896CFB">
      <w:pPr>
        <w:spacing w:before="180"/>
      </w:pPr>
      <w:r>
        <w:t xml:space="preserve">So instead, we tried to thread the needle between </w:t>
      </w:r>
      <w:r w:rsidR="00C6137B">
        <w:t xml:space="preserve">items </w:t>
      </w:r>
      <w:r>
        <w:t xml:space="preserve">2 and 3, defining a non-professional enterprise as one in which none of the creators made money and the audience </w:t>
      </w:r>
      <w:r w:rsidR="00C6137B">
        <w:t xml:space="preserve">did not </w:t>
      </w:r>
      <w:r>
        <w:t xml:space="preserve">need to pay money to enjoy the creation, and a professional enterprise as one </w:t>
      </w:r>
      <w:r w:rsidR="008B4F0F">
        <w:t xml:space="preserve">that </w:t>
      </w:r>
      <w:r>
        <w:t>is not non-professional. In doing so, we hope to protect non-professional awards from works made for a profit or by hiring a professional (who earns a profit), both for the current awards and any future non-professional Hugo</w:t>
      </w:r>
      <w:r w:rsidR="008B4F0F">
        <w:t xml:space="preserve"> Award</w:t>
      </w:r>
      <w:r>
        <w:t>s.</w:t>
      </w:r>
    </w:p>
    <w:p w14:paraId="4D6EADC6" w14:textId="599D850D" w:rsidR="008B4F0F" w:rsidRDefault="008B4F0F" w:rsidP="00896CFB">
      <w:pPr>
        <w:spacing w:before="180"/>
      </w:pPr>
      <w:r>
        <w:t>One concern the subcommittee had was that quite a lot of fan activity involves money changing hands, both in order to pay for costs and because in some fields it is relatively standard. The consensus among the committee was that it is far better to exclude that work from consideration as non-professional than to maintain the status quo. However, we also agreed that if one were to include an income threshold below which work should be considered non-professional, it should not be based on percentage of income (as above). Instead, it should either be based on a fixed limit (for simplicity</w:t>
      </w:r>
      <w:r w:rsidR="003F2BA9">
        <w:t>),</w:t>
      </w:r>
      <w:r>
        <w:t xml:space="preserve"> or a limit based on the country of residency of the creator(s). However, as this was not the direction we chose to go, any work to do this well would have to begin from scratch.</w:t>
      </w:r>
    </w:p>
    <w:p w14:paraId="1AE36C3D" w14:textId="3B6E7D4D" w:rsidR="00CD2503" w:rsidRDefault="008B4F0F" w:rsidP="00896CFB">
      <w:pPr>
        <w:spacing w:before="180"/>
      </w:pPr>
      <w:r>
        <w:lastRenderedPageBreak/>
        <w:t xml:space="preserve">The Committee also considered the occasional issue of a “gap” between the “Fan” and “Professional” </w:t>
      </w:r>
      <w:r w:rsidR="00DB4BBF">
        <w:t>categories and</w:t>
      </w:r>
      <w:r>
        <w:t xml:space="preserve"> has opted to clarify that all work should land in one category or the other. While this may seem redundant at the present time, this would at a minimum be a prophylactic against a future re-definition of the categories (presumably in response to as-yet unforeseeable changes in the contours of fannish culture) resulting in works somehow landing in neither category (which is not fair to the creator(s) in question) or in both (</w:t>
      </w:r>
      <w:r w:rsidRPr="006712E7">
        <w:rPr>
          <w:i/>
        </w:rPr>
        <w:t>e.g.</w:t>
      </w:r>
      <w:r>
        <w:t>, a work which is originally created for a convention publication but where one might presume that sales of either the original work or prints thereof might follow).  The Committee wishes to note that it is quite possible for an artist to produce works which land in both categories (and indeed, we note that in 1967 Jack Gaughan won both awards), and this stricture only applies on the level of a single work or activity, not the entire body of an individual’s work or participation in various activities.</w:t>
      </w:r>
    </w:p>
    <w:p w14:paraId="2C75B3C1" w14:textId="562EE71A" w:rsidR="00CD2503" w:rsidRDefault="00A06219" w:rsidP="00896CFB">
      <w:pPr>
        <w:spacing w:before="180"/>
      </w:pPr>
      <w:r>
        <w:t>M</w:t>
      </w:r>
      <w:r w:rsidR="00CD2503">
        <w:t xml:space="preserve">oved: That the </w:t>
      </w:r>
      <w:r w:rsidR="001D23CA">
        <w:t>WSFS Constitution</w:t>
      </w:r>
      <w:r w:rsidR="00CD2503">
        <w:t xml:space="preserve"> be changed by </w:t>
      </w:r>
      <w:r w:rsidR="00CD2503" w:rsidRPr="00CD2503">
        <w:rPr>
          <w:color w:val="0000FF"/>
          <w:u w:val="single"/>
        </w:rPr>
        <w:t>adding</w:t>
      </w:r>
      <w:r w:rsidR="00CD2503">
        <w:t xml:space="preserve"> and </w:t>
      </w:r>
      <w:r w:rsidR="00CD2503" w:rsidRPr="00CD2503">
        <w:rPr>
          <w:strike/>
          <w:color w:val="FF0000"/>
        </w:rPr>
        <w:t>removing</w:t>
      </w:r>
      <w:r w:rsidR="00CD2503">
        <w:t xml:space="preserve"> text as follows:</w:t>
      </w:r>
    </w:p>
    <w:p w14:paraId="06A84444" w14:textId="43ED9231" w:rsidR="00CD2503" w:rsidRDefault="00CD2503" w:rsidP="00896CFB">
      <w:pPr>
        <w:spacing w:before="180"/>
        <w:rPr>
          <w:u w:val="single"/>
        </w:rPr>
      </w:pPr>
      <w:r>
        <w:t>3.2.11</w:t>
      </w:r>
      <w:r w:rsidRPr="00CD2503">
        <w:t xml:space="preserve">: </w:t>
      </w:r>
      <w:r w:rsidRPr="00CD2503">
        <w:rPr>
          <w:strike/>
          <w:color w:val="FF0000"/>
        </w:rPr>
        <w:t xml:space="preserve">A Professional Publication is one which meets at least one of the following two criteria: (1) it provided at least a quarter the income of any one person or, (2) was owned or published by any entity which provided at least a quarter the income of any of its staff and/or owner. </w:t>
      </w:r>
      <w:r w:rsidRPr="00CD2503">
        <w:rPr>
          <w:color w:val="0000FF"/>
          <w:u w:val="single"/>
        </w:rPr>
        <w:t>A professional publication is a publication produced by professional activity. Any category including language pertaining to non-professional or professional activity will be understood to use the definitions in 3.2.X and 3.2.Y [[unless otherwise provided for]]</w:t>
      </w:r>
      <w:r>
        <w:rPr>
          <w:u w:val="single"/>
        </w:rPr>
        <w:t>.</w:t>
      </w:r>
    </w:p>
    <w:p w14:paraId="0826730B" w14:textId="3B8AA093" w:rsidR="00CD2503" w:rsidRPr="00CD2503" w:rsidRDefault="00CD2503" w:rsidP="00896CFB">
      <w:pPr>
        <w:spacing w:before="180"/>
        <w:rPr>
          <w:color w:val="0000FF"/>
          <w:u w:val="single"/>
        </w:rPr>
      </w:pPr>
      <w:r w:rsidRPr="00CD2503">
        <w:rPr>
          <w:color w:val="0000FF"/>
          <w:u w:val="single"/>
        </w:rPr>
        <w:t xml:space="preserve">3.2.X: Professional activity shall be that which was undertaken with the expectation of sale or other direct profit (by the creator or any co-creators), or which can only be accessed after a payment is made (other than incidental fees, </w:t>
      </w:r>
      <w:r w:rsidR="00DB4BBF" w:rsidRPr="00CD2503">
        <w:rPr>
          <w:color w:val="0000FF"/>
          <w:u w:val="single"/>
        </w:rPr>
        <w:t>e.g.,</w:t>
      </w:r>
      <w:r w:rsidRPr="00CD2503">
        <w:rPr>
          <w:color w:val="0000FF"/>
          <w:u w:val="single"/>
        </w:rPr>
        <w:t xml:space="preserve"> convention membership fees).</w:t>
      </w:r>
    </w:p>
    <w:p w14:paraId="25CDEB94" w14:textId="77777777" w:rsidR="00CD2503" w:rsidRPr="00CD2503" w:rsidRDefault="00CD2503" w:rsidP="00896CFB">
      <w:pPr>
        <w:spacing w:before="180"/>
        <w:rPr>
          <w:color w:val="0000FF"/>
          <w:u w:val="single"/>
        </w:rPr>
      </w:pPr>
      <w:r w:rsidRPr="00CD2503">
        <w:rPr>
          <w:color w:val="0000FF"/>
          <w:u w:val="single"/>
        </w:rPr>
        <w:t>3.2.Y: Non-professional activity shall be that which was not undertaken with the expectation of sale or other direct profit (by the creator or any co-creators), and which can be accessed in a full and final version without any payment.</w:t>
      </w:r>
    </w:p>
    <w:p w14:paraId="30B5C0C8" w14:textId="77777777" w:rsidR="00CD2503" w:rsidRPr="00CD2503" w:rsidRDefault="00CD2503" w:rsidP="00896CFB">
      <w:pPr>
        <w:spacing w:before="180"/>
        <w:rPr>
          <w:color w:val="0000FF"/>
          <w:u w:val="single"/>
        </w:rPr>
      </w:pPr>
      <w:r w:rsidRPr="00CD2503">
        <w:rPr>
          <w:color w:val="0000FF"/>
          <w:u w:val="single"/>
        </w:rPr>
        <w:t>3.2.Z: All activity shall be considered either Professional or Non-Professional.  In cases where there is some doubt as to which category applies to a given work or activity, the will of the nominators should be considered, as should the greater need to protect fan (non-professional) activity against professional activity than the reverse.</w:t>
      </w:r>
    </w:p>
    <w:p w14:paraId="567DCE3A" w14:textId="158A688E" w:rsidR="00CD2503" w:rsidRDefault="00CD2503" w:rsidP="00896CFB">
      <w:pPr>
        <w:spacing w:before="180"/>
      </w:pPr>
      <w:r>
        <w:t xml:space="preserve">[[3.3.13: Best Semiprozine. Any generally available </w:t>
      </w:r>
      <w:r w:rsidRPr="00CD2503">
        <w:rPr>
          <w:strike/>
          <w:color w:val="FF0000"/>
        </w:rPr>
        <w:t>non-professional</w:t>
      </w:r>
      <w:r w:rsidRPr="00CD2503">
        <w:t xml:space="preserve"> </w:t>
      </w:r>
      <w:r>
        <w:t xml:space="preserve">periodical publication devoted to science fiction or fantasy, or related subjects </w:t>
      </w:r>
      <w:r w:rsidRPr="00CD2503">
        <w:rPr>
          <w:strike/>
          <w:color w:val="FF0000"/>
          <w:highlight w:val="white"/>
          <w:u w:val="single"/>
        </w:rPr>
        <w:t>which</w:t>
      </w:r>
      <w:r w:rsidRPr="006712E7">
        <w:rPr>
          <w:color w:val="0000FF"/>
          <w:highlight w:val="white"/>
          <w:u w:val="single"/>
        </w:rPr>
        <w:t>that</w:t>
      </w:r>
      <w:r w:rsidRPr="00CD2503">
        <w:rPr>
          <w:color w:val="0000FF"/>
          <w:highlight w:val="white"/>
          <w:u w:val="single"/>
        </w:rPr>
        <w:t xml:space="preserve"> does not provide, and is not owned by an entity which provides, at least a quarter of the income of at least one person</w:t>
      </w:r>
      <w:r>
        <w:rPr>
          <w:u w:val="single"/>
        </w:rPr>
        <w:t xml:space="preserve">, </w:t>
      </w:r>
      <w:r>
        <w:t xml:space="preserve">by the close of the previous calendar year has published four (4) or more issues (or the equivalent in other media), at least one (1) of which appeared in the previous calendar year, </w:t>
      </w:r>
      <w:r w:rsidRPr="00CD2503">
        <w:t xml:space="preserve">which </w:t>
      </w:r>
      <w:r>
        <w:t xml:space="preserve">does not qualify as a fancast, and </w:t>
      </w:r>
      <w:r w:rsidRPr="00CD2503">
        <w:t xml:space="preserve">which </w:t>
      </w:r>
      <w:r>
        <w:t xml:space="preserve">in the previous calendar year met at least one (1) of the following criteria: (1) paid its contributors and/or </w:t>
      </w:r>
      <w:r>
        <w:lastRenderedPageBreak/>
        <w:t>staff in other than copies of the publication, (2) was generally available only for paid purchase,]]</w:t>
      </w:r>
    </w:p>
    <w:p w14:paraId="55DC92CA" w14:textId="641EC71B" w:rsidR="00A06219" w:rsidRDefault="008B4F0F" w:rsidP="00896CFB">
      <w:pPr>
        <w:spacing w:before="180"/>
      </w:pPr>
      <w:r>
        <w:t xml:space="preserve"> </w:t>
      </w:r>
      <w:r w:rsidR="00A06219">
        <w:t>The Committee initially intended to present this motion as an item for discussion in the form of a draft amendment, albeit without moving for that amendment to be adopted and with an eye toward further revisions. At this time, the Committee made as much progress on this item as it thinks it can without further feedback, and there appears to be a loose (albeit not unanimous) consensus that it would be comfortable with the adoption of this version if the Business Meeting saw fit.</w:t>
      </w:r>
    </w:p>
    <w:p w14:paraId="48224734" w14:textId="4130D868" w:rsidR="00A06219" w:rsidRDefault="00A06219" w:rsidP="00896CFB">
      <w:pPr>
        <w:spacing w:before="180"/>
      </w:pPr>
      <w:r>
        <w:t>Subsequent to the initial presentation of the proposal, a “complicating” interaction was raised in the form of Semiprozine (which does not “cleanly” resolve in favor of being purely fan or purely professional). As one member of the Subcommittee put it in the subsequent discussions, the Semiprozine rules are “not pretty”. The category itself is quite popular among several segments of fandom, and we sought to find a course of action that would leave the Semiprozine “status quo ante”, but no satisfactory solution to this was forthcoming that was able to achieve a consensus. The Committee would like further instruction on this matter, both as to the core of the Fan vs Pro approach (that is, seeking out a single definition across categories, which the majority of the Subcommittee felt to be a desirable result) and to handling Semiprozine.  Mr. Kronengold drafted the subsequent amendment to 3.3.13, which can, in debate, be added to the initial proposal if debate proceeds.</w:t>
      </w:r>
    </w:p>
    <w:p w14:paraId="04897790" w14:textId="09EAE91F" w:rsidR="00A06219" w:rsidRDefault="00A06219" w:rsidP="00896CFB">
      <w:pPr>
        <w:spacing w:before="180"/>
      </w:pPr>
      <w:r>
        <w:t>Ms. Secor additionally proposed to amend 3.2.11 to add the words “unless otherwise provided for”, as a matter of additionally future-proofing the definition against new categories that might otherwise straddle the line between fan and pro. While this is not foreseen at this time, something like this is also not unimaginable. If this were done, that section would instead read:</w:t>
      </w:r>
    </w:p>
    <w:p w14:paraId="1861A58E" w14:textId="77777777" w:rsidR="00A06219" w:rsidRDefault="00A06219" w:rsidP="00896CFB">
      <w:pPr>
        <w:spacing w:before="180"/>
      </w:pPr>
      <w:r>
        <w:t xml:space="preserve">“Any category including language pertaining to non-professional or professional activity will be understood to use the definitions in 3.2.X and 3.2.Y </w:t>
      </w:r>
      <w:r>
        <w:rPr>
          <w:i/>
        </w:rPr>
        <w:t>unless otherwise provided for</w:t>
      </w:r>
      <w:r>
        <w:t>.”</w:t>
      </w:r>
    </w:p>
    <w:p w14:paraId="230E40AE" w14:textId="0411937B" w:rsidR="00A06219" w:rsidRDefault="00A06219" w:rsidP="00896CFB">
      <w:pPr>
        <w:spacing w:before="180"/>
      </w:pPr>
      <w:r>
        <w:t>Both Mr. Kronengold’s amendment and Ms. Secor’s amendment have been included above. The amendment as originally submitted is the proposal without either set of double-bracketed language, while the amendments are surrounded by double brackets so that reader may envision the various possible permutations of language.</w:t>
      </w:r>
    </w:p>
    <w:p w14:paraId="174E4F9E" w14:textId="13FE0DDA" w:rsidR="007B643A" w:rsidRDefault="007B643A" w:rsidP="00896CFB">
      <w:pPr>
        <w:pStyle w:val="Heading3"/>
      </w:pPr>
      <w:bookmarkStart w:id="300" w:name="_Toc109553866"/>
      <w:bookmarkStart w:id="301" w:name="_Toc110445600"/>
      <w:bookmarkStart w:id="302" w:name="_Toc110890093"/>
      <w:bookmarkStart w:id="303" w:name="_Toc110891252"/>
      <w:bookmarkStart w:id="304" w:name="_Toc110974260"/>
      <w:bookmarkStart w:id="305" w:name="_Toc115085690"/>
      <w:bookmarkStart w:id="306" w:name="_Toc115086261"/>
      <w:bookmarkStart w:id="307" w:name="_Toc115086341"/>
      <w:bookmarkStart w:id="308" w:name="_Toc115540252"/>
      <w:r>
        <w:t>Minority Report (Author, John Coxon; joined by Ira Alexandre, Nana Amuah, Martin Easterbrook, Alison Scott and Nicholas Whyte)</w:t>
      </w:r>
      <w:bookmarkEnd w:id="300"/>
      <w:bookmarkEnd w:id="301"/>
      <w:bookmarkEnd w:id="302"/>
      <w:bookmarkEnd w:id="303"/>
      <w:bookmarkEnd w:id="304"/>
      <w:bookmarkEnd w:id="305"/>
      <w:bookmarkEnd w:id="306"/>
      <w:bookmarkEnd w:id="307"/>
      <w:bookmarkEnd w:id="308"/>
    </w:p>
    <w:p w14:paraId="32510DE2" w14:textId="77777777" w:rsidR="007B643A" w:rsidRDefault="007B643A" w:rsidP="00896CFB">
      <w:pPr>
        <w:spacing w:before="180"/>
      </w:pPr>
      <w:r>
        <w:t>We dissent from the committee decision.</w:t>
      </w:r>
    </w:p>
    <w:p w14:paraId="7148707E" w14:textId="77777777" w:rsidR="007B643A" w:rsidRDefault="007B643A" w:rsidP="00896CFB">
      <w:pPr>
        <w:spacing w:before="180"/>
      </w:pPr>
      <w:r>
        <w:t>We agree that the current rules are inequitable and regressive for the reasons put forth by the wider committee (particularly points 2 and 3), and so we believe that some change to address that is necessary. (Nicholas Whyte respectfully dissents from this paragraph.)</w:t>
      </w:r>
    </w:p>
    <w:p w14:paraId="2D415B0E" w14:textId="77777777" w:rsidR="007B643A" w:rsidRDefault="007B643A" w:rsidP="00896CFB">
      <w:pPr>
        <w:spacing w:before="180"/>
      </w:pPr>
      <w:r>
        <w:lastRenderedPageBreak/>
        <w:t>However, we believe that a careful consultation with the community is necessary in order for the consequences of any proposed changes to be assessed in advance of an amendment to the constitution. This is necessary to prevent unintended consequences from any amendment.</w:t>
      </w:r>
    </w:p>
    <w:p w14:paraId="52C803C4" w14:textId="14661188" w:rsidR="007B643A" w:rsidRDefault="007B643A" w:rsidP="00896CFB">
      <w:pPr>
        <w:spacing w:before="180"/>
      </w:pPr>
      <w:r>
        <w:t xml:space="preserve">Putting it to a vote before any consultation, as has effectively happened here, has led to the conversation being vastly less constructive than it needs to be before such a change is made. This motion’s inclusion on the WSFS agenda has meant that people are, rightly, extremely worried about it passing in its current form, which has several unintended consequences. Specifically, the proposal as written may have a negative effect on the </w:t>
      </w:r>
      <w:r w:rsidR="0077581C">
        <w:t>S</w:t>
      </w:r>
      <w:r>
        <w:t>emiprozine category; this should have been identified and fixed prior to any motion being brought to the Business Meeting.</w:t>
      </w:r>
    </w:p>
    <w:p w14:paraId="261670E9" w14:textId="2ABB3DC3" w:rsidR="007B643A" w:rsidRDefault="007B643A" w:rsidP="00896CFB">
      <w:pPr>
        <w:spacing w:before="180"/>
      </w:pPr>
      <w:r>
        <w:t xml:space="preserve">We believe that the HASC needs to properly consult the community in advance of re-introducing an improved motion next year, including (but not limited to) careful consultation with </w:t>
      </w:r>
      <w:r w:rsidR="0077581C">
        <w:t>S</w:t>
      </w:r>
      <w:r>
        <w:t>emiprozine editors.</w:t>
      </w:r>
    </w:p>
    <w:p w14:paraId="1173C73E" w14:textId="59A1F237" w:rsidR="00FD2026" w:rsidRDefault="00FD2026" w:rsidP="00896CFB">
      <w:pPr>
        <w:pStyle w:val="Heading2"/>
        <w:spacing w:before="180"/>
      </w:pPr>
      <w:bookmarkStart w:id="309" w:name="_Toc109553867"/>
      <w:bookmarkStart w:id="310" w:name="_Toc110445601"/>
      <w:bookmarkStart w:id="311" w:name="_Toc110890094"/>
      <w:bookmarkStart w:id="312" w:name="_Toc110891253"/>
      <w:bookmarkStart w:id="313" w:name="_Toc110974261"/>
      <w:bookmarkStart w:id="314" w:name="_Toc115085691"/>
      <w:bookmarkStart w:id="315" w:name="_Toc115086262"/>
      <w:bookmarkStart w:id="316" w:name="_Toc115086342"/>
      <w:bookmarkStart w:id="317" w:name="_Toc115540253"/>
      <w:r>
        <w:t>Thresholds</w:t>
      </w:r>
      <w:bookmarkEnd w:id="309"/>
      <w:bookmarkEnd w:id="310"/>
      <w:bookmarkEnd w:id="311"/>
      <w:bookmarkEnd w:id="312"/>
      <w:bookmarkEnd w:id="313"/>
      <w:bookmarkEnd w:id="314"/>
      <w:bookmarkEnd w:id="315"/>
      <w:bookmarkEnd w:id="316"/>
      <w:bookmarkEnd w:id="317"/>
    </w:p>
    <w:p w14:paraId="21AF42DB" w14:textId="6C3D33E2" w:rsidR="00FD2026" w:rsidRDefault="00FD2026" w:rsidP="00896CFB">
      <w:pPr>
        <w:spacing w:before="180"/>
      </w:pPr>
      <w:r>
        <w:t xml:space="preserve">This is not a subcommittee report </w:t>
      </w:r>
      <w:r>
        <w:rPr>
          <w:i/>
        </w:rPr>
        <w:t>per se</w:t>
      </w:r>
      <w:r>
        <w:t xml:space="preserve">, but rather something </w:t>
      </w:r>
      <w:r w:rsidR="00A06219">
        <w:t xml:space="preserve">that </w:t>
      </w:r>
      <w:r>
        <w:t>arose in parallel to existing subcommittee discussions. Over the course of the last few years, concerns have been raised (specifically by writers at the Hugo Book Club Blog, Olav Rokne and Amanda Wakaruk) that Section 3.12.2 of the WSFS Constitution might constitute a “Hugo Kill Switch” or a “time bomb” (to quote two different phrasings used in discussion). That section reads as follows:</w:t>
      </w:r>
    </w:p>
    <w:p w14:paraId="5BA4A146" w14:textId="77777777" w:rsidR="00FD2026" w:rsidRDefault="00FD2026" w:rsidP="00896CFB">
      <w:pPr>
        <w:spacing w:before="180"/>
      </w:pPr>
      <w:r>
        <w:t>3.12.2: “No Award” shall be given whenever the total number of valid ballots cast for a specific category (excluding those cast for “No Award” in first place) is less than twenty-five percent (25%) of the total number of final Award ballots received.</w:t>
      </w:r>
    </w:p>
    <w:p w14:paraId="55CBF2D7" w14:textId="2A047D75" w:rsidR="00FD2026" w:rsidRDefault="00FD2026" w:rsidP="00896CFB">
      <w:pPr>
        <w:spacing w:before="180"/>
      </w:pPr>
      <w:r>
        <w:t>The Committee notes that 3.12.2 was brought into being in the late 1970s (the exact year is lost to time, but it was either in 1978 or 1979), when the burdens of participating in Hugo Award nominating and voting were somewhat higher (</w:t>
      </w:r>
      <w:r w:rsidR="00DB4BBF">
        <w:t>e.g.,</w:t>
      </w:r>
      <w:r>
        <w:t xml:space="preserve"> electronic voting did not exist) and not long after Worldcons had begun to approach their current size. For example, due to travel distances and burdens at the time, Aussiecon One (in 1975) only had 616 members and would necessarily have had a somewhat lower level of participation in the Hugo Awards that year (as not all members of a given year’s Worldcon vote). In the late 1960s, participation levels were often only a few hundred; as a result, 25% of the electorate in a given year could have been less than 100 members.</w:t>
      </w:r>
    </w:p>
    <w:p w14:paraId="0C2FF7FA" w14:textId="02FC6156" w:rsidR="00FD2026" w:rsidRDefault="00FD2026" w:rsidP="00896CFB">
      <w:pPr>
        <w:spacing w:before="180"/>
      </w:pPr>
      <w:r>
        <w:t xml:space="preserve">While a separate clause, 3.6, exists </w:t>
      </w:r>
      <w:r w:rsidR="00D10469">
        <w:t xml:space="preserve">that </w:t>
      </w:r>
      <w:r>
        <w:t xml:space="preserve">allows a category to not be awarded if there is “a marked lack of interest in that category on the part of the voters” in a given year (at either the nominating or voting stage), but “a marked lack of interest” is a subjective standard and any Hugo Administrator who invoked </w:t>
      </w:r>
      <w:r w:rsidR="00D10469">
        <w:t xml:space="preserve">it </w:t>
      </w:r>
      <w:r>
        <w:t>would be courting extreme controversy by any nominees at the voting stage.</w:t>
      </w:r>
    </w:p>
    <w:p w14:paraId="2748EB71" w14:textId="57039E94" w:rsidR="00FD2026" w:rsidRDefault="00FD2026" w:rsidP="00896CFB">
      <w:pPr>
        <w:spacing w:before="180"/>
      </w:pPr>
      <w:r>
        <w:lastRenderedPageBreak/>
        <w:t>3.12.2 has very rarely been triggered in the “main” Hugo Awards: Technically, it could be said to have come into play during the 2015 and 2016 Hugo Awards when a slate of nominees swept the nominations in several categories, resulting in the vast majority of votes being cast for No Award, but the fact that No Award won “outright” meant that the question was moot. As a stand-alone item (i.e.</w:t>
      </w:r>
      <w:r w:rsidR="00D10469">
        <w:t>,</w:t>
      </w:r>
      <w:r>
        <w:t xml:space="preserve"> excluding races where participation was high but No Award won), it has never been invoked, though in a few years some categories have come close to triggering it (e.g.</w:t>
      </w:r>
      <w:r w:rsidR="00D10469">
        <w:t>,</w:t>
      </w:r>
      <w:r>
        <w:t xml:space="preserve"> Best Editor - Long Form and several of the “Fan” awards have come within a few percentage points</w:t>
      </w:r>
      <w:r w:rsidR="00D10469">
        <w:t>).</w:t>
      </w:r>
    </w:p>
    <w:p w14:paraId="337D1BAD" w14:textId="77777777" w:rsidR="00FD2026" w:rsidRDefault="00FD2026" w:rsidP="00896CFB">
      <w:pPr>
        <w:spacing w:before="180"/>
      </w:pPr>
      <w:r>
        <w:t>3.6, on the other hand, has been invoked on multiple occasions in the Retro Hugo Awards (for example, the 1944 Retro Hugo Awards did not feature a final ballot in seven categories - six which had an extremely small number of nominating ballots cast (including zero ballots for Best Fancast), and Best Series, which despite more significant participation suffered from only having four eligible nominees with more than two votes after three of the top seven nominees were found to be ineligible. 3.6 had not, however, ever been invoked in final ballot voting.</w:t>
      </w:r>
    </w:p>
    <w:p w14:paraId="619B9C94" w14:textId="77777777" w:rsidR="00FD2026" w:rsidRDefault="00FD2026" w:rsidP="00896CFB">
      <w:pPr>
        <w:spacing w:before="180"/>
      </w:pPr>
      <w:r>
        <w:t>As such, we propose the following language:</w:t>
      </w:r>
    </w:p>
    <w:p w14:paraId="29D2C6B7" w14:textId="272EDA04" w:rsidR="00FD2026" w:rsidRDefault="00FD2026" w:rsidP="00896CFB">
      <w:pPr>
        <w:spacing w:before="180"/>
        <w:rPr>
          <w:u w:val="single"/>
        </w:rPr>
      </w:pPr>
      <w:r>
        <w:rPr>
          <w:b/>
        </w:rPr>
        <w:t>3.12.2:</w:t>
      </w:r>
      <w:r>
        <w:t xml:space="preserve"> “No Award” shall be given whenever the total number of valid ballots cast for a specific category (excluding those cast for “No Award” in first place) is less than twenty-five </w:t>
      </w:r>
      <w:r w:rsidR="00D10469">
        <w:t xml:space="preserve"> per cent </w:t>
      </w:r>
      <w:r>
        <w:t>(25%) of the total number of final Award ballots received</w:t>
      </w:r>
      <w:r w:rsidRPr="00F15262">
        <w:rPr>
          <w:color w:val="0000FF"/>
        </w:rPr>
        <w:t xml:space="preserve"> </w:t>
      </w:r>
      <w:r w:rsidRPr="00F15262">
        <w:rPr>
          <w:color w:val="0000FF"/>
          <w:u w:val="single"/>
        </w:rPr>
        <w:t>and the total number of valid ballots cast for that category, excluding those cast for “No Award” in first place, is fewer than 200</w:t>
      </w:r>
      <w:r w:rsidRPr="00F15262">
        <w:t>.</w:t>
      </w:r>
    </w:p>
    <w:p w14:paraId="161E1201" w14:textId="77777777" w:rsidR="00FD2026" w:rsidRDefault="00FD2026" w:rsidP="00896CFB">
      <w:pPr>
        <w:spacing w:before="180"/>
      </w:pPr>
      <w:r>
        <w:t>This will retain the 25% rule for any year in which the total number of valid final ballots cast is less than 800, but if that number is above 800 then any category receiving 200 votes or more shall not be automatically “defaulted” to No Award. This should act to defuse the “time bomb” mentioned above and avoid the related undesired outcome(s) associated with it. The Committee does not disagree that the number of 200 is somewhat arbitrary, but as indicated above it is roughly in line with where this threshold might be expected to have applied during the era in which it was first adopted.</w:t>
      </w:r>
    </w:p>
    <w:p w14:paraId="1AA57AB2" w14:textId="77777777" w:rsidR="00FD2026" w:rsidRDefault="00FD2026" w:rsidP="00896CFB">
      <w:pPr>
        <w:spacing w:before="180"/>
      </w:pPr>
      <w:r>
        <w:t>The Committee took note of the ongoing parallel efforts by Olav Rokne and Amanda Wakaruk, but these only came to our attention after substantial debate had progressed in parallel. The Committee’s proposal is broadly in line with the initial suggestion by Mr. Rokne. Given that both amendments deal with the same topic, we therefore recommend that one be tendered as an amendment by substitution for the other (we offer no strong views as to which should be which and defer to the judgment of the Business Meeting with respect to this).</w:t>
      </w:r>
    </w:p>
    <w:p w14:paraId="5960B955" w14:textId="77777777" w:rsidR="00FD2026" w:rsidRDefault="00FD2026" w:rsidP="00896CFB">
      <w:pPr>
        <w:spacing w:before="180"/>
      </w:pPr>
      <w:r>
        <w:t>===== ===== ===== ===== =====</w:t>
      </w:r>
    </w:p>
    <w:p w14:paraId="6EB2D455" w14:textId="77777777" w:rsidR="00FD2026" w:rsidRDefault="00FD2026" w:rsidP="00896CFB">
      <w:pPr>
        <w:spacing w:before="180"/>
      </w:pPr>
      <w:r>
        <w:t xml:space="preserve">There is, at some level, a logic that in order to give out a Hugo Award there should be some “base level” of participation, and that we should not give out a prestigious award on </w:t>
      </w:r>
      <w:r>
        <w:lastRenderedPageBreak/>
        <w:t>the basis of a few dozen votes. The decision of a voter not to participate in a category could likewise be interpreted as a signal as to voter interest in the category.</w:t>
      </w:r>
    </w:p>
    <w:p w14:paraId="5D88B4A4" w14:textId="239ACC72" w:rsidR="00FD2026" w:rsidRDefault="00FD2026" w:rsidP="00896CFB">
      <w:pPr>
        <w:spacing w:before="180"/>
      </w:pPr>
      <w:r>
        <w:t xml:space="preserve">Yet with the rise in general participation in the Hugo Awards (more nominating ballots have been cast each year in the last decade than were ever received in the 1980s, let alone the 1960s or 1970s) and the expansion of the number of award categories (three categories have been added since the turn of the century, and multiple others have been proposed and/or trialed), an increasing share of voters have only cast ballots in a handful of categories such as Best Novel or Best Dramatic Presentation. Those categories </w:t>
      </w:r>
      <w:r w:rsidR="00D10469">
        <w:t xml:space="preserve">that </w:t>
      </w:r>
      <w:r>
        <w:t xml:space="preserve">have been at risk of hitting the 25% threshold for No Award being issued </w:t>
      </w:r>
      <w:r w:rsidR="00D10469">
        <w:t xml:space="preserve">do not </w:t>
      </w:r>
      <w:r>
        <w:t xml:space="preserve">generally lack for voters </w:t>
      </w:r>
      <w:r>
        <w:rPr>
          <w:i/>
        </w:rPr>
        <w:t>per se</w:t>
      </w:r>
      <w:r>
        <w:t>, but rather suffer because of increased turnout (which, we should take pains to note, is a good thing). Also not helping some categories’ relative performance has been the tendency to add categories over time; while there is no “Law of Hugo Conservation”, adding categories is likely to increase instances of “ballot fatigue” and, as a result, categories further down the ballot will “leak” more voters. This is a phenomenon noticed in many elections (</w:t>
      </w:r>
      <w:r w:rsidR="00DB4BBF">
        <w:t>e.g.,</w:t>
      </w:r>
      <w:r>
        <w:t xml:space="preserve"> people who come out to vote for President may not make it down to a local bond referendum) and likely applies in addition to any questions of personal interest.</w:t>
      </w:r>
    </w:p>
    <w:p w14:paraId="6086E9D8" w14:textId="77777777" w:rsidR="00FD2026" w:rsidRDefault="00FD2026" w:rsidP="00896CFB">
      <w:pPr>
        <w:spacing w:before="180"/>
      </w:pPr>
      <w:r>
        <w:t>If one accepts that this is a potential problem, there are a few alternatives which could be pursued:</w:t>
      </w:r>
    </w:p>
    <w:p w14:paraId="32C5DD62" w14:textId="72F5D758" w:rsidR="00FD2026" w:rsidRDefault="00FD2026" w:rsidP="00896CFB">
      <w:pPr>
        <w:pStyle w:val="ListParagraph"/>
        <w:numPr>
          <w:ilvl w:val="0"/>
          <w:numId w:val="30"/>
        </w:numPr>
        <w:spacing w:before="180"/>
        <w:contextualSpacing w:val="0"/>
      </w:pPr>
      <w:r>
        <w:t xml:space="preserve">One option would be to drop the rule entirely. This might seem attractive, but it would shift the onus onto the Hugo Administrator to determine what a “marked lack of interest” in a final ballot under Section 3.6 would look like (rather than having a clear, objective standard </w:t>
      </w:r>
      <w:r w:rsidR="00D10469">
        <w:t xml:space="preserve">that </w:t>
      </w:r>
      <w:r>
        <w:t>fills that function). Were 3.6 to be used to fulfill the same objective that 3.12.2 currently does, it seems inevitable that its use would be controversial in all but the most extreme situations. This is, we note, the route that the authors of the initial blog post have opted to pursue with their amendment.</w:t>
      </w:r>
    </w:p>
    <w:p w14:paraId="6BCAD13D" w14:textId="5C5338BD" w:rsidR="00FD2026" w:rsidRDefault="00FD2026" w:rsidP="00896CFB">
      <w:pPr>
        <w:pStyle w:val="ListParagraph"/>
        <w:numPr>
          <w:ilvl w:val="0"/>
          <w:numId w:val="30"/>
        </w:numPr>
        <w:spacing w:before="180"/>
        <w:contextualSpacing w:val="0"/>
      </w:pPr>
      <w:r>
        <w:t xml:space="preserve">Another alternative would be to shift to a “fixed number of ballots” standard. This has the advantage of being objective, but a standard </w:t>
      </w:r>
      <w:r w:rsidR="00D10469">
        <w:t xml:space="preserve">that </w:t>
      </w:r>
      <w:r>
        <w:t>is “reasonable” under current voting levels might prove to be troublesome if there were ever a sudden drop-off in turnout. A fixed standard of, say, 250 votes cast is relatively low if 2500 ballots are being cast in a given year, but if a single Worldcon were to have less than 800 ballots cast then the threshold would end up at a higher share of ballots cast than it presently is. This shouldn’t be considered unimaginable: Turnout was between 1000 and 1100 in 2009 and 2010, so a reversion to this level could easily happen with a relatively remote Worldcon and/or if interest in the higher-profile categories proved to be unusually low in a given year.</w:t>
      </w:r>
    </w:p>
    <w:p w14:paraId="5ECA0CCA" w14:textId="77777777" w:rsidR="00FD2026" w:rsidRDefault="00FD2026" w:rsidP="00896CFB">
      <w:pPr>
        <w:pStyle w:val="ListParagraph"/>
        <w:numPr>
          <w:ilvl w:val="0"/>
          <w:numId w:val="30"/>
        </w:numPr>
        <w:spacing w:before="180"/>
        <w:contextualSpacing w:val="0"/>
      </w:pPr>
      <w:r>
        <w:t xml:space="preserve">A third choice would be to drop the threshold from 25% to a lower share of ballots cast (perhaps to 10%). Here, the risk would be that in the event of a participation drop a category might end up having to “run” with a very low turnout (since the </w:t>
      </w:r>
      <w:r>
        <w:lastRenderedPageBreak/>
        <w:t>odds of a Hugo Administrator invoking the “marked lack of interest” standard without hitting that threshold seem remote).</w:t>
      </w:r>
    </w:p>
    <w:p w14:paraId="08599680" w14:textId="4472F046" w:rsidR="00FD2026" w:rsidRDefault="00FD2026" w:rsidP="00896CFB">
      <w:pPr>
        <w:spacing w:before="180"/>
      </w:pPr>
      <w:r>
        <w:t xml:space="preserve">Arguably the least-intrusive solution to this would be to keep the 25% threshold, but to “cap it off” at some level of votes cast. A level of 200-250 votes would be in line with what would have triggered the category in most years prior to the mid-1990s, while preserving the percentage threshold in the event that a given year came in with lower turnout. </w:t>
      </w:r>
      <w:r w:rsidR="00DB4BBF">
        <w:t>Thus,</w:t>
      </w:r>
      <w:r>
        <w:t xml:space="preserve"> we have opted to go this route, the least intrusive available to us while addressing the issue.</w:t>
      </w:r>
    </w:p>
    <w:p w14:paraId="6FEF5C4D" w14:textId="77777777" w:rsidR="00FD2026" w:rsidRDefault="00FD2026" w:rsidP="00896CFB">
      <w:pPr>
        <w:spacing w:before="180"/>
      </w:pPr>
      <w:r>
        <w:t>===== ===== ===== ===== =====</w:t>
      </w:r>
    </w:p>
    <w:p w14:paraId="4CB4F1D4" w14:textId="77777777" w:rsidR="00FD2026" w:rsidRDefault="00FD2026" w:rsidP="00896CFB">
      <w:pPr>
        <w:spacing w:before="180"/>
      </w:pPr>
      <w:r>
        <w:t>The “No Award” standard embodied in this section of the constitution might also be said to act as a signal for whether a category is “unhealthy” in various respects. Looking in the opposite direction from the above, rising turnout raises the question of whether a category ought to be run if (for example) only a few hundred ballots are cast in that category out of multiple thousands. “High turnout” years tend to feature perhaps 3000 ballots being cast, but it isn’t implausible to imagine another “jump” in turnout (to 5000-6000) in which most ballots are cast in a handful of categories.</w:t>
      </w:r>
    </w:p>
    <w:p w14:paraId="54AE3598" w14:textId="11CDA08B" w:rsidR="00FD2026" w:rsidRDefault="00FD2026" w:rsidP="00896CFB">
      <w:pPr>
        <w:spacing w:before="180"/>
      </w:pPr>
      <w:r>
        <w:t xml:space="preserve">Alongside this, we noted earlier that there is a tendency to add categories but not remove them: Only two regularly recurring categories have been abolished over the history of the Hugo Awards: Best Professional Magazine (which was abolished after 1972, largely due to the small pool of eligible publications and the fact that in all years that the award was given, one of three magazines won), and Best Original Art Work (which </w:t>
      </w:r>
      <w:r w:rsidR="00D10469">
        <w:t xml:space="preserve">was </w:t>
      </w:r>
      <w:r>
        <w:t xml:space="preserve">established in 1992 but which never really “took off” and was abolished several years later). Attempts to abolish any category frequently draw strong emotions from those who are eligible in the category in </w:t>
      </w:r>
      <w:r w:rsidR="00DB4BBF">
        <w:t>question and</w:t>
      </w:r>
      <w:r>
        <w:t xml:space="preserve"> proposing to abolish a category is likely to impose a social cost on the proposer(s).</w:t>
      </w:r>
    </w:p>
    <w:p w14:paraId="3A4AF16B" w14:textId="7EBD6B77" w:rsidR="00FD2026" w:rsidRDefault="00FD2026" w:rsidP="00896CFB">
      <w:pPr>
        <w:spacing w:before="180"/>
      </w:pPr>
      <w:r>
        <w:t>Related to the above issue is the consideration that the net addition of award categories is not without cost</w:t>
      </w:r>
      <w:r w:rsidR="00D10469">
        <w:t>.</w:t>
      </w:r>
      <w:r>
        <w:t xml:space="preserve"> In addition to the financial cost of the physical awards themselves, the cost of the pre-award reception, and the Hugo Losers’ Party, other considerations </w:t>
      </w:r>
      <w:r w:rsidR="00D10469">
        <w:t xml:space="preserve">include </w:t>
      </w:r>
      <w:r>
        <w:t>the length of the Hugo Award Ceremony, time needed for pre-ceremony photos, and the question of including more and more winners on programming. For voters, the cost (in time) of evaluating more categories is also a concern – Best Series has run into this issue (because of the time needed to get fully read up on an ongoing series which could potentially feature a dozen or more books), and the increase from five finalists to six finalists also received a similar criticism.</w:t>
      </w:r>
    </w:p>
    <w:p w14:paraId="681C709B" w14:textId="77777777" w:rsidR="00FD2026" w:rsidRDefault="00FD2026" w:rsidP="00896CFB">
      <w:pPr>
        <w:spacing w:before="180"/>
      </w:pPr>
      <w:r>
        <w:t>The committee considered several slightly different ways to tackle this issue, but we have opted to propose the following option:</w:t>
      </w:r>
    </w:p>
    <w:p w14:paraId="2618E93D" w14:textId="77777777" w:rsidR="00FD2026" w:rsidRPr="00E335EC" w:rsidRDefault="00FD2026" w:rsidP="00896CFB">
      <w:pPr>
        <w:spacing w:before="180"/>
        <w:rPr>
          <w:color w:val="0000FF"/>
          <w:u w:val="single"/>
        </w:rPr>
      </w:pPr>
      <w:r w:rsidRPr="00E335EC">
        <w:rPr>
          <w:color w:val="0000FF"/>
          <w:u w:val="single"/>
        </w:rPr>
        <w:t xml:space="preserve">3.12.3: In the event that the total number of valid ballots cast for a specific category (excluding those cast for No Award in first place) is fewer than ten percent (10%) of the total number of final Award ballots received in a non-Retro Hugo vote in two years out of </w:t>
      </w:r>
      <w:r w:rsidRPr="00E335EC">
        <w:rPr>
          <w:color w:val="0000FF"/>
          <w:u w:val="single"/>
        </w:rPr>
        <w:lastRenderedPageBreak/>
        <w:t xml:space="preserve">three successive years, an amendment effecting the removal of that category from the list of enumerated Hugo Award categories shall be automatically placed on the agenda for the next Worldcon’s Business Meeting. </w:t>
      </w:r>
    </w:p>
    <w:p w14:paraId="24B89776" w14:textId="77777777" w:rsidR="00FD2026" w:rsidRDefault="00FD2026" w:rsidP="00896CFB">
      <w:pPr>
        <w:spacing w:before="180"/>
      </w:pPr>
      <w:r>
        <w:t>Our desire is to take into account several considerations:</w:t>
      </w:r>
    </w:p>
    <w:p w14:paraId="58975C96" w14:textId="77777777" w:rsidR="00FD2026" w:rsidRDefault="00FD2026" w:rsidP="00896CFB">
      <w:pPr>
        <w:pStyle w:val="ListParagraph"/>
        <w:numPr>
          <w:ilvl w:val="0"/>
          <w:numId w:val="31"/>
        </w:numPr>
        <w:spacing w:before="180"/>
        <w:contextualSpacing w:val="0"/>
      </w:pPr>
      <w:r>
        <w:t>First, there was a desire to have a lower threshold than the current 25% threshold, which several categories have been in danger of triggering in recent years. 10% is low enough (less than 40% of the lowest as-yet ‘achieved’ participation level) that it is not likely to be triggered anytime soon.</w:t>
      </w:r>
    </w:p>
    <w:p w14:paraId="41C7D4B6" w14:textId="77777777" w:rsidR="00FD2026" w:rsidRDefault="00FD2026" w:rsidP="00896CFB">
      <w:pPr>
        <w:pStyle w:val="ListParagraph"/>
        <w:numPr>
          <w:ilvl w:val="0"/>
          <w:numId w:val="31"/>
        </w:numPr>
        <w:spacing w:before="180"/>
        <w:contextualSpacing w:val="0"/>
      </w:pPr>
      <w:r>
        <w:t>Second, there was a concern that a category coming up for an expedited removal process might lead to an award “vanishing” without proper consideration (e.g., with a single vote potentially being held at a Worldcon which many regular attendees were unable to attend for various reasons). As such, we opted not to vary from this process but to have the process start “as normal” for the next year.</w:t>
      </w:r>
    </w:p>
    <w:p w14:paraId="2A382B60" w14:textId="43D0BD0D" w:rsidR="00FD2026" w:rsidRDefault="00FD2026" w:rsidP="00896CFB">
      <w:pPr>
        <w:pStyle w:val="ListParagraph"/>
        <w:numPr>
          <w:ilvl w:val="0"/>
          <w:numId w:val="31"/>
        </w:numPr>
        <w:spacing w:before="180"/>
        <w:contextualSpacing w:val="0"/>
      </w:pPr>
      <w:r>
        <w:t xml:space="preserve">Third, we chose to require that a category fall below the threshold in two out of three successive years instead of a single year </w:t>
      </w:r>
      <w:r w:rsidR="00D10469">
        <w:t xml:space="preserve">in order to </w:t>
      </w:r>
      <w:r>
        <w:t>avoid having a one-year aberration (e.g., a particularly heavy turnout for Best Novel or Best Dramatic Presentation - Long Form) unexpectedly flood the Business Meeting with a slew of unwarranted motions.</w:t>
      </w:r>
    </w:p>
    <w:p w14:paraId="47E4D2DF" w14:textId="78F09258" w:rsidR="00FD2026" w:rsidRDefault="00FD2026" w:rsidP="00896CFB">
      <w:pPr>
        <w:pStyle w:val="ListParagraph"/>
        <w:numPr>
          <w:ilvl w:val="0"/>
          <w:numId w:val="31"/>
        </w:numPr>
        <w:spacing w:before="180"/>
        <w:contextualSpacing w:val="0"/>
      </w:pPr>
      <w:r>
        <w:t>Fourth, we deliberated over the inclusion or exclusion of No Award votes in this case: On the one hand, an award which is generating a lot of “No Award” votes is still generating interest (even if the interest is negative)</w:t>
      </w:r>
      <w:r w:rsidR="00205B81">
        <w:t>,</w:t>
      </w:r>
      <w:r>
        <w:t xml:space="preserve"> and it is possible to envision a category being “trolled” (as was the case with the Rabid Puppies in 2015 and 2016). On the other hand, the requirement that a category fall short in two years out of three means that the category would likely only show up at the Business Meeting once in such a situation (and if the result is very obviously the result of such an issue, the Business Meeting could always remove the business item or swiftly vote it down at the Preliminary Business Meeting through a motion such a postponing the item indefinitely).</w:t>
      </w:r>
    </w:p>
    <w:p w14:paraId="307A9C6A" w14:textId="39F16946" w:rsidR="00FD2026" w:rsidRDefault="00FD2026" w:rsidP="00896CFB">
      <w:pPr>
        <w:pStyle w:val="ListParagraph"/>
        <w:numPr>
          <w:ilvl w:val="0"/>
          <w:numId w:val="31"/>
        </w:numPr>
        <w:spacing w:before="180"/>
        <w:contextualSpacing w:val="0"/>
      </w:pPr>
      <w:r>
        <w:t xml:space="preserve">Finally, we opted to retain similar language between this section and 3.12.2 </w:t>
      </w:r>
      <w:r w:rsidR="00205B81">
        <w:t xml:space="preserve">in order </w:t>
      </w:r>
      <w:r>
        <w:t>to reduce the opportunity for a potential “mix-up” between the two standards (that is, both categories use the same denominator for their fractions).</w:t>
      </w:r>
    </w:p>
    <w:p w14:paraId="6ACF5B75" w14:textId="77777777" w:rsidR="00FD2026" w:rsidRDefault="00FD2026" w:rsidP="00896CFB">
      <w:pPr>
        <w:spacing w:before="180"/>
      </w:pPr>
      <w:r>
        <w:t>===== ===== ===== ===== =====</w:t>
      </w:r>
    </w:p>
    <w:p w14:paraId="2FF48640" w14:textId="77777777" w:rsidR="00FD2026" w:rsidRDefault="00FD2026" w:rsidP="00896CFB">
      <w:pPr>
        <w:pStyle w:val="Heading3"/>
      </w:pPr>
      <w:bookmarkStart w:id="318" w:name="_Toc109553868"/>
      <w:bookmarkStart w:id="319" w:name="_Toc110445602"/>
      <w:bookmarkStart w:id="320" w:name="_Toc110890095"/>
      <w:bookmarkStart w:id="321" w:name="_Toc110891254"/>
      <w:bookmarkStart w:id="322" w:name="_Toc110974262"/>
      <w:bookmarkStart w:id="323" w:name="_Toc115085692"/>
      <w:bookmarkStart w:id="324" w:name="_Toc115086263"/>
      <w:bookmarkStart w:id="325" w:name="_Toc115086343"/>
      <w:bookmarkStart w:id="326" w:name="_Toc115540254"/>
      <w:r>
        <w:t>Minority Report (Author: Alison Scott; joined by John Coxon, Nana Amuah, Nicholas Whyte, and Ira Alexandre)</w:t>
      </w:r>
      <w:bookmarkEnd w:id="318"/>
      <w:bookmarkEnd w:id="319"/>
      <w:bookmarkEnd w:id="320"/>
      <w:bookmarkEnd w:id="321"/>
      <w:bookmarkEnd w:id="322"/>
      <w:bookmarkEnd w:id="323"/>
      <w:bookmarkEnd w:id="324"/>
      <w:bookmarkEnd w:id="325"/>
      <w:bookmarkEnd w:id="326"/>
    </w:p>
    <w:p w14:paraId="52CF0AB5" w14:textId="77777777" w:rsidR="00FD2026" w:rsidRDefault="00FD2026" w:rsidP="00896CFB">
      <w:pPr>
        <w:spacing w:before="180"/>
      </w:pPr>
      <w:r>
        <w:t xml:space="preserve">The committee has focused its work around the assumption that the existing provision – introduced when participation rates were far lower than they are now – has some intrinsic merit and should therefore be amended rather than abolished. Constitutions should be </w:t>
      </w:r>
      <w:r>
        <w:lastRenderedPageBreak/>
        <w:t>simple and nothing inessential should appear in them. Nothing in the majority report persuades us that this provision is essential.</w:t>
      </w:r>
    </w:p>
    <w:p w14:paraId="6BDAAA34" w14:textId="77777777" w:rsidR="00FD2026" w:rsidRDefault="00FD2026" w:rsidP="00896CFB">
      <w:pPr>
        <w:spacing w:before="180"/>
      </w:pPr>
      <w:r>
        <w:t>The community is largely in agreement that the current threshold could have unintended consequences and does not reflect WSFS’s perception of the value of categories that might be caught by it.</w:t>
      </w:r>
    </w:p>
    <w:p w14:paraId="3EC06EAC" w14:textId="77777777" w:rsidR="00FD2026" w:rsidRDefault="00FD2026" w:rsidP="00896CFB">
      <w:pPr>
        <w:spacing w:before="180"/>
      </w:pPr>
      <w:r>
        <w:t xml:space="preserve">The majority proposal complicates the constitution for no clear benefit. The suggested 200 votes/25% threshold is unlikely to trigger; but it is not obvious what benefit there is, or could ever be, to eliminating a category after nominations and voting is completed. The ‘200’ vote threshold in particular is wholly arbitrary. </w:t>
      </w:r>
    </w:p>
    <w:p w14:paraId="776297F8" w14:textId="169F8ACD" w:rsidR="00FD2026" w:rsidRDefault="00FD2026" w:rsidP="00896CFB">
      <w:pPr>
        <w:spacing w:before="180"/>
      </w:pPr>
      <w:r>
        <w:t xml:space="preserve">We also consider that the second proposal, to have a threshold below which categories must be referred back to the </w:t>
      </w:r>
      <w:r w:rsidR="00205B81">
        <w:t>B</w:t>
      </w:r>
      <w:r>
        <w:t xml:space="preserve">usiness </w:t>
      </w:r>
      <w:r w:rsidR="00205B81">
        <w:t>M</w:t>
      </w:r>
      <w:r>
        <w:t>eeting, to be pointless. The WSFS Business Meeting is free to consider the abolition of Hugo categories at any time.</w:t>
      </w:r>
    </w:p>
    <w:p w14:paraId="1C6CFCFB" w14:textId="77777777" w:rsidR="00FD2026" w:rsidRDefault="00FD2026" w:rsidP="00896CFB">
      <w:pPr>
        <w:spacing w:before="180"/>
      </w:pPr>
      <w:r>
        <w:t>We would therefore support the simpler proposal:</w:t>
      </w:r>
    </w:p>
    <w:p w14:paraId="1C31F4A4" w14:textId="77777777" w:rsidR="00FD2026" w:rsidRDefault="00FD2026" w:rsidP="00896CFB">
      <w:pPr>
        <w:spacing w:before="180"/>
        <w:rPr>
          <w:b/>
        </w:rPr>
      </w:pPr>
      <w:r>
        <w:rPr>
          <w:b/>
        </w:rPr>
        <w:t>PROPOSAL – Eliminate 3.12.2</w:t>
      </w:r>
    </w:p>
    <w:p w14:paraId="4382E7AF" w14:textId="135DE7BE" w:rsidR="00FD2026" w:rsidRDefault="00FD2026" w:rsidP="00896CFB">
      <w:pPr>
        <w:spacing w:before="180"/>
      </w:pPr>
      <w:r>
        <w:t xml:space="preserve">Strike the following words from the </w:t>
      </w:r>
      <w:r w:rsidR="001D23CA">
        <w:t>WSFS Constitution</w:t>
      </w:r>
      <w:r>
        <w:t>:</w:t>
      </w:r>
    </w:p>
    <w:p w14:paraId="0FFEEF95" w14:textId="77777777" w:rsidR="00FD2026" w:rsidRPr="00291C78" w:rsidRDefault="00FD2026" w:rsidP="00896CFB">
      <w:pPr>
        <w:spacing w:before="180"/>
        <w:rPr>
          <w:i/>
          <w:strike/>
          <w:color w:val="FF0000"/>
        </w:rPr>
      </w:pPr>
      <w:r w:rsidRPr="00291C78">
        <w:rPr>
          <w:i/>
          <w:strike/>
          <w:color w:val="FF0000"/>
        </w:rPr>
        <w:t>3.12.2: “No Award” shall be given whenever the total number of valid ballots cast for a specific category (excluding those cast for “No Award” in first place) is less than twenty-five percent (25%) of the total number of final Award ballots received.</w:t>
      </w:r>
    </w:p>
    <w:p w14:paraId="4239D3C9" w14:textId="77777777" w:rsidR="00FD2026" w:rsidRDefault="00FD2026" w:rsidP="00896CFB">
      <w:pPr>
        <w:spacing w:before="180"/>
      </w:pPr>
      <w:r>
        <w:t xml:space="preserve">This matches the alternative proposal brought forward by the Worldcon community and this is not an accident: we do not think it is necessary for HASC to report on areas where robust community proposals have emerged. </w:t>
      </w:r>
    </w:p>
    <w:p w14:paraId="3F7EA9C0" w14:textId="77777777" w:rsidR="00FD2026" w:rsidRDefault="00FD2026" w:rsidP="00896CFB">
      <w:pPr>
        <w:pStyle w:val="Heading2"/>
        <w:spacing w:before="180"/>
      </w:pPr>
      <w:bookmarkStart w:id="327" w:name="_Toc109553869"/>
      <w:bookmarkStart w:id="328" w:name="_Toc110445603"/>
      <w:bookmarkStart w:id="329" w:name="_Toc110890096"/>
      <w:bookmarkStart w:id="330" w:name="_Toc110891255"/>
      <w:bookmarkStart w:id="331" w:name="_Toc110974263"/>
      <w:bookmarkStart w:id="332" w:name="_Toc115085693"/>
      <w:bookmarkStart w:id="333" w:name="_Toc115086264"/>
      <w:bookmarkStart w:id="334" w:name="_Toc115086344"/>
      <w:bookmarkStart w:id="335" w:name="_Toc115540255"/>
      <w:r>
        <w:t>Automatic Re-Ratification of Categories</w:t>
      </w:r>
      <w:bookmarkEnd w:id="327"/>
      <w:bookmarkEnd w:id="328"/>
      <w:bookmarkEnd w:id="329"/>
      <w:bookmarkEnd w:id="330"/>
      <w:bookmarkEnd w:id="331"/>
      <w:bookmarkEnd w:id="332"/>
      <w:bookmarkEnd w:id="333"/>
      <w:bookmarkEnd w:id="334"/>
      <w:bookmarkEnd w:id="335"/>
    </w:p>
    <w:p w14:paraId="7942FB85" w14:textId="7D607C31" w:rsidR="00FD2026" w:rsidRDefault="00FD2026" w:rsidP="00896CFB">
      <w:pPr>
        <w:spacing w:before="180"/>
      </w:pPr>
      <w:r>
        <w:t>A discussion was held on the question of amending the amendment process in order to make the increasingly</w:t>
      </w:r>
      <w:r w:rsidR="00205B81">
        <w:t xml:space="preserve"> </w:t>
      </w:r>
      <w:r>
        <w:t>standard practice of giving new categories a sunset clause, either automatically or as a standard procedure. We note that, for example, the newly proposed category this year (Best Game or Interactive Work) has such a clause. Due to the volume of other discussions, this did not progress, but given the prevalence of sunset clauses in recent years</w:t>
      </w:r>
      <w:r w:rsidR="00205B81">
        <w:t>,</w:t>
      </w:r>
      <w:r>
        <w:t xml:space="preserve"> this is something that the Committee will consider taking up next year.</w:t>
      </w:r>
    </w:p>
    <w:p w14:paraId="1DFB8688" w14:textId="38AFB757" w:rsidR="00A87458" w:rsidRDefault="00A87458" w:rsidP="00896CFB">
      <w:pPr>
        <w:spacing w:before="180"/>
        <w:rPr>
          <w:b/>
        </w:rPr>
      </w:pPr>
    </w:p>
    <w:p w14:paraId="3B724685" w14:textId="2F10DED4" w:rsidR="00A87458" w:rsidRPr="00E8667D" w:rsidRDefault="00A87458" w:rsidP="0015235C">
      <w:pPr>
        <w:pStyle w:val="Heading2"/>
        <w:pageBreakBefore/>
        <w:ind w:left="0"/>
        <w:jc w:val="center"/>
      </w:pPr>
      <w:bookmarkStart w:id="336" w:name="_Toc110890097"/>
      <w:bookmarkStart w:id="337" w:name="_Toc115540256"/>
      <w:r w:rsidRPr="00E8667D">
        <w:lastRenderedPageBreak/>
        <w:t xml:space="preserve">Appendix </w:t>
      </w:r>
      <w:r>
        <w:t>D</w:t>
      </w:r>
      <w:r w:rsidRPr="00E8667D">
        <w:t xml:space="preserve"> – </w:t>
      </w:r>
      <w:r w:rsidRPr="00A87458">
        <w:t>Best Game or Interactive Work Report</w:t>
      </w:r>
      <w:bookmarkEnd w:id="336"/>
      <w:bookmarkEnd w:id="337"/>
    </w:p>
    <w:p w14:paraId="2A083D20" w14:textId="77777777" w:rsidR="00A87458" w:rsidRPr="00E8667D" w:rsidRDefault="00A87458" w:rsidP="00A87458">
      <w:pPr>
        <w:spacing w:before="0"/>
        <w:jc w:val="center"/>
        <w:rPr>
          <w:b/>
          <w:u w:val="single"/>
        </w:rPr>
      </w:pPr>
      <w:r w:rsidRPr="00E8667D">
        <w:rPr>
          <w:b/>
          <w:u w:val="single"/>
        </w:rPr>
        <w:t>December 2021</w:t>
      </w:r>
      <w:r>
        <w:rPr>
          <w:b/>
          <w:u w:val="single"/>
        </w:rPr>
        <w:t>-August 2022</w:t>
      </w:r>
    </w:p>
    <w:p w14:paraId="26AFA12E" w14:textId="77777777" w:rsidR="00A87458" w:rsidRPr="00A87458" w:rsidRDefault="00A87458" w:rsidP="00896CFB">
      <w:pPr>
        <w:spacing w:before="180"/>
      </w:pPr>
      <w:r w:rsidRPr="00A87458">
        <w:t>The Best Game or Interactive Work Committee consisted of Ira Alexandre (chair) and Nana Amuah, John Coxon, Martin Easterbrook, Erica Frank, Joshua Kronengold, Lisa Padol, Martin Pyne, Alison Scott, Nicholas Whyte.</w:t>
      </w:r>
    </w:p>
    <w:p w14:paraId="78BE312C" w14:textId="50D11BF0" w:rsidR="00A87458" w:rsidRDefault="00A87458" w:rsidP="00896CFB">
      <w:pPr>
        <w:spacing w:before="180"/>
      </w:pPr>
      <w:r w:rsidRPr="00A87458">
        <w:t xml:space="preserve">This proposal is being put forward by Ira Alexandre, Dave Hook, Nana Amuah, Erica Frank, Joe Sherry, Adri Joy, Kit Stubbs, Caz Abbott, Aleta Pérez, Owen Blacker, Marguerite Kenner, Alasdair Stuart, Darusha Wehm, Phoebe Barton, Jaime O'Brien, Sarah Elkins, Matt Arnold, </w:t>
      </w:r>
      <w:r w:rsidR="00155A54">
        <w:t xml:space="preserve">and </w:t>
      </w:r>
      <w:r w:rsidRPr="00155A54">
        <w:t>enne queu</w:t>
      </w:r>
      <w:r>
        <w:t>.</w:t>
      </w:r>
    </w:p>
    <w:p w14:paraId="3D1387EE" w14:textId="47E05CF7" w:rsidR="00A87458" w:rsidRPr="00A87458" w:rsidRDefault="00A87458" w:rsidP="00896CFB">
      <w:pPr>
        <w:spacing w:before="180"/>
        <w:rPr>
          <w:b/>
        </w:rPr>
      </w:pPr>
      <w:r w:rsidRPr="00A87458">
        <w:rPr>
          <w:b/>
        </w:rPr>
        <w:t>The proposal for this category in the present formulation is proceeding at the recommendation of the Hugo Award Study Committee.</w:t>
      </w:r>
    </w:p>
    <w:p w14:paraId="0CD6C11E" w14:textId="270780E3" w:rsidR="00A87458" w:rsidRDefault="00A87458" w:rsidP="00896CFB">
      <w:pPr>
        <w:spacing w:before="180"/>
      </w:pPr>
      <w:r w:rsidRPr="00A87458">
        <w:rPr>
          <w:b/>
        </w:rPr>
        <w:t>The viability of a Best Video Game category was thoroughly demonstrated at</w:t>
      </w:r>
      <w:r w:rsidRPr="00A87458">
        <w:t xml:space="preserve"> DisCon III in 2021, with 40.5% of voters casting ballots in that category that year. In the nomination phase, nominations in this category were comparable to Best Dramatic Presentation: Short Form while outperforming many established categories, such as Best Graphic Story and most of the artist, editor, and fan categories. The finalists comprised three AAA titles (an informal label used for games produced by large publishers with substantial budgets), two indie games, and one free browser game. Extensive research into existing game awards (see gameshugo.com/report for more details) has shown that this is a typical and representative spread, demonstrating that a Hugo Award for Best Game or Interactive Work would not be dominated by AAA titles. </w:t>
      </w:r>
      <w:r w:rsidRPr="00A87458">
        <w:rPr>
          <w:b/>
        </w:rPr>
        <w:t>The viability of this award's participation in the Hugo Voter Packet was also demonstrated</w:t>
      </w:r>
      <w:r w:rsidRPr="00A87458">
        <w:t xml:space="preserve"> that year, with three of the finalists providing free full copies of their games and two finalists working with Worldcon staff to put together representative promotional and explanatory material.</w:t>
      </w:r>
    </w:p>
    <w:p w14:paraId="65E85CA8" w14:textId="4A9F4822" w:rsidR="00A87458" w:rsidRDefault="00A87458" w:rsidP="00896CFB">
      <w:pPr>
        <w:spacing w:before="180"/>
      </w:pPr>
      <w:r w:rsidRPr="00A87458">
        <w:rPr>
          <w:b/>
        </w:rPr>
        <w:t>The present proposal is not for a permanent Best Video Game category, but for a permanent expanded, medium-neutral category, Best Game or Interactive Work. Another trial year is not necessary,</w:t>
      </w:r>
      <w:r w:rsidRPr="00A87458">
        <w:t xml:space="preserve"> as the proposed category will build on the success of the Best Video Game category's trial year, while expanding the category's accessibility to voters and lowering the burden on Hugo Award administrators. An expanded, medium-neutral category offers more types of games and interactive works a better chance to be recognized, and it is more future-proof and more in keeping with the WSFS community's relationship to games and gaming. The proposed category does not require Hugo Award administrators to legislate the increasingly blurring line between physical and virtual play, and it </w:t>
      </w:r>
      <w:r w:rsidRPr="00A87458">
        <w:rPr>
          <w:b/>
        </w:rPr>
        <w:t>provides a category in which analog/physical games and interactive prose are more likely to get recognition</w:t>
      </w:r>
      <w:r w:rsidRPr="00A87458">
        <w:t xml:space="preserve"> than in Best Related Work or the story categories (where they are respectively currently eligible). While digital titles are expected to make up the majority of nominees and finalists, standout analog titles such as </w:t>
      </w:r>
      <w:r w:rsidRPr="00A87458">
        <w:rPr>
          <w:i/>
        </w:rPr>
        <w:lastRenderedPageBreak/>
        <w:t>Arkham Horror</w:t>
      </w:r>
      <w:r w:rsidRPr="00A87458">
        <w:t xml:space="preserve">, </w:t>
      </w:r>
      <w:r w:rsidRPr="00A87458">
        <w:rPr>
          <w:i/>
        </w:rPr>
        <w:t>Gloomhaven</w:t>
      </w:r>
      <w:r w:rsidRPr="00A87458">
        <w:t xml:space="preserve">, or new versions of </w:t>
      </w:r>
      <w:r w:rsidRPr="00A87458">
        <w:rPr>
          <w:i/>
        </w:rPr>
        <w:t>Dungeons and Dragons</w:t>
      </w:r>
      <w:r w:rsidRPr="00A87458">
        <w:t xml:space="preserve"> would have a better chance at recognition.</w:t>
      </w:r>
    </w:p>
    <w:p w14:paraId="5B9F0F40" w14:textId="04A8BF91" w:rsidR="00A87458" w:rsidRDefault="00A87458" w:rsidP="00896CFB">
      <w:pPr>
        <w:spacing w:before="180"/>
      </w:pPr>
      <w:r w:rsidRPr="00A87458">
        <w:rPr>
          <w:b/>
        </w:rPr>
        <w:t>This category is accessible in terms of time, finances, and ability.</w:t>
      </w:r>
      <w:r w:rsidRPr="00A87458">
        <w:t xml:space="preserve"> Many public libraries and other institutions lend games and even gaming systems, and many Hugo Award voters interested in games already own the equipment and games themselves. As discussed above, roughly half of nominated and finalist titles are expected to be more inexpensive indie titles. While games tend to take longer to get through than other single eligible works in other Hugo Award categories, there are also fewer of them, and playing a representative slice of a given year's games is comparable to average reading patterns for a representative slice of a year's prose output. Playing 12 games (twice the number that populates a Hugo Award category in the nomination stage) takes 223 hours on average, while reading 24 novels of a typical length for adult readers (assuming a conservative 2 books a month for a year, with an average of 400 pages) takes 264 hours.</w:t>
      </w:r>
    </w:p>
    <w:p w14:paraId="58C9CF5A" w14:textId="3AB1841F" w:rsidR="00A87458" w:rsidRDefault="00A87458" w:rsidP="00896CFB">
      <w:pPr>
        <w:spacing w:before="180"/>
      </w:pPr>
      <w:r w:rsidRPr="00A87458">
        <w:t xml:space="preserve">Finally, for those who are not able to or prefer not to play games or parts of games themselves, watching playthroughs is a thoroughly accepted and normalized practice within the gaming community for enjoying and evaluating games. It is comparable to how those who cannot attend live performances of musicals can still enjoy and evaluate the work through reading the script, listening to the soundtrack, and watching recordings. While individual Hugo Award voters may not want to use playthroughs as their own personal means for evaluating games, this should not prevent others from doing so and should not preclude the category for existing. Policing the means by which people experience a work is ableist, classist, and generally exclusionary: playthroughs, like soundtrack recordings of musicals, are a democratizing force that makes games more accessible to more players and fans. WSFS does not attempt to control the means by which people experience a work, nor how much of it they must read, hear, or watch before voting, and </w:t>
      </w:r>
      <w:r w:rsidRPr="00A87458">
        <w:rPr>
          <w:b/>
        </w:rPr>
        <w:t>it is antithetical to the democratic spirit of the Hugo Awards to say that this well-established means of experiencing games is not a valid way for any given Hugo Award voter to evaluate games.</w:t>
      </w:r>
      <w:r w:rsidRPr="00A87458">
        <w:t xml:space="preserve"> A full discussion of using playthroughs to evaluate games is provided at </w:t>
      </w:r>
      <w:hyperlink r:id="rId90" w:history="1">
        <w:r w:rsidRPr="00C529CE">
          <w:rPr>
            <w:rStyle w:val="Hyperlink"/>
          </w:rPr>
          <w:t>gameshugo.com/faq/playthroughs</w:t>
        </w:r>
      </w:hyperlink>
      <w:r w:rsidRPr="00A87458">
        <w:t>.</w:t>
      </w:r>
    </w:p>
    <w:p w14:paraId="2D6F9C23" w14:textId="33BEE3AC" w:rsidR="00A87458" w:rsidRDefault="00A87458" w:rsidP="00896CFB">
      <w:pPr>
        <w:spacing w:before="180"/>
      </w:pPr>
      <w:r>
        <w:t>The “substantial modification” and genre requirement are necessary parts of a Best Game or Interactive Work Hugo Award category definition. Modifying games is essential to the culture and craft around games and gaming in both virtual and physical spaces, permitting both professional and fan participation. Explicitly including this clause, which is based on an identical clause in the Best Related Work category, recognizes this essential aspect of games and alleviates the burden on Hugo Award administrators of determining whether a given entry is sufficiently standalone separate from its base game. We can trust the voters to gravitate towards truly significant modifications that add substantial content or meaning to the base work, rather than superficial additions.</w:t>
      </w:r>
    </w:p>
    <w:p w14:paraId="17294C3A" w14:textId="077EAF84" w:rsidR="00A87458" w:rsidRDefault="00A87458" w:rsidP="00896CFB">
      <w:pPr>
        <w:spacing w:before="180"/>
      </w:pPr>
      <w:r>
        <w:t xml:space="preserve">In terms of the genre requirement, what makes a game speculative is a notably blurry boundary, so this stipulation is intended to provide similar guidance to the language used </w:t>
      </w:r>
      <w:r>
        <w:lastRenderedPageBreak/>
        <w:t xml:space="preserve">in categories such as Best Dramatic Presentation (Long Form or Short Form) and Best Related Work. The definition is also structured to exclude conventions and certain other works that are not in the spirit of the category via the </w:t>
      </w:r>
      <w:r w:rsidR="004D1B59">
        <w:t>“</w:t>
      </w:r>
      <w:r>
        <w:t>specific named persons</w:t>
      </w:r>
      <w:r w:rsidR="004D1B59">
        <w:t>”</w:t>
      </w:r>
      <w:r>
        <w:t xml:space="preserve"> clause, which entails that a work in this category not hinge on a particular ephemeral execution but instead be a broadly reproducible experience or a platform to provide such, similar to how a musical hinges on the script, direction, etc. of the production, rather than whether a particular actor or their understudy performs a given part.</w:t>
      </w:r>
    </w:p>
    <w:p w14:paraId="18F9D991" w14:textId="64049900" w:rsidR="00A87458" w:rsidRDefault="00A87458" w:rsidP="00896CFB">
      <w:pPr>
        <w:spacing w:before="180"/>
      </w:pPr>
      <w:r>
        <w:t xml:space="preserve">The Games Hugo </w:t>
      </w:r>
      <w:r w:rsidR="00155A54">
        <w:t xml:space="preserve">Award </w:t>
      </w:r>
      <w:r>
        <w:t xml:space="preserve">campaign has thoroughly analyzed all concerns raised at previous Business Meetings and within the WSFS community in the intervening discussions. </w:t>
      </w:r>
      <w:r w:rsidRPr="00A87458">
        <w:rPr>
          <w:b/>
        </w:rPr>
        <w:t>This category is viable, accessible, and necessary.</w:t>
      </w:r>
      <w:r>
        <w:t xml:space="preserve"> Please see </w:t>
      </w:r>
      <w:hyperlink r:id="rId91" w:history="1">
        <w:r w:rsidRPr="00C529CE">
          <w:rPr>
            <w:rStyle w:val="Hyperlink"/>
          </w:rPr>
          <w:t>gameshugo.com</w:t>
        </w:r>
      </w:hyperlink>
      <w:r>
        <w:t xml:space="preserve"> for any further questions or concerns.</w:t>
      </w:r>
    </w:p>
    <w:p w14:paraId="1B4C1FC7" w14:textId="77777777" w:rsidR="004C3F55" w:rsidRDefault="004C3F55" w:rsidP="00A87458">
      <w:pPr>
        <w:sectPr w:rsidR="004C3F55" w:rsidSect="00771B07">
          <w:footnotePr>
            <w:numRestart w:val="eachSect"/>
          </w:footnotePr>
          <w:pgSz w:w="12240" w:h="15840" w:code="1"/>
          <w:pgMar w:top="1440" w:right="1440" w:bottom="1440" w:left="1440" w:header="0" w:footer="720" w:gutter="0"/>
          <w:cols w:space="720"/>
          <w:formProt w:val="0"/>
          <w:titlePg/>
          <w:docGrid w:linePitch="360"/>
        </w:sectPr>
      </w:pPr>
    </w:p>
    <w:p w14:paraId="103AE21B" w14:textId="475FC76E" w:rsidR="004C3F55" w:rsidRPr="004C3F55" w:rsidRDefault="004C3F55" w:rsidP="0015235C">
      <w:pPr>
        <w:pStyle w:val="Heading2"/>
        <w:pageBreakBefore/>
        <w:ind w:left="0"/>
        <w:jc w:val="center"/>
        <w:rPr>
          <w:u w:val="single"/>
        </w:rPr>
      </w:pPr>
      <w:bookmarkStart w:id="338" w:name="AppendixE"/>
      <w:bookmarkStart w:id="339" w:name="_Toc115540257"/>
      <w:r w:rsidRPr="004C3F55">
        <w:rPr>
          <w:u w:val="single"/>
        </w:rPr>
        <w:lastRenderedPageBreak/>
        <w:t>Appendix E – Report of the E.2 Committee</w:t>
      </w:r>
      <w:bookmarkEnd w:id="338"/>
      <w:bookmarkEnd w:id="339"/>
    </w:p>
    <w:p w14:paraId="5EFF6335" w14:textId="0702D5B0" w:rsidR="004C3F55" w:rsidRDefault="004C3F55" w:rsidP="00896CFB">
      <w:pPr>
        <w:spacing w:before="180"/>
      </w:pPr>
      <w:r>
        <w:t xml:space="preserve">This is the report of the committee created </w:t>
      </w:r>
      <w:r w:rsidR="0057209A">
        <w:t>at Saturday’s session</w:t>
      </w:r>
      <w:r>
        <w:t xml:space="preserve"> to examine the amendment to E.2</w:t>
      </w:r>
      <w:r w:rsidR="0057209A">
        <w:t xml:space="preserve"> and report back on Sunday</w:t>
      </w:r>
      <w:r>
        <w:t>.</w:t>
      </w:r>
    </w:p>
    <w:p w14:paraId="65148CCD" w14:textId="77777777" w:rsidR="0057209A" w:rsidRPr="00301E6B" w:rsidRDefault="0057209A" w:rsidP="00896CFB">
      <w:pPr>
        <w:spacing w:before="180"/>
        <w:rPr>
          <w:color w:val="auto"/>
          <w:szCs w:val="24"/>
        </w:rPr>
      </w:pPr>
      <w:r>
        <w:rPr>
          <w:rFonts w:cs="Arial"/>
          <w:color w:val="000000"/>
        </w:rPr>
        <w:t xml:space="preserve">This report </w:t>
      </w:r>
      <w:r w:rsidRPr="00301E6B">
        <w:rPr>
          <w:rFonts w:cs="Arial"/>
          <w:color w:val="000000"/>
        </w:rPr>
        <w:t>restate</w:t>
      </w:r>
      <w:r>
        <w:rPr>
          <w:rFonts w:cs="Arial"/>
          <w:color w:val="000000"/>
        </w:rPr>
        <w:t>s</w:t>
      </w:r>
      <w:r w:rsidRPr="00301E6B">
        <w:rPr>
          <w:rFonts w:cs="Arial"/>
          <w:color w:val="000000"/>
        </w:rPr>
        <w:t xml:space="preserve"> some things that may </w:t>
      </w:r>
      <w:r>
        <w:rPr>
          <w:rFonts w:cs="Arial"/>
          <w:color w:val="000000"/>
        </w:rPr>
        <w:t xml:space="preserve">already </w:t>
      </w:r>
      <w:r w:rsidRPr="00301E6B">
        <w:rPr>
          <w:rFonts w:cs="Arial"/>
          <w:color w:val="000000"/>
        </w:rPr>
        <w:t>be known</w:t>
      </w:r>
      <w:r>
        <w:rPr>
          <w:rFonts w:cs="Arial"/>
          <w:color w:val="000000"/>
        </w:rPr>
        <w:t xml:space="preserve"> </w:t>
      </w:r>
      <w:r w:rsidRPr="00301E6B">
        <w:rPr>
          <w:rFonts w:cs="Arial"/>
          <w:color w:val="000000"/>
        </w:rPr>
        <w:t>to make sure that everyone has the same information.</w:t>
      </w:r>
    </w:p>
    <w:p w14:paraId="5C975DA5" w14:textId="15690AC7" w:rsidR="004C3F55" w:rsidRDefault="004C3F55" w:rsidP="00896CFB">
      <w:pPr>
        <w:pStyle w:val="Moved"/>
        <w:spacing w:before="180"/>
      </w:pPr>
      <w:r>
        <w:t xml:space="preserve">Our Standing Rules currently contain Rule 2.1 </w:t>
      </w:r>
      <w:r w:rsidR="0057209A">
        <w:t>–</w:t>
      </w:r>
      <w:r>
        <w:t xml:space="preserve"> Deadline for Submission of New Business. The text of this current standing rule is largely identical to what is in amendment E.2, other than some slight changes for clarity.</w:t>
      </w:r>
    </w:p>
    <w:p w14:paraId="62776711" w14:textId="1A7A579F" w:rsidR="004C3F55" w:rsidRDefault="004C3F55" w:rsidP="00896CFB">
      <w:pPr>
        <w:pStyle w:val="Moved"/>
        <w:spacing w:before="180"/>
      </w:pPr>
      <w:r>
        <w:t xml:space="preserve">Anything in the Standing Rules can be suspended by a </w:t>
      </w:r>
      <w:r w:rsidR="0057209A">
        <w:t>two-thirds (2/3)</w:t>
      </w:r>
      <w:r>
        <w:t xml:space="preserve"> vote. So, as our Standing Rules currently say, the deadline to submit new business is 30 days prior to the meeting, and the presiding officer can choose to accept late new business anyway. </w:t>
      </w:r>
    </w:p>
    <w:p w14:paraId="0A604370" w14:textId="3CCB815C" w:rsidR="004C3F55" w:rsidRDefault="004C3F55" w:rsidP="00896CFB">
      <w:pPr>
        <w:pStyle w:val="Moved"/>
        <w:spacing w:before="180"/>
      </w:pPr>
      <w:r>
        <w:t xml:space="preserve">If the presiding officer does not accept late new business, the Business Meeting can, by a </w:t>
      </w:r>
      <w:r w:rsidR="0057209A">
        <w:t xml:space="preserve">two-thirds (2/3) </w:t>
      </w:r>
      <w:r>
        <w:t xml:space="preserve">vote, move to suspend 2.1 and take up the business anyway. They could also, if the presiding officer </w:t>
      </w:r>
      <w:r>
        <w:rPr>
          <w:b/>
          <w:i/>
        </w:rPr>
        <w:t>does</w:t>
      </w:r>
      <w:r>
        <w:t xml:space="preserve"> allow a late item, vote to suspend 2.1 and </w:t>
      </w:r>
      <w:r>
        <w:rPr>
          <w:b/>
          <w:i/>
        </w:rPr>
        <w:t>NOT</w:t>
      </w:r>
      <w:r>
        <w:t xml:space="preserve"> take up the item. This ability to suspend the rules is not stated explicitly in 2.1, because </w:t>
      </w:r>
      <w:r>
        <w:rPr>
          <w:b/>
          <w:i/>
        </w:rPr>
        <w:t>all</w:t>
      </w:r>
      <w:r>
        <w:t xml:space="preserve"> Standing Rules changes are subject to being suspended in that matter.</w:t>
      </w:r>
    </w:p>
    <w:p w14:paraId="08179120" w14:textId="29FE5E0D" w:rsidR="004C3F55" w:rsidRDefault="004C3F55" w:rsidP="00AC5502">
      <w:pPr>
        <w:pStyle w:val="Moved"/>
        <w:spacing w:before="180"/>
        <w:ind w:left="1440" w:hanging="720"/>
      </w:pPr>
      <w:r>
        <w:t xml:space="preserve">At last year’s Business Meeting, we decided to codify this Standing Rule into the Constitution, pending its ratification at Chicon 8. As part of doing so, it was pointed out that we would still want the ability to suspend this rule. It was the sense of last year’s Presiding Officer that, due to a rather arcane provision in Robert’s Rules, it actually would still be possible to suspend the rules on this new part of the Constitution. However, for clarity, Don decided to move to amend the item in order to actually explicitly add the language that it could be suspended by a </w:t>
      </w:r>
      <w:r w:rsidR="00A826DD">
        <w:t xml:space="preserve">two-thirds </w:t>
      </w:r>
      <w:r w:rsidR="00EF5477">
        <w:rPr>
          <w:color w:val="auto"/>
        </w:rPr>
        <w:t>(</w:t>
      </w:r>
      <w:r w:rsidR="00EF5477">
        <w:t xml:space="preserve">2/3) </w:t>
      </w:r>
      <w:r>
        <w:t xml:space="preserve">vote. </w:t>
      </w:r>
    </w:p>
    <w:p w14:paraId="788336BC" w14:textId="3562E185" w:rsidR="004C3F55" w:rsidRDefault="004C3F55" w:rsidP="00896CFB">
      <w:pPr>
        <w:pStyle w:val="Moved"/>
        <w:spacing w:before="180"/>
      </w:pPr>
      <w:r>
        <w:t xml:space="preserve">The suspension by a </w:t>
      </w:r>
      <w:r w:rsidR="0057209A">
        <w:t xml:space="preserve">two-thirds (2/3) </w:t>
      </w:r>
      <w:r>
        <w:t xml:space="preserve">vote is not any different than the suspension that is already possible under the Standing Rules. It does not create a time loop issue, because it is not asking the Business Meeting to hold the vote to suspend at that 30-day-prior point. Rather, just as happens now, the vote to suspend would happen at the Business Meeting in order for the body to consider a late item that the Presiding Officer had not accepted. </w:t>
      </w:r>
    </w:p>
    <w:p w14:paraId="5D7AA281" w14:textId="565A6F08" w:rsidR="004C3F55" w:rsidRDefault="004C3F55" w:rsidP="00896CFB">
      <w:pPr>
        <w:pStyle w:val="Moved"/>
        <w:spacing w:before="180"/>
      </w:pPr>
      <w:r>
        <w:t xml:space="preserve">Inserting a paragraph break before the last sentence of E.2, and then adding the amendment at the end of that, would accomplish something else entirely. It would break the rule into two parts. The first part, stating the deadline for new business, would no longer be suspendable. Only the second part, stating that the Presiding Officer can decide to allow late business, would be suspendable. So while the </w:t>
      </w:r>
      <w:r>
        <w:lastRenderedPageBreak/>
        <w:t>Business Meeting would still have the ability to say</w:t>
      </w:r>
      <w:r w:rsidR="0057209A">
        <w:t>,</w:t>
      </w:r>
      <w:r>
        <w:t xml:space="preserve"> “</w:t>
      </w:r>
      <w:r w:rsidR="0057209A">
        <w:t>N</w:t>
      </w:r>
      <w:r>
        <w:t>o, Presiding Officer, we actually won’t be considering that late item that you allowed”, it would no longer have the ability to say</w:t>
      </w:r>
      <w:r w:rsidR="0057209A">
        <w:t>,</w:t>
      </w:r>
      <w:r>
        <w:t xml:space="preserve"> “</w:t>
      </w:r>
      <w:r w:rsidR="0057209A">
        <w:t>Y</w:t>
      </w:r>
      <w:r>
        <w:t xml:space="preserve">es, Presiding Officer, we actually </w:t>
      </w:r>
      <w:r>
        <w:rPr>
          <w:b/>
          <w:i/>
        </w:rPr>
        <w:t>will</w:t>
      </w:r>
      <w:r>
        <w:rPr>
          <w:i/>
        </w:rPr>
        <w:t xml:space="preserve"> </w:t>
      </w:r>
      <w:r>
        <w:t xml:space="preserve">be considering that late item that you </w:t>
      </w:r>
      <w:r>
        <w:rPr>
          <w:b/>
          <w:i/>
        </w:rPr>
        <w:t>dis</w:t>
      </w:r>
      <w:r>
        <w:t>allowed.”</w:t>
      </w:r>
    </w:p>
    <w:p w14:paraId="0BC5F997" w14:textId="6CC069CC" w:rsidR="004C3F55" w:rsidRDefault="004C3F55" w:rsidP="00896CFB">
      <w:pPr>
        <w:pStyle w:val="Moved"/>
        <w:spacing w:before="180"/>
        <w:rPr>
          <w:color w:val="222222"/>
        </w:rPr>
      </w:pPr>
      <w:r>
        <w:rPr>
          <w:color w:val="222222"/>
          <w:highlight w:val="white"/>
        </w:rPr>
        <w:t xml:space="preserve">As such, it is the opinion of this committee that the amendment to E.2 should stay exactly as originally proposed, and simply add the words "This rule can be suspended by a </w:t>
      </w:r>
      <w:r w:rsidR="0057209A">
        <w:t xml:space="preserve">two-thirds (2/3) </w:t>
      </w:r>
      <w:r>
        <w:rPr>
          <w:color w:val="222222"/>
          <w:highlight w:val="white"/>
        </w:rPr>
        <w:t>vote." to the end of E.2.</w:t>
      </w:r>
    </w:p>
    <w:p w14:paraId="2CA7A64E" w14:textId="77777777" w:rsidR="0057209A" w:rsidRDefault="0057209A" w:rsidP="00896CFB">
      <w:pPr>
        <w:pStyle w:val="Moved"/>
        <w:spacing w:before="180"/>
      </w:pPr>
    </w:p>
    <w:p w14:paraId="65EC7F9B" w14:textId="77777777" w:rsidR="00200C33" w:rsidRDefault="00200C33" w:rsidP="00A87458">
      <w:pPr>
        <w:sectPr w:rsidR="00200C33" w:rsidSect="00771B07">
          <w:pgSz w:w="12240" w:h="15840" w:code="1"/>
          <w:pgMar w:top="1440" w:right="1440" w:bottom="1440" w:left="1440" w:header="720" w:footer="720" w:gutter="0"/>
          <w:cols w:space="720"/>
        </w:sectPr>
      </w:pPr>
    </w:p>
    <w:p w14:paraId="7CB1BC91" w14:textId="3BC08E0E" w:rsidR="00900DFF" w:rsidRDefault="00900DFF" w:rsidP="0015235C">
      <w:pPr>
        <w:pStyle w:val="Heading2"/>
        <w:pageBreakBefore/>
        <w:ind w:left="0"/>
        <w:jc w:val="center"/>
        <w:rPr>
          <w:color w:val="000000"/>
          <w:u w:val="single"/>
        </w:rPr>
      </w:pPr>
      <w:bookmarkStart w:id="340" w:name="AppendixF"/>
      <w:bookmarkStart w:id="341" w:name="_Toc115540258"/>
      <w:r w:rsidRPr="00E8667D">
        <w:lastRenderedPageBreak/>
        <w:t xml:space="preserve">Appendix </w:t>
      </w:r>
      <w:r w:rsidR="0057209A">
        <w:t>F</w:t>
      </w:r>
      <w:r w:rsidRPr="00E8667D">
        <w:t xml:space="preserve"> – </w:t>
      </w:r>
      <w:r>
        <w:t>Minutes of the Committee of the Whole for</w:t>
      </w:r>
      <w:bookmarkEnd w:id="340"/>
      <w:r>
        <w:br/>
        <w:t>F.1 The Zero Per Cent Solution and</w:t>
      </w:r>
      <w:r>
        <w:br/>
      </w:r>
      <w:r w:rsidRPr="00900DFF">
        <w:rPr>
          <w:u w:val="single"/>
        </w:rPr>
        <w:t xml:space="preserve">F.2 </w:t>
      </w:r>
      <w:r w:rsidRPr="00900DFF">
        <w:rPr>
          <w:color w:val="000000"/>
          <w:u w:val="single"/>
        </w:rPr>
        <w:t>To Defuse the Turnout Bomb, Cut the Red Wire . . .</w:t>
      </w:r>
      <w:bookmarkEnd w:id="341"/>
    </w:p>
    <w:p w14:paraId="5927E727" w14:textId="6E9103BC" w:rsidR="0069732A" w:rsidRPr="00E77732" w:rsidRDefault="0069732A" w:rsidP="00D77152">
      <w:pPr>
        <w:spacing w:before="180"/>
      </w:pPr>
      <w:r>
        <w:t xml:space="preserve">There was no objection to allowing cameras to record this meeting. The motions could not amend or alter the text of the resolutions directly, but the committee could </w:t>
      </w:r>
      <w:r w:rsidRPr="0069732A">
        <w:t>recommend changes as part of</w:t>
      </w:r>
      <w:r>
        <w:t xml:space="preserve"> its report. Given the instructions and the fact that F.2 was the item immediately before the business meeting, the deputy presiding officer suggested that </w:t>
      </w:r>
      <w:r w:rsidRPr="0069732A">
        <w:t xml:space="preserve">if </w:t>
      </w:r>
      <w:r>
        <w:t xml:space="preserve">the committee of the whole (“COTW”) </w:t>
      </w:r>
      <w:r w:rsidRPr="0069732A">
        <w:t xml:space="preserve">arrive at an amendment </w:t>
      </w:r>
      <w:r>
        <w:t xml:space="preserve">it </w:t>
      </w:r>
      <w:r w:rsidRPr="0069732A">
        <w:t>like</w:t>
      </w:r>
      <w:r>
        <w:t>d</w:t>
      </w:r>
      <w:r w:rsidRPr="0069732A">
        <w:t xml:space="preserve"> </w:t>
      </w:r>
      <w:r>
        <w:t xml:space="preserve">but wasn’t </w:t>
      </w:r>
      <w:r w:rsidRPr="0069732A">
        <w:t xml:space="preserve">the exact text of F.2 as </w:t>
      </w:r>
      <w:r>
        <w:t>currently constituted</w:t>
      </w:r>
      <w:r w:rsidRPr="0069732A">
        <w:t xml:space="preserve">, </w:t>
      </w:r>
      <w:r>
        <w:t xml:space="preserve">that it should propose an amendment by substitution to </w:t>
      </w:r>
      <w:r w:rsidRPr="0069732A">
        <w:t>turn F.2 into what</w:t>
      </w:r>
      <w:r>
        <w:t>ever the COTW recommended</w:t>
      </w:r>
      <w:r w:rsidRPr="0069732A">
        <w:t>.</w:t>
      </w:r>
      <w:r w:rsidR="00E77732">
        <w:t xml:space="preserve"> The deputy presiding officer also explicated that the </w:t>
      </w:r>
      <w:r w:rsidR="00E77732" w:rsidRPr="00E77732">
        <w:t xml:space="preserve">only motions that </w:t>
      </w:r>
      <w:r w:rsidR="00E77732">
        <w:t xml:space="preserve">would be </w:t>
      </w:r>
      <w:r w:rsidR="00E77732" w:rsidRPr="00E77732">
        <w:t xml:space="preserve">in order during </w:t>
      </w:r>
      <w:r w:rsidR="00E77732">
        <w:t xml:space="preserve">the COTW were </w:t>
      </w:r>
      <w:r w:rsidR="00E77732" w:rsidRPr="00E77732">
        <w:t xml:space="preserve">the motion to adopt, </w:t>
      </w:r>
      <w:r w:rsidR="00E77732" w:rsidRPr="00E77732">
        <w:rPr>
          <w:i/>
        </w:rPr>
        <w:t>i.e</w:t>
      </w:r>
      <w:r w:rsidR="006A5349">
        <w:rPr>
          <w:i/>
        </w:rPr>
        <w:t>.</w:t>
      </w:r>
      <w:r w:rsidR="00E77732" w:rsidRPr="00E77732">
        <w:rPr>
          <w:i/>
        </w:rPr>
        <w:t xml:space="preserve">, </w:t>
      </w:r>
      <w:r w:rsidR="00E77732" w:rsidRPr="00E77732">
        <w:t xml:space="preserve">(a) to include something in the report </w:t>
      </w:r>
      <w:r w:rsidR="00E77732">
        <w:t xml:space="preserve">to be given to </w:t>
      </w:r>
      <w:r w:rsidR="00E77732" w:rsidRPr="00E77732">
        <w:t>the presiding officer of the business meeting</w:t>
      </w:r>
      <w:r w:rsidR="00E77732">
        <w:t>,(b) </w:t>
      </w:r>
      <w:r w:rsidR="00E77732" w:rsidRPr="00E77732">
        <w:t xml:space="preserve">to amend what </w:t>
      </w:r>
      <w:r w:rsidR="00E77732">
        <w:t xml:space="preserve">the COTW is </w:t>
      </w:r>
      <w:r w:rsidR="00E77732" w:rsidRPr="00E77732">
        <w:t>proposing in the report</w:t>
      </w:r>
      <w:r w:rsidR="00E77732">
        <w:t xml:space="preserve">, and (c) to </w:t>
      </w:r>
      <w:r w:rsidR="00E77732" w:rsidRPr="00E77732">
        <w:t xml:space="preserve">rise </w:t>
      </w:r>
      <w:r w:rsidR="00E77732">
        <w:t xml:space="preserve">and give </w:t>
      </w:r>
      <w:r w:rsidR="00E77732" w:rsidRPr="00E77732">
        <w:t xml:space="preserve">the report. </w:t>
      </w:r>
      <w:r w:rsidR="00E77732">
        <w:t>Also in order were p</w:t>
      </w:r>
      <w:r w:rsidR="00E77732" w:rsidRPr="00E77732">
        <w:t>rivileged motions</w:t>
      </w:r>
      <w:r w:rsidR="00E77732">
        <w:t xml:space="preserve">, such as a point </w:t>
      </w:r>
      <w:r w:rsidR="00E77732" w:rsidRPr="00E77732">
        <w:t>of order</w:t>
      </w:r>
      <w:r w:rsidR="00E77732">
        <w:t xml:space="preserve"> or</w:t>
      </w:r>
      <w:r w:rsidR="00E77732" w:rsidRPr="00E77732">
        <w:t xml:space="preserve"> appealing a ruling. </w:t>
      </w:r>
      <w:r w:rsidR="00E77732">
        <w:t xml:space="preserve">The COTW could </w:t>
      </w:r>
      <w:r w:rsidR="00E77732" w:rsidRPr="00E77732">
        <w:t>also</w:t>
      </w:r>
      <w:r w:rsidR="00E77732">
        <w:t xml:space="preserve">, </w:t>
      </w:r>
      <w:r w:rsidR="00E77732" w:rsidRPr="00E77732">
        <w:t>by a two</w:t>
      </w:r>
      <w:r w:rsidR="00E77732" w:rsidRPr="00E77732">
        <w:noBreakHyphen/>
        <w:t xml:space="preserve">thirds </w:t>
      </w:r>
      <w:r w:rsidR="00E77732">
        <w:t xml:space="preserve">(2/3) </w:t>
      </w:r>
      <w:r w:rsidR="00E77732" w:rsidRPr="00E77732">
        <w:t>vote</w:t>
      </w:r>
      <w:r w:rsidR="00E77732">
        <w:t>,</w:t>
      </w:r>
      <w:r w:rsidR="00E77732" w:rsidRPr="00E77732">
        <w:t xml:space="preserve"> extend debate past the 15</w:t>
      </w:r>
      <w:r w:rsidR="00E77732">
        <w:t> </w:t>
      </w:r>
      <w:r w:rsidR="00E77732" w:rsidRPr="00E77732">
        <w:t>minutes allotted.</w:t>
      </w:r>
      <w:r w:rsidR="00E77732">
        <w:t xml:space="preserve"> In addition, the deputy presiding officer noted that straw polls were permissible.</w:t>
      </w:r>
    </w:p>
    <w:p w14:paraId="126B9CB0" w14:textId="77777777" w:rsidR="00564E05" w:rsidRDefault="0069732A" w:rsidP="00D77152">
      <w:pPr>
        <w:spacing w:before="180"/>
      </w:pPr>
      <w:r>
        <w:t xml:space="preserve">Rafe Richards </w:t>
      </w:r>
      <w:r w:rsidR="00E77732">
        <w:t xml:space="preserve">(he/him) </w:t>
      </w:r>
      <w:r>
        <w:t xml:space="preserve">made a motion to </w:t>
      </w:r>
      <w:r w:rsidR="00E77732">
        <w:t>adopt a recommendation from the COTW to suspend the rules</w:t>
      </w:r>
      <w:r w:rsidR="00564E05">
        <w:t xml:space="preserve"> to remove F.2 from the agenda and take up F.1 immediately</w:t>
      </w:r>
      <w:r>
        <w:t xml:space="preserve">. </w:t>
      </w:r>
      <w:r w:rsidR="00564E05">
        <w:t>Mr. Richards felt that d</w:t>
      </w:r>
      <w:r>
        <w:t xml:space="preserve">oing one of </w:t>
      </w:r>
      <w:r w:rsidR="00564E05">
        <w:t>these two motions was</w:t>
      </w:r>
      <w:r>
        <w:t xml:space="preserve"> a good idea, and </w:t>
      </w:r>
      <w:r w:rsidR="00564E05">
        <w:t xml:space="preserve">he felt </w:t>
      </w:r>
      <w:r>
        <w:t>F.</w:t>
      </w:r>
      <w:r w:rsidR="00564E05">
        <w:t>1wa</w:t>
      </w:r>
      <w:r>
        <w:t>s the better of the two motion.</w:t>
      </w:r>
    </w:p>
    <w:p w14:paraId="5DC29F6A" w14:textId="3517E6E3" w:rsidR="00564E05" w:rsidRPr="00564E05" w:rsidRDefault="0069732A" w:rsidP="00D77152">
      <w:pPr>
        <w:spacing w:before="180"/>
      </w:pPr>
      <w:r>
        <w:t>Cliff Dunn countered that</w:t>
      </w:r>
      <w:r w:rsidR="00564E05">
        <w:t xml:space="preserve">, preferring the COTW </w:t>
      </w:r>
      <w:r>
        <w:t xml:space="preserve">adopt F.2 rather than F1. </w:t>
      </w:r>
      <w:r w:rsidR="00564E05">
        <w:t>He noted that F.1 will still leave situations where, hypothetically, a</w:t>
      </w:r>
      <w:r w:rsidR="00564E05" w:rsidRPr="00564E05">
        <w:t xml:space="preserve"> Worldcon had trouble accepting and supporting the memberships</w:t>
      </w:r>
      <w:r w:rsidR="00564E05">
        <w:t xml:space="preserve"> and </w:t>
      </w:r>
      <w:r w:rsidR="00564E05" w:rsidRPr="00564E05">
        <w:t xml:space="preserve">end up with a relatively small voting base. We could end up </w:t>
      </w:r>
      <w:r w:rsidR="00564E05">
        <w:t xml:space="preserve">having </w:t>
      </w:r>
      <w:r w:rsidR="00564E05" w:rsidRPr="00564E05">
        <w:t>a Hugo</w:t>
      </w:r>
      <w:r w:rsidR="00564E05">
        <w:t xml:space="preserve"> Award winner</w:t>
      </w:r>
      <w:r w:rsidR="00564E05" w:rsidRPr="00564E05">
        <w:t xml:space="preserve"> with only a couple of hundred voters</w:t>
      </w:r>
      <w:r w:rsidR="00564E05">
        <w:t>,</w:t>
      </w:r>
      <w:r w:rsidR="00564E05" w:rsidRPr="00564E05">
        <w:t xml:space="preserve"> as was the situation as recently as about a decade </w:t>
      </w:r>
      <w:r w:rsidR="00564E05">
        <w:t>ago</w:t>
      </w:r>
      <w:r w:rsidR="00564E05" w:rsidRPr="00564E05">
        <w:t xml:space="preserve">. We could end up </w:t>
      </w:r>
      <w:r w:rsidR="00564E05">
        <w:t xml:space="preserve">with </w:t>
      </w:r>
      <w:r w:rsidR="00564E05" w:rsidRPr="00564E05">
        <w:t xml:space="preserve">a situation where </w:t>
      </w:r>
      <w:r w:rsidR="00564E05">
        <w:t xml:space="preserve">a </w:t>
      </w:r>
      <w:r w:rsidR="00564E05" w:rsidRPr="00564E05">
        <w:t xml:space="preserve">Hugo </w:t>
      </w:r>
      <w:r w:rsidR="00564E05">
        <w:t xml:space="preserve">Award was </w:t>
      </w:r>
      <w:r w:rsidR="00564E05" w:rsidRPr="00564E05">
        <w:t xml:space="preserve">voted on by </w:t>
      </w:r>
      <w:r w:rsidR="00564E05">
        <w:t xml:space="preserve">only </w:t>
      </w:r>
      <w:r w:rsidR="00564E05" w:rsidRPr="00564E05">
        <w:t xml:space="preserve">a handful of people. </w:t>
      </w:r>
      <w:r w:rsidR="00564E05">
        <w:t xml:space="preserve">He </w:t>
      </w:r>
      <w:r w:rsidR="00564E05" w:rsidRPr="00564E05">
        <w:t>agree</w:t>
      </w:r>
      <w:r w:rsidR="00564E05">
        <w:t>d</w:t>
      </w:r>
      <w:r w:rsidR="00564E05" w:rsidRPr="00564E05">
        <w:t xml:space="preserve"> wholeheartedly with the underlying sentiment </w:t>
      </w:r>
      <w:r w:rsidR="00564E05">
        <w:t xml:space="preserve">of </w:t>
      </w:r>
      <w:r w:rsidR="00564E05" w:rsidRPr="00564E05">
        <w:t>both motions</w:t>
      </w:r>
      <w:r w:rsidR="00564E05">
        <w:t>. I</w:t>
      </w:r>
      <w:r w:rsidR="00564E05" w:rsidRPr="00564E05">
        <w:t xml:space="preserve">f there are thousands of people </w:t>
      </w:r>
      <w:r w:rsidR="00564E05">
        <w:t xml:space="preserve">potentially </w:t>
      </w:r>
      <w:r w:rsidR="00564E05" w:rsidRPr="00564E05">
        <w:t xml:space="preserve">voting, we should not be discarding the votes cast by hundreds and hundreds of people. </w:t>
      </w:r>
      <w:r w:rsidR="00564E05">
        <w:t xml:space="preserve">But he felt there was </w:t>
      </w:r>
      <w:r w:rsidR="00564E05" w:rsidRPr="00564E05">
        <w:t xml:space="preserve">a point </w:t>
      </w:r>
      <w:r w:rsidR="00564E05">
        <w:t xml:space="preserve">where a small group of </w:t>
      </w:r>
      <w:r w:rsidR="00564E05" w:rsidRPr="00564E05">
        <w:t xml:space="preserve">people that voted in </w:t>
      </w:r>
      <w:r w:rsidR="00564E05">
        <w:t xml:space="preserve">a </w:t>
      </w:r>
      <w:r w:rsidR="00564E05" w:rsidRPr="00564E05">
        <w:t xml:space="preserve">large enough pool </w:t>
      </w:r>
      <w:r w:rsidR="00564E05">
        <w:t xml:space="preserve">was </w:t>
      </w:r>
      <w:r w:rsidR="00564E05" w:rsidRPr="00564E05">
        <w:t>not representative of the community</w:t>
      </w:r>
      <w:r w:rsidR="00564E05">
        <w:t>,</w:t>
      </w:r>
      <w:r w:rsidR="00564E05" w:rsidRPr="00564E05">
        <w:t xml:space="preserve"> and if nothing else the community </w:t>
      </w:r>
      <w:r w:rsidR="00564E05">
        <w:t xml:space="preserve">has </w:t>
      </w:r>
      <w:r w:rsidR="00A40263">
        <w:t xml:space="preserve">spoken by </w:t>
      </w:r>
      <w:r w:rsidR="00564E05">
        <w:t xml:space="preserve">a </w:t>
      </w:r>
      <w:r w:rsidR="00564E05" w:rsidRPr="00564E05">
        <w:t xml:space="preserve">broad disinterest. </w:t>
      </w:r>
      <w:r w:rsidR="00A40263">
        <w:t>He believed those two</w:t>
      </w:r>
      <w:r w:rsidR="00564E05" w:rsidRPr="00564E05">
        <w:t xml:space="preserve"> points speak to </w:t>
      </w:r>
      <w:r w:rsidR="00A40263">
        <w:t xml:space="preserve">choosing </w:t>
      </w:r>
      <w:r w:rsidR="00564E05" w:rsidRPr="00564E05">
        <w:t xml:space="preserve">F.2 </w:t>
      </w:r>
      <w:r w:rsidR="00A40263">
        <w:t xml:space="preserve">over </w:t>
      </w:r>
      <w:r w:rsidR="00564E05" w:rsidRPr="00564E05">
        <w:t>F.1.</w:t>
      </w:r>
    </w:p>
    <w:p w14:paraId="769F39CA" w14:textId="13F3C6FE" w:rsidR="0069732A" w:rsidRDefault="0069732A" w:rsidP="00D77152">
      <w:pPr>
        <w:spacing w:before="180"/>
      </w:pPr>
      <w:r>
        <w:t xml:space="preserve">Olav Rokne </w:t>
      </w:r>
      <w:r w:rsidR="00A40263">
        <w:t xml:space="preserve">(he/him) </w:t>
      </w:r>
      <w:r>
        <w:t xml:space="preserve">claimed to have more reading on this subject than most. He started </w:t>
      </w:r>
      <w:r w:rsidRPr="00A40263">
        <w:t xml:space="preserve">with a </w:t>
      </w:r>
      <w:r w:rsidR="00A40263" w:rsidRPr="00A40263">
        <w:t>position relatively similar to F.2</w:t>
      </w:r>
      <w:r>
        <w:t xml:space="preserve"> but </w:t>
      </w:r>
      <w:r w:rsidR="00A40263">
        <w:t xml:space="preserve">he </w:t>
      </w:r>
      <w:r>
        <w:t>came to realize there are already mechanisms for removing categories</w:t>
      </w:r>
      <w:r w:rsidR="00A40263">
        <w:t xml:space="preserve"> when there is insufficient interest: the business meeting</w:t>
      </w:r>
      <w:r>
        <w:t xml:space="preserve">. </w:t>
      </w:r>
      <w:r w:rsidR="00A40263">
        <w:t xml:space="preserve">He felt this was </w:t>
      </w:r>
      <w:r>
        <w:t>an accident waiting to happen</w:t>
      </w:r>
      <w:r w:rsidR="00A40263">
        <w:t>, no matter which version of the rules was chosen</w:t>
      </w:r>
      <w:r>
        <w:t xml:space="preserve">. </w:t>
      </w:r>
      <w:r w:rsidR="00A40263">
        <w:t xml:space="preserve">Denying a richly deserved Hugo </w:t>
      </w:r>
      <w:r w:rsidR="00A40263" w:rsidRPr="00A40263">
        <w:t xml:space="preserve">Award came way too close to happening last year in the </w:t>
      </w:r>
      <w:r w:rsidR="00A40263">
        <w:t>B</w:t>
      </w:r>
      <w:r w:rsidR="00A40263" w:rsidRPr="00A40263">
        <w:t xml:space="preserve">est </w:t>
      </w:r>
      <w:r w:rsidR="00A40263">
        <w:t>Editor L</w:t>
      </w:r>
      <w:r w:rsidR="00A40263" w:rsidRPr="00A40263">
        <w:t xml:space="preserve">ong </w:t>
      </w:r>
      <w:r w:rsidR="00A40263">
        <w:t>F</w:t>
      </w:r>
      <w:r w:rsidR="00A40263" w:rsidRPr="00A40263">
        <w:t>orm</w:t>
      </w:r>
      <w:r w:rsidR="00A40263">
        <w:t>. Additionally, as far as Mr. Rokne could was aware, t</w:t>
      </w:r>
      <w:r>
        <w:t>he lowest number of votes ever r</w:t>
      </w:r>
      <w:r w:rsidR="00A40263">
        <w:t>ec</w:t>
      </w:r>
      <w:r>
        <w:t xml:space="preserve">eived </w:t>
      </w:r>
      <w:r w:rsidR="00A40263">
        <w:t xml:space="preserve">by a Hugo Award finalist was </w:t>
      </w:r>
      <w:r w:rsidR="00A40263">
        <w:lastRenderedPageBreak/>
        <w:t xml:space="preserve">for </w:t>
      </w:r>
      <w:r>
        <w:t xml:space="preserve">Roy Krinkle </w:t>
      </w:r>
      <w:r w:rsidR="00A40263">
        <w:t xml:space="preserve">for </w:t>
      </w:r>
      <w:r>
        <w:t>Best Artist</w:t>
      </w:r>
      <w:r w:rsidR="00A40263">
        <w:t>. He</w:t>
      </w:r>
      <w:r>
        <w:t xml:space="preserve"> received 12 votes</w:t>
      </w:r>
      <w:r w:rsidR="00A40263">
        <w:t xml:space="preserve"> at the first Washington, D.C., Worldcon in 1961</w:t>
      </w:r>
      <w:r>
        <w:t xml:space="preserve">. No one says he didn’t deserve the </w:t>
      </w:r>
      <w:r w:rsidR="00A40263">
        <w:t>Hugo A</w:t>
      </w:r>
      <w:r>
        <w:t xml:space="preserve">ward. There were 600 people at that convention. </w:t>
      </w:r>
      <w:r w:rsidR="00A40263">
        <w:t>They panicked and added clauses to the Constitution, trying to prevent that</w:t>
      </w:r>
      <w:r w:rsidR="00C51309">
        <w:t xml:space="preserve">, and so it was formalized. Mr. Rokne </w:t>
      </w:r>
      <w:r>
        <w:t>argued that this clause does not do what it needs to do</w:t>
      </w:r>
      <w:r w:rsidR="00C51309">
        <w:t>, and we should get rid of it</w:t>
      </w:r>
      <w:r>
        <w:t>.</w:t>
      </w:r>
    </w:p>
    <w:p w14:paraId="6EB0F056" w14:textId="2618F122" w:rsidR="00C51309" w:rsidRDefault="0069732A" w:rsidP="00D77152">
      <w:pPr>
        <w:spacing w:before="180"/>
      </w:pPr>
      <w:r>
        <w:t xml:space="preserve">Ben Yalow </w:t>
      </w:r>
      <w:r w:rsidR="00C51309">
        <w:t xml:space="preserve">(he/him) </w:t>
      </w:r>
      <w:r>
        <w:t xml:space="preserve">said </w:t>
      </w:r>
      <w:r w:rsidR="00C51309">
        <w:t xml:space="preserve">that </w:t>
      </w:r>
      <w:r w:rsidR="006A5349">
        <w:t xml:space="preserve">if </w:t>
      </w:r>
      <w:r>
        <w:t>the number of vote</w:t>
      </w:r>
      <w:r w:rsidR="00C51309">
        <w:t xml:space="preserve">s </w:t>
      </w:r>
      <w:r>
        <w:t xml:space="preserve">cast </w:t>
      </w:r>
      <w:r w:rsidR="00C51309">
        <w:t xml:space="preserve">has </w:t>
      </w:r>
      <w:r>
        <w:t>no statistical significance to th</w:t>
      </w:r>
      <w:r w:rsidR="00C51309">
        <w:t>e</w:t>
      </w:r>
      <w:r>
        <w:t xml:space="preserve"> result, that we </w:t>
      </w:r>
      <w:r w:rsidR="006A5349">
        <w:t xml:space="preserve">would be </w:t>
      </w:r>
      <w:r w:rsidR="00C51309">
        <w:t xml:space="preserve">giving </w:t>
      </w:r>
      <w:r w:rsidR="006A5349">
        <w:t xml:space="preserve">an </w:t>
      </w:r>
      <w:r>
        <w:t xml:space="preserve">award randomly. </w:t>
      </w:r>
      <w:r w:rsidR="00C51309">
        <w:t>He did not feel t</w:t>
      </w:r>
      <w:r>
        <w:t xml:space="preserve">his </w:t>
      </w:r>
      <w:r w:rsidR="00C51309">
        <w:t xml:space="preserve">was </w:t>
      </w:r>
      <w:r>
        <w:t xml:space="preserve">appropriate. </w:t>
      </w:r>
      <w:r w:rsidR="00C51309">
        <w:t>Therefore he proposed to keep the safety net against statistical randomness and giving out random Hugo Awards.</w:t>
      </w:r>
    </w:p>
    <w:p w14:paraId="5578DF16" w14:textId="520B01EA" w:rsidR="0069732A" w:rsidRDefault="0069732A" w:rsidP="00D77152">
      <w:pPr>
        <w:spacing w:before="180"/>
      </w:pPr>
      <w:r>
        <w:t xml:space="preserve">Kat Kourbeti (she her) </w:t>
      </w:r>
      <w:r w:rsidR="00C51309">
        <w:t>said that t</w:t>
      </w:r>
      <w:r>
        <w:t>here are categories that simply attrac</w:t>
      </w:r>
      <w:r w:rsidR="00C51309">
        <w:t>t</w:t>
      </w:r>
      <w:r>
        <w:t xml:space="preserve"> more votes</w:t>
      </w:r>
      <w:r w:rsidR="00C51309">
        <w:t xml:space="preserve">; </w:t>
      </w:r>
      <w:r w:rsidR="00C51309" w:rsidRPr="00C51309">
        <w:rPr>
          <w:i/>
        </w:rPr>
        <w:t xml:space="preserve">e.g. </w:t>
      </w:r>
      <w:r w:rsidR="00C51309">
        <w:t>Best Dramatic Presentation, Best Novel, Best Short Story.</w:t>
      </w:r>
      <w:r>
        <w:t xml:space="preserve"> </w:t>
      </w:r>
      <w:r w:rsidR="00C51309">
        <w:t>They are e</w:t>
      </w:r>
      <w:r>
        <w:t>asy to access, easy to read</w:t>
      </w:r>
      <w:r w:rsidR="00C51309">
        <w:t>, easy to understand what they are nominating</w:t>
      </w:r>
      <w:r>
        <w:t xml:space="preserve">. Some people don’t engage with some categories because of the difficulty to access. The smaller community </w:t>
      </w:r>
      <w:r w:rsidR="00C51309">
        <w:t>categories</w:t>
      </w:r>
      <w:r>
        <w:t xml:space="preserve"> </w:t>
      </w:r>
      <w:r w:rsidR="00C51309">
        <w:t xml:space="preserve">tend to </w:t>
      </w:r>
      <w:r>
        <w:t xml:space="preserve">attract a smaller number of votes. </w:t>
      </w:r>
      <w:r w:rsidR="00FF45F0">
        <w:t xml:space="preserve">That did not make them statistically irrelevant. </w:t>
      </w:r>
      <w:r w:rsidR="00C51309">
        <w:t>It might</w:t>
      </w:r>
      <w:r>
        <w:t xml:space="preserve"> show a weakness in attracting </w:t>
      </w:r>
      <w:r w:rsidR="00C51309">
        <w:t xml:space="preserve">attention and making sure all voters know what </w:t>
      </w:r>
      <w:r w:rsidR="00FF45F0">
        <w:t>the categories are</w:t>
      </w:r>
      <w:r>
        <w:t xml:space="preserve">, </w:t>
      </w:r>
      <w:r w:rsidR="00C51309">
        <w:t xml:space="preserve">but she considered that </w:t>
      </w:r>
      <w:r>
        <w:t>a separate issue.</w:t>
      </w:r>
    </w:p>
    <w:p w14:paraId="0B555F3A" w14:textId="405D9CBF" w:rsidR="00FF45F0" w:rsidRDefault="00FF45F0" w:rsidP="00D77152">
      <w:pPr>
        <w:spacing w:before="180"/>
      </w:pPr>
      <w:r>
        <w:t>A motion was made to suspend the rules and adopt the report to remove F.2 from the agenda and immediately take up F.1. However, there was an objection</w:t>
      </w:r>
      <w:r w:rsidR="0015235C">
        <w:t>.</w:t>
      </w:r>
      <w:r>
        <w:t xml:space="preserve"> </w:t>
      </w:r>
      <w:r w:rsidR="0015235C">
        <w:t>But</w:t>
      </w:r>
      <w:r>
        <w:t xml:space="preserve"> by a show of hands, debate was closed.</w:t>
      </w:r>
    </w:p>
    <w:p w14:paraId="1913392B" w14:textId="5895FE2F" w:rsidR="0069732A" w:rsidRDefault="0015235C" w:rsidP="00D77152">
      <w:pPr>
        <w:spacing w:before="180"/>
      </w:pPr>
      <w:r>
        <w:t xml:space="preserve">The deputy presiding officer restated the motion: </w:t>
      </w:r>
      <w:r w:rsidR="007C7B3D">
        <w:t xml:space="preserve">to </w:t>
      </w:r>
      <w:r>
        <w:t>a</w:t>
      </w:r>
      <w:r w:rsidR="0069732A">
        <w:t xml:space="preserve">dopt a report </w:t>
      </w:r>
      <w:r w:rsidR="007C7B3D">
        <w:t xml:space="preserve">recommending a suspension of the rules in order to </w:t>
      </w:r>
      <w:r w:rsidR="0069732A">
        <w:t>remov</w:t>
      </w:r>
      <w:r w:rsidR="007C7B3D">
        <w:t>e</w:t>
      </w:r>
      <w:r w:rsidR="0069732A">
        <w:t xml:space="preserve"> F.2 </w:t>
      </w:r>
      <w:r>
        <w:t xml:space="preserve">from </w:t>
      </w:r>
      <w:r w:rsidR="007C7B3D">
        <w:t xml:space="preserve">the agenda </w:t>
      </w:r>
      <w:r w:rsidR="0069732A">
        <w:t xml:space="preserve">and </w:t>
      </w:r>
      <w:r w:rsidR="007C7B3D">
        <w:t xml:space="preserve">immediately </w:t>
      </w:r>
      <w:r w:rsidR="0069732A">
        <w:t>tak</w:t>
      </w:r>
      <w:r w:rsidR="007C7B3D">
        <w:t>e</w:t>
      </w:r>
      <w:r w:rsidR="0069732A">
        <w:t xml:space="preserve"> up F.1</w:t>
      </w:r>
      <w:r w:rsidR="007C7B3D">
        <w:t>.</w:t>
      </w:r>
    </w:p>
    <w:p w14:paraId="0D45339C" w14:textId="05B026A4" w:rsidR="007C7B3D" w:rsidRDefault="007C7B3D" w:rsidP="00D77152">
      <w:pPr>
        <w:spacing w:before="180"/>
      </w:pPr>
      <w:r>
        <w:t xml:space="preserve">A final motion was made and seconded to rise and report to the business meeting to which there was no objection, and the meeting </w:t>
      </w:r>
      <w:r w:rsidR="001C7C76">
        <w:t xml:space="preserve">of the COTW </w:t>
      </w:r>
      <w:r>
        <w:t xml:space="preserve">concluded. </w:t>
      </w:r>
    </w:p>
    <w:p w14:paraId="499BF98A" w14:textId="5BA255CC" w:rsidR="00900DFF" w:rsidRPr="00900DFF" w:rsidRDefault="00900DFF" w:rsidP="00D77152">
      <w:pPr>
        <w:spacing w:before="180"/>
      </w:pPr>
    </w:p>
    <w:p w14:paraId="4EE2CC6E" w14:textId="77777777" w:rsidR="00900DFF" w:rsidRDefault="00900DFF" w:rsidP="00200C33">
      <w:pPr>
        <w:pStyle w:val="Heading2"/>
        <w:pageBreakBefore/>
        <w:jc w:val="center"/>
        <w:sectPr w:rsidR="00900DFF" w:rsidSect="00771B07">
          <w:pgSz w:w="12240" w:h="15840" w:code="1"/>
          <w:pgMar w:top="1440" w:right="1440" w:bottom="1440" w:left="1440" w:header="720" w:footer="720" w:gutter="0"/>
          <w:cols w:space="720"/>
        </w:sectPr>
      </w:pPr>
    </w:p>
    <w:p w14:paraId="6686D7A7" w14:textId="28B5960B" w:rsidR="00200C33" w:rsidRPr="0025580A" w:rsidRDefault="00200C33" w:rsidP="0015235C">
      <w:pPr>
        <w:pStyle w:val="Heading2"/>
        <w:pageBreakBefore/>
        <w:ind w:left="0"/>
        <w:jc w:val="center"/>
        <w:rPr>
          <w:u w:val="single"/>
        </w:rPr>
      </w:pPr>
      <w:bookmarkStart w:id="342" w:name="AppendixG"/>
      <w:bookmarkStart w:id="343" w:name="_Toc115540259"/>
      <w:r w:rsidRPr="00E8667D">
        <w:lastRenderedPageBreak/>
        <w:t xml:space="preserve">Appendix </w:t>
      </w:r>
      <w:r w:rsidR="0015235C">
        <w:t>G</w:t>
      </w:r>
      <w:bookmarkEnd w:id="342"/>
      <w:r w:rsidR="0025580A">
        <w:t xml:space="preserve"> – Minutes of the Committee of the Whole for</w:t>
      </w:r>
      <w:r w:rsidR="0025580A">
        <w:br/>
      </w:r>
      <w:r w:rsidR="008E52ED" w:rsidRPr="0025580A">
        <w:rPr>
          <w:u w:val="single"/>
        </w:rPr>
        <w:t>F.</w:t>
      </w:r>
      <w:r w:rsidR="0025580A" w:rsidRPr="0025580A">
        <w:rPr>
          <w:u w:val="single"/>
        </w:rPr>
        <w:t>5 Fan vs. Pro</w:t>
      </w:r>
      <w:bookmarkEnd w:id="343"/>
    </w:p>
    <w:p w14:paraId="7690F204" w14:textId="591B7021" w:rsidR="0042093D" w:rsidRDefault="0042093D" w:rsidP="00D77152">
      <w:pPr>
        <w:spacing w:before="180"/>
      </w:pPr>
      <w:r>
        <w:t xml:space="preserve">The Committee of the Whole (“COTW”) was instructed to </w:t>
      </w:r>
      <w:r w:rsidRPr="00147261">
        <w:t xml:space="preserve">provide </w:t>
      </w:r>
      <w:r w:rsidR="00481CFA">
        <w:t xml:space="preserve">feedback </w:t>
      </w:r>
      <w:r>
        <w:t xml:space="preserve">on the motion F.5 Fan vs. Pro, and </w:t>
      </w:r>
      <w:r w:rsidR="00481CFA">
        <w:t xml:space="preserve">report back to the business meeting </w:t>
      </w:r>
      <w:r>
        <w:t xml:space="preserve">with some direction as to how </w:t>
      </w:r>
      <w:r w:rsidR="00481CFA">
        <w:t xml:space="preserve">a new committee should </w:t>
      </w:r>
      <w:r>
        <w:t xml:space="preserve">approach </w:t>
      </w:r>
      <w:r w:rsidR="00481CFA">
        <w:t xml:space="preserve">this </w:t>
      </w:r>
      <w:r>
        <w:t>item</w:t>
      </w:r>
      <w:r w:rsidR="00481CFA">
        <w:t xml:space="preserve"> before reporting back to the business meeting at Chengdu.</w:t>
      </w:r>
    </w:p>
    <w:p w14:paraId="0404F0D3" w14:textId="7407994C" w:rsidR="0042093D" w:rsidRDefault="0042093D" w:rsidP="00D77152">
      <w:pPr>
        <w:spacing w:before="180"/>
      </w:pPr>
      <w:r>
        <w:t xml:space="preserve">Andrew Adams (he/him) was not sure on trying to put a bright line definition was </w:t>
      </w:r>
      <w:r w:rsidR="00481CFA">
        <w:t>the</w:t>
      </w:r>
      <w:r>
        <w:t xml:space="preserve"> way to </w:t>
      </w:r>
      <w:r w:rsidR="00481CFA">
        <w:t>proceed where the work itself is what is going into a category</w:t>
      </w:r>
      <w:r>
        <w:t xml:space="preserve">. </w:t>
      </w:r>
      <w:r w:rsidR="00481CFA">
        <w:t xml:space="preserve">He felt there was </w:t>
      </w:r>
      <w:r w:rsidR="00481CFA" w:rsidRPr="00481CFA">
        <w:t>a missing element</w:t>
      </w:r>
      <w:r w:rsidR="00481CFA">
        <w:t>,</w:t>
      </w:r>
      <w:r w:rsidR="00481CFA" w:rsidRPr="00481CFA">
        <w:t xml:space="preserve"> where you </w:t>
      </w:r>
      <w:r w:rsidR="00481CFA">
        <w:t xml:space="preserve">can </w:t>
      </w:r>
      <w:r w:rsidR="00481CFA" w:rsidRPr="00481CFA">
        <w:t xml:space="preserve">have a publication </w:t>
      </w:r>
      <w:r w:rsidR="00481CFA">
        <w:t xml:space="preserve">that </w:t>
      </w:r>
      <w:r w:rsidR="00481CFA" w:rsidRPr="00481CFA">
        <w:t>contains some of both</w:t>
      </w:r>
      <w:r w:rsidR="00481CFA">
        <w:t xml:space="preserve">, and that there was no </w:t>
      </w:r>
      <w:r w:rsidR="00481CFA" w:rsidRPr="00481CFA">
        <w:t xml:space="preserve">guidance in this </w:t>
      </w:r>
      <w:r w:rsidR="00481CFA">
        <w:t xml:space="preserve">definition </w:t>
      </w:r>
      <w:r w:rsidR="00481CFA" w:rsidRPr="00481CFA">
        <w:t xml:space="preserve">as to where </w:t>
      </w:r>
      <w:r w:rsidR="00481CFA">
        <w:t xml:space="preserve">those works </w:t>
      </w:r>
      <w:r w:rsidR="00481CFA" w:rsidRPr="00481CFA">
        <w:t>should go.</w:t>
      </w:r>
    </w:p>
    <w:p w14:paraId="4C9793E3" w14:textId="126C1BF0" w:rsidR="0042093D" w:rsidRDefault="0042093D" w:rsidP="00D77152">
      <w:pPr>
        <w:spacing w:before="180"/>
      </w:pPr>
      <w:r>
        <w:t>Ben Yalow (he/him)</w:t>
      </w:r>
      <w:r w:rsidR="0019022F">
        <w:t xml:space="preserve"> noted that </w:t>
      </w:r>
      <w:r>
        <w:t>we</w:t>
      </w:r>
      <w:r w:rsidR="0019022F">
        <w:t xml:space="preserve"> had</w:t>
      </w:r>
      <w:r>
        <w:t xml:space="preserve"> </w:t>
      </w:r>
      <w:r w:rsidR="0019022F">
        <w:t xml:space="preserve">moved the </w:t>
      </w:r>
      <w:r>
        <w:t>fan/pro art</w:t>
      </w:r>
      <w:r w:rsidR="0019022F">
        <w:t xml:space="preserve"> motion into </w:t>
      </w:r>
      <w:r w:rsidR="0019022F" w:rsidRPr="0019022F">
        <w:t>a committee to come back next year</w:t>
      </w:r>
      <w:r w:rsidR="0019022F">
        <w:t xml:space="preserve">. He believed </w:t>
      </w:r>
      <w:r w:rsidR="0019022F" w:rsidRPr="0019022F">
        <w:t xml:space="preserve">one way for us to find out what the general sentiment of the field </w:t>
      </w:r>
      <w:r w:rsidR="0019022F">
        <w:t xml:space="preserve">was would be </w:t>
      </w:r>
      <w:r w:rsidR="0019022F" w:rsidRPr="0019022F">
        <w:t>to see what that committee c</w:t>
      </w:r>
      <w:r w:rsidR="0019022F">
        <w:t>a</w:t>
      </w:r>
      <w:r w:rsidR="0019022F" w:rsidRPr="0019022F">
        <w:t xml:space="preserve">me back with. Therefore </w:t>
      </w:r>
      <w:r w:rsidR="0019022F">
        <w:t xml:space="preserve">he felt that the COTW </w:t>
      </w:r>
      <w:r w:rsidR="0019022F" w:rsidRPr="0019022F">
        <w:t xml:space="preserve">should report </w:t>
      </w:r>
      <w:r w:rsidR="0019022F">
        <w:t xml:space="preserve">back </w:t>
      </w:r>
      <w:r w:rsidR="0019022F" w:rsidRPr="0019022F">
        <w:t xml:space="preserve">that this </w:t>
      </w:r>
      <w:r w:rsidR="0019022F">
        <w:t xml:space="preserve">motion </w:t>
      </w:r>
      <w:r w:rsidR="0019022F" w:rsidRPr="0019022F">
        <w:t>should be killed and see what happens with the art fan pro distinction</w:t>
      </w:r>
      <w:r w:rsidR="0019022F">
        <w:t xml:space="preserve"> before creating another motion.</w:t>
      </w:r>
    </w:p>
    <w:p w14:paraId="6E113F02" w14:textId="0B29D366" w:rsidR="0042093D" w:rsidRDefault="0042093D" w:rsidP="00D77152">
      <w:pPr>
        <w:spacing w:before="180"/>
      </w:pPr>
      <w:r>
        <w:t xml:space="preserve">Lisa Hertel (she/they), </w:t>
      </w:r>
      <w:r w:rsidR="0019022F">
        <w:t xml:space="preserve">a member of </w:t>
      </w:r>
      <w:r>
        <w:t>the fan/pro art committee</w:t>
      </w:r>
      <w:r w:rsidR="0019022F">
        <w:t xml:space="preserve">, said that committee would </w:t>
      </w:r>
      <w:r>
        <w:t xml:space="preserve">work with any </w:t>
      </w:r>
      <w:r w:rsidR="0019022F">
        <w:t xml:space="preserve">new </w:t>
      </w:r>
      <w:r>
        <w:t>committee that’s created.</w:t>
      </w:r>
    </w:p>
    <w:p w14:paraId="26AB1DDF" w14:textId="1375DC7D" w:rsidR="0042093D" w:rsidRDefault="0042093D" w:rsidP="00D77152">
      <w:pPr>
        <w:spacing w:before="180"/>
      </w:pPr>
      <w:r>
        <w:t xml:space="preserve">Kat Kourbeti (she/her) </w:t>
      </w:r>
      <w:r w:rsidR="0019022F">
        <w:t xml:space="preserve">agreed with Mr. Yalow. She is </w:t>
      </w:r>
      <w:r>
        <w:t>a content creator in var</w:t>
      </w:r>
      <w:r w:rsidR="0019022F">
        <w:t>i</w:t>
      </w:r>
      <w:r>
        <w:t>ous forms</w:t>
      </w:r>
      <w:r w:rsidR="0019022F">
        <w:t xml:space="preserve"> and</w:t>
      </w:r>
      <w:r>
        <w:t xml:space="preserve"> </w:t>
      </w:r>
      <w:r w:rsidR="00D22745">
        <w:t xml:space="preserve">felt </w:t>
      </w:r>
      <w:r>
        <w:t xml:space="preserve">this amendment </w:t>
      </w:r>
      <w:r w:rsidR="0019022F">
        <w:t xml:space="preserve">was </w:t>
      </w:r>
      <w:r>
        <w:t>murky</w:t>
      </w:r>
      <w:r w:rsidR="00D22745">
        <w:t xml:space="preserve">. She did </w:t>
      </w:r>
      <w:r>
        <w:t xml:space="preserve">not </w:t>
      </w:r>
      <w:r w:rsidR="00D22745">
        <w:t xml:space="preserve">believe it is </w:t>
      </w:r>
      <w:r>
        <w:t>an accurate reflection of what is pro and what is fan</w:t>
      </w:r>
      <w:r w:rsidR="0019022F">
        <w:t xml:space="preserve">, </w:t>
      </w:r>
      <w:r w:rsidR="0019022F" w:rsidRPr="0019022F">
        <w:t>particularly relating to money</w:t>
      </w:r>
      <w:r w:rsidR="00D22745">
        <w:t>.</w:t>
      </w:r>
      <w:r w:rsidR="0019022F" w:rsidRPr="0019022F">
        <w:t xml:space="preserve"> </w:t>
      </w:r>
      <w:r w:rsidR="00D22745">
        <w:t>W</w:t>
      </w:r>
      <w:r w:rsidR="0019022F" w:rsidRPr="0019022F">
        <w:t>hether or not an effort is rewarded</w:t>
      </w:r>
      <w:r w:rsidR="0019022F">
        <w:t xml:space="preserve"> is not an </w:t>
      </w:r>
      <w:r w:rsidR="0019022F" w:rsidRPr="0019022F">
        <w:t xml:space="preserve">accurate reflection of </w:t>
      </w:r>
      <w:r w:rsidR="00D22745">
        <w:t xml:space="preserve">something </w:t>
      </w:r>
      <w:r w:rsidR="0019022F" w:rsidRPr="0019022F">
        <w:t>is pro or fan</w:t>
      </w:r>
      <w:r w:rsidR="00D22745">
        <w:t xml:space="preserve"> and felt this needed a </w:t>
      </w:r>
      <w:r w:rsidR="0019022F" w:rsidRPr="0019022F">
        <w:t>longer discussion</w:t>
      </w:r>
      <w:r w:rsidR="00D22745">
        <w:t>.</w:t>
      </w:r>
    </w:p>
    <w:p w14:paraId="2C6A3A4B" w14:textId="1EE7E8F6" w:rsidR="00D22745" w:rsidRDefault="0042093D" w:rsidP="00D77152">
      <w:pPr>
        <w:spacing w:before="180"/>
      </w:pPr>
      <w:r>
        <w:t xml:space="preserve">Ira Alexandre (they/them) </w:t>
      </w:r>
      <w:r w:rsidR="00D22745">
        <w:t xml:space="preserve">agreed that it was a </w:t>
      </w:r>
      <w:r w:rsidR="00D22745" w:rsidRPr="00D22745">
        <w:t xml:space="preserve">good idea </w:t>
      </w:r>
      <w:r w:rsidR="00D22745">
        <w:t xml:space="preserve">to </w:t>
      </w:r>
      <w:r w:rsidR="00D22745" w:rsidRPr="00D22745">
        <w:t xml:space="preserve">see what the </w:t>
      </w:r>
      <w:r w:rsidR="00D22745">
        <w:t>fan and pro artist committee said</w:t>
      </w:r>
      <w:r w:rsidR="00D22745" w:rsidRPr="00D22745">
        <w:t xml:space="preserve">.  </w:t>
      </w:r>
      <w:r w:rsidR="00D22745">
        <w:t>They also thought</w:t>
      </w:r>
      <w:r w:rsidR="00D22745" w:rsidRPr="00D22745">
        <w:t xml:space="preserve"> it ma</w:t>
      </w:r>
      <w:r w:rsidR="00D22745">
        <w:t>de</w:t>
      </w:r>
      <w:r w:rsidR="00D22745" w:rsidRPr="00D22745">
        <w:t xml:space="preserve"> sense to send </w:t>
      </w:r>
      <w:r w:rsidR="00D22745">
        <w:t>both items</w:t>
      </w:r>
      <w:r w:rsidR="00D22745" w:rsidRPr="00D22745">
        <w:t xml:space="preserve"> to </w:t>
      </w:r>
      <w:r w:rsidR="00D22745">
        <w:t xml:space="preserve">a single </w:t>
      </w:r>
      <w:r w:rsidR="00D22745" w:rsidRPr="00D22745">
        <w:t>committee</w:t>
      </w:r>
      <w:r w:rsidR="00D22745">
        <w:t xml:space="preserve"> since we </w:t>
      </w:r>
      <w:r w:rsidR="00D22745" w:rsidRPr="00D22745">
        <w:t xml:space="preserve">need a definition of fan and pro that works across many different </w:t>
      </w:r>
      <w:r w:rsidR="00D22745">
        <w:t xml:space="preserve">[fan] </w:t>
      </w:r>
      <w:r w:rsidR="00D22745" w:rsidRPr="00D22745">
        <w:t>cultures</w:t>
      </w:r>
      <w:r w:rsidR="00D22745">
        <w:t xml:space="preserve"> and</w:t>
      </w:r>
      <w:r w:rsidR="00D22745" w:rsidRPr="00D22745">
        <w:t xml:space="preserve"> around different types of activities in different spheres of creation, medium, and commercialization. </w:t>
      </w:r>
      <w:r w:rsidR="00D22745">
        <w:t xml:space="preserve">Therefore, they moved that the COTW report back with the recommendation </w:t>
      </w:r>
      <w:r w:rsidR="00D22745" w:rsidRPr="00D22745">
        <w:t xml:space="preserve">that </w:t>
      </w:r>
      <w:r w:rsidR="00D22745">
        <w:t>F.6 be moved to the same committee as F.5, to be chaired by Sara Felix. The motion was seconded.</w:t>
      </w:r>
    </w:p>
    <w:p w14:paraId="2CEDF4D6" w14:textId="242CD79A" w:rsidR="0042093D" w:rsidRDefault="00E84FAE" w:rsidP="00D77152">
      <w:pPr>
        <w:spacing w:before="180"/>
      </w:pPr>
      <w:r>
        <w:t>If passed, t</w:t>
      </w:r>
      <w:r w:rsidR="00D22745">
        <w:t xml:space="preserve">his motion would be made part of the report from the COTW, </w:t>
      </w:r>
      <w:r>
        <w:t>but it would not conclude the work of the COTW.</w:t>
      </w:r>
    </w:p>
    <w:p w14:paraId="3FD66E2A" w14:textId="397EC346" w:rsidR="0042093D" w:rsidRDefault="0042093D" w:rsidP="00D77152">
      <w:pPr>
        <w:spacing w:before="180"/>
      </w:pPr>
      <w:r>
        <w:t xml:space="preserve">Perianne </w:t>
      </w:r>
      <w:r w:rsidR="00E84FAE">
        <w:t xml:space="preserve">Lurie (she/her) argued against the motion. While she understood the issues were related, single committee </w:t>
      </w:r>
      <w:r>
        <w:t xml:space="preserve">would </w:t>
      </w:r>
      <w:r w:rsidR="00E84FAE">
        <w:t xml:space="preserve">have too many </w:t>
      </w:r>
      <w:r>
        <w:t xml:space="preserve">members on </w:t>
      </w:r>
      <w:r w:rsidR="00E84FAE">
        <w:t xml:space="preserve">it </w:t>
      </w:r>
      <w:r>
        <w:t>and nothing would be accomplished.</w:t>
      </w:r>
    </w:p>
    <w:p w14:paraId="2BA47187" w14:textId="77777777" w:rsidR="00E84FAE" w:rsidRDefault="00E84FAE" w:rsidP="00D77152">
      <w:pPr>
        <w:spacing w:before="180"/>
      </w:pPr>
      <w:r>
        <w:t xml:space="preserve">By a show of hands, the report from the COTW would include referring F.5 </w:t>
      </w:r>
      <w:r w:rsidR="0042093D">
        <w:t xml:space="preserve">be added to the remit of </w:t>
      </w:r>
      <w:r>
        <w:t xml:space="preserve">the committee for </w:t>
      </w:r>
      <w:r w:rsidR="0042093D">
        <w:t>F.6.</w:t>
      </w:r>
    </w:p>
    <w:p w14:paraId="204D127B" w14:textId="5BFEE28C" w:rsidR="0042093D" w:rsidRDefault="0042093D" w:rsidP="00D77152">
      <w:pPr>
        <w:spacing w:before="180"/>
      </w:pPr>
      <w:r>
        <w:lastRenderedPageBreak/>
        <w:t xml:space="preserve">Jared Dashoff </w:t>
      </w:r>
      <w:r w:rsidR="00E84FAE">
        <w:t xml:space="preserve">(he/him) </w:t>
      </w:r>
      <w:r>
        <w:t xml:space="preserve">made a motion </w:t>
      </w:r>
      <w:r w:rsidR="007B6F48">
        <w:t xml:space="preserve">to amend the COTW report to include the instruction that the </w:t>
      </w:r>
      <w:r w:rsidR="00E84FAE">
        <w:t xml:space="preserve">committee not </w:t>
      </w:r>
      <w:r w:rsidR="007B6F48" w:rsidRPr="007B6F48">
        <w:t xml:space="preserve">distinguish </w:t>
      </w:r>
      <w:r w:rsidR="007B6F48">
        <w:t xml:space="preserve">its definitions </w:t>
      </w:r>
      <w:r w:rsidR="007B6F48" w:rsidRPr="007B6F48">
        <w:t xml:space="preserve">based on the expectation of sale or not sale as that it very hard for anyone other than the creator to determine, but perhaps </w:t>
      </w:r>
      <w:r w:rsidR="007B6F48">
        <w:t xml:space="preserve">base it </w:t>
      </w:r>
      <w:r w:rsidR="007B6F48" w:rsidRPr="007B6F48">
        <w:t>on first usage or first presentation</w:t>
      </w:r>
      <w:r w:rsidR="007B6F48">
        <w:t>. This was seconded.</w:t>
      </w:r>
    </w:p>
    <w:p w14:paraId="47CACEA0" w14:textId="0FF70A31" w:rsidR="0042093D" w:rsidRDefault="007B6F48" w:rsidP="00D77152">
      <w:pPr>
        <w:spacing w:before="180"/>
      </w:pPr>
      <w:r>
        <w:t xml:space="preserve">Mr. Yalow </w:t>
      </w:r>
      <w:r w:rsidR="0042093D">
        <w:t xml:space="preserve">asked if the instructions </w:t>
      </w:r>
      <w:r>
        <w:t xml:space="preserve">already </w:t>
      </w:r>
      <w:r w:rsidR="0042093D">
        <w:t xml:space="preserve">given to </w:t>
      </w:r>
      <w:r>
        <w:t xml:space="preserve">the </w:t>
      </w:r>
      <w:r w:rsidR="0042093D">
        <w:t>F.</w:t>
      </w:r>
      <w:r w:rsidR="00A73876">
        <w:t>6</w:t>
      </w:r>
      <w:r w:rsidR="0042093D">
        <w:t xml:space="preserve"> </w:t>
      </w:r>
      <w:r>
        <w:t xml:space="preserve">committee </w:t>
      </w:r>
      <w:r w:rsidR="0042093D">
        <w:t>appl</w:t>
      </w:r>
      <w:r>
        <w:t>ied</w:t>
      </w:r>
      <w:r w:rsidR="0042093D">
        <w:t xml:space="preserve"> to F.</w:t>
      </w:r>
      <w:r w:rsidR="00A73876">
        <w:t>5</w:t>
      </w:r>
      <w:r w:rsidR="0042093D">
        <w:t xml:space="preserve">. </w:t>
      </w:r>
      <w:r>
        <w:t xml:space="preserve">Would this </w:t>
      </w:r>
      <w:r w:rsidRPr="007B6F48">
        <w:t xml:space="preserve">motion give instructions to the committee on what to do in the art categories when </w:t>
      </w:r>
      <w:r>
        <w:t xml:space="preserve">the F.6 committee </w:t>
      </w:r>
      <w:r w:rsidRPr="007B6F48">
        <w:t xml:space="preserve">was created without said instructions, </w:t>
      </w:r>
      <w:r>
        <w:t>even though it’s the</w:t>
      </w:r>
      <w:r w:rsidRPr="007B6F48">
        <w:t xml:space="preserve"> same </w:t>
      </w:r>
      <w:r>
        <w:t>committee.</w:t>
      </w:r>
      <w:r w:rsidRPr="007B6F48">
        <w:t xml:space="preserve"> </w:t>
      </w:r>
      <w:r>
        <w:t xml:space="preserve">He asked </w:t>
      </w:r>
      <w:r w:rsidRPr="007B6F48">
        <w:t xml:space="preserve">whether </w:t>
      </w:r>
      <w:r>
        <w:t xml:space="preserve">the COTW was or was </w:t>
      </w:r>
      <w:r w:rsidRPr="007B6F48">
        <w:t xml:space="preserve">not instructing </w:t>
      </w:r>
      <w:r>
        <w:t xml:space="preserve">the committee </w:t>
      </w:r>
      <w:r w:rsidRPr="007B6F48">
        <w:t>on what to do in the art category.</w:t>
      </w:r>
      <w:r w:rsidR="00A73876">
        <w:t xml:space="preserve"> </w:t>
      </w:r>
      <w:r>
        <w:t xml:space="preserve">Mx. Chairperson noted that </w:t>
      </w:r>
      <w:r w:rsidR="00A73876">
        <w:t xml:space="preserve">the COTW only be instructing the committee regarding F.5, and it </w:t>
      </w:r>
      <w:r>
        <w:t xml:space="preserve">would be </w:t>
      </w:r>
      <w:r w:rsidR="0042093D">
        <w:t>up to the committee if they want</w:t>
      </w:r>
      <w:r>
        <w:t>ed</w:t>
      </w:r>
      <w:r w:rsidR="0042093D">
        <w:t xml:space="preserve"> to reference th</w:t>
      </w:r>
      <w:r>
        <w:t>e</w:t>
      </w:r>
      <w:r w:rsidR="0042093D">
        <w:t>se instructions</w:t>
      </w:r>
      <w:r w:rsidR="00A73876">
        <w:t xml:space="preserve"> with regard to F.6.</w:t>
      </w:r>
    </w:p>
    <w:p w14:paraId="4A65B713" w14:textId="52882A6A" w:rsidR="0042093D" w:rsidRDefault="0042093D" w:rsidP="00D77152">
      <w:pPr>
        <w:spacing w:before="180"/>
      </w:pPr>
      <w:r>
        <w:t xml:space="preserve">Dave Howell (he/they) spoke against the motion to amend. </w:t>
      </w:r>
      <w:r w:rsidR="00A73876">
        <w:t>In</w:t>
      </w:r>
      <w:r>
        <w:t xml:space="preserve">cluding the maker’s </w:t>
      </w:r>
      <w:r w:rsidR="00A73876">
        <w:t>intent</w:t>
      </w:r>
      <w:r>
        <w:t xml:space="preserve"> is relevant, but so are the opinions of others, and none should be excluded</w:t>
      </w:r>
      <w:r w:rsidR="00A73876" w:rsidRPr="00A73876">
        <w:t xml:space="preserve"> for the committee to consider.</w:t>
      </w:r>
    </w:p>
    <w:p w14:paraId="3B2D43C5" w14:textId="4D6BF462" w:rsidR="0042093D" w:rsidRDefault="0042093D" w:rsidP="00D77152">
      <w:pPr>
        <w:spacing w:before="180"/>
      </w:pPr>
      <w:r>
        <w:t>Terry Neill (</w:t>
      </w:r>
      <w:r w:rsidR="00A73876">
        <w:t>she</w:t>
      </w:r>
      <w:r>
        <w:t>/</w:t>
      </w:r>
      <w:r w:rsidR="00A73876">
        <w:t>her</w:t>
      </w:r>
      <w:r>
        <w:t xml:space="preserve">) </w:t>
      </w:r>
      <w:r w:rsidR="00A73876" w:rsidRPr="00A73876">
        <w:t>note</w:t>
      </w:r>
      <w:r w:rsidR="00A73876">
        <w:t>d</w:t>
      </w:r>
      <w:r w:rsidR="00A73876" w:rsidRPr="00A73876">
        <w:t xml:space="preserve"> that based on the reports coming from the Hugo</w:t>
      </w:r>
      <w:r w:rsidR="00A73876">
        <w:t xml:space="preserve"> Award</w:t>
      </w:r>
      <w:r w:rsidR="00A73876" w:rsidRPr="00A73876">
        <w:t xml:space="preserve"> administrator</w:t>
      </w:r>
      <w:r w:rsidR="00A73876">
        <w:t>,</w:t>
      </w:r>
      <w:r w:rsidR="00A73876" w:rsidRPr="00A73876">
        <w:t xml:space="preserve"> it appears to be common for the administrators to discuss eligibility with potential finalist</w:t>
      </w:r>
      <w:r w:rsidR="00A73876">
        <w:t>s</w:t>
      </w:r>
      <w:r w:rsidR="00A73876" w:rsidRPr="00A73876">
        <w:t xml:space="preserve">. Several people this year were eliminated </w:t>
      </w:r>
      <w:r w:rsidR="00A73876">
        <w:t xml:space="preserve">because they said </w:t>
      </w:r>
      <w:r w:rsidR="00A73876" w:rsidRPr="00A73876">
        <w:t xml:space="preserve">they were not eligible, even though they were nominated. I think we can trust the creators and the Hugo </w:t>
      </w:r>
      <w:r w:rsidR="00A73876">
        <w:t xml:space="preserve">Award </w:t>
      </w:r>
      <w:r w:rsidR="00A73876" w:rsidRPr="00A73876">
        <w:t>administrators to work out things where they know more than the nominators do.</w:t>
      </w:r>
    </w:p>
    <w:p w14:paraId="0C720429" w14:textId="47FAE1A1" w:rsidR="0022238A" w:rsidRDefault="0042093D" w:rsidP="00D77152">
      <w:pPr>
        <w:spacing w:before="180"/>
      </w:pPr>
      <w:r>
        <w:t xml:space="preserve">John Lorentz (he/him), </w:t>
      </w:r>
      <w:r w:rsidR="0022238A">
        <w:t xml:space="preserve">a </w:t>
      </w:r>
      <w:r>
        <w:t xml:space="preserve">former Hugo </w:t>
      </w:r>
      <w:r w:rsidR="00A73876">
        <w:t>Award a</w:t>
      </w:r>
      <w:r>
        <w:t>dmin</w:t>
      </w:r>
      <w:r w:rsidR="00A73876">
        <w:t>istrator</w:t>
      </w:r>
      <w:r>
        <w:t xml:space="preserve">, </w:t>
      </w:r>
      <w:r w:rsidR="0022238A">
        <w:t xml:space="preserve">noted that </w:t>
      </w:r>
      <w:r w:rsidR="0022238A" w:rsidRPr="0022238A">
        <w:t>the people nominated don</w:t>
      </w:r>
      <w:r w:rsidR="0022238A">
        <w:t>’</w:t>
      </w:r>
      <w:r w:rsidR="0022238A" w:rsidRPr="0022238A">
        <w:t xml:space="preserve">t </w:t>
      </w:r>
      <w:r w:rsidR="0022238A">
        <w:t xml:space="preserve">always </w:t>
      </w:r>
      <w:r w:rsidR="0022238A" w:rsidRPr="0022238A">
        <w:t xml:space="preserve">know whether or not they </w:t>
      </w:r>
      <w:r w:rsidR="0022238A">
        <w:t xml:space="preserve">are </w:t>
      </w:r>
      <w:r w:rsidR="0022238A" w:rsidRPr="0022238A">
        <w:t xml:space="preserve">eligible, because the rules are so fuzzy. </w:t>
      </w:r>
      <w:r w:rsidR="0022238A">
        <w:t xml:space="preserve">He felt </w:t>
      </w:r>
      <w:r w:rsidR="0022238A" w:rsidRPr="0022238A">
        <w:t>we really need to come up with guidance that works for them as well as for us</w:t>
      </w:r>
      <w:r w:rsidR="0022238A">
        <w:t>.</w:t>
      </w:r>
    </w:p>
    <w:p w14:paraId="22B258E9" w14:textId="095C7EEF" w:rsidR="0042093D" w:rsidRDefault="0022238A" w:rsidP="00D77152">
      <w:pPr>
        <w:spacing w:before="180"/>
      </w:pPr>
      <w:r>
        <w:t xml:space="preserve">Ms. Lurie noted that even </w:t>
      </w:r>
      <w:r w:rsidR="0042093D">
        <w:t>if the people being nominated know what category they are in, the nominators do not always know</w:t>
      </w:r>
      <w:r>
        <w:t xml:space="preserve">, and we </w:t>
      </w:r>
      <w:r w:rsidRPr="0022238A">
        <w:t>need to give clearer guidance to the people doing the nominating in the first place</w:t>
      </w:r>
      <w:r w:rsidR="0042093D">
        <w:t>.</w:t>
      </w:r>
    </w:p>
    <w:p w14:paraId="09823F02" w14:textId="401B0C67" w:rsidR="0022238A" w:rsidRDefault="0042093D" w:rsidP="00D77152">
      <w:pPr>
        <w:spacing w:before="180"/>
      </w:pPr>
      <w:r>
        <w:t xml:space="preserve">Joshua Kronengold (he/him) </w:t>
      </w:r>
      <w:r w:rsidR="0022238A">
        <w:t xml:space="preserve">said he used the word “expectation” in F.5 because </w:t>
      </w:r>
      <w:r w:rsidR="0022238A" w:rsidRPr="0022238A">
        <w:t xml:space="preserve">there were problems with dealing with </w:t>
      </w:r>
      <w:r w:rsidR="0022238A">
        <w:t xml:space="preserve">something </w:t>
      </w:r>
      <w:r w:rsidR="0022238A" w:rsidRPr="0022238A">
        <w:t>first released under a table</w:t>
      </w:r>
      <w:r w:rsidR="00B75F16">
        <w:rPr>
          <w:rStyle w:val="FootnoteReference"/>
        </w:rPr>
        <w:footnoteReference w:id="13"/>
      </w:r>
      <w:r w:rsidR="0022238A">
        <w:t xml:space="preserve"> and then released for free and therefore generally </w:t>
      </w:r>
      <w:r w:rsidR="0022238A" w:rsidRPr="0022238A">
        <w:t xml:space="preserve">perceived as free by the populous. </w:t>
      </w:r>
      <w:r w:rsidR="0022238A">
        <w:t xml:space="preserve">But it may also have </w:t>
      </w:r>
      <w:r w:rsidR="0022238A" w:rsidRPr="0022238A">
        <w:t xml:space="preserve">some amount of money </w:t>
      </w:r>
      <w:r w:rsidR="0022238A">
        <w:t xml:space="preserve">coming </w:t>
      </w:r>
      <w:r w:rsidR="0022238A" w:rsidRPr="0022238A">
        <w:t xml:space="preserve">in. </w:t>
      </w:r>
      <w:r w:rsidR="005A6B2A">
        <w:t xml:space="preserve">And it may be </w:t>
      </w:r>
      <w:r w:rsidR="0022238A" w:rsidRPr="0022238A">
        <w:t xml:space="preserve">something </w:t>
      </w:r>
      <w:r w:rsidR="005A6B2A">
        <w:t>where it is nominated for a fan award</w:t>
      </w:r>
      <w:r w:rsidR="0022238A" w:rsidRPr="0022238A">
        <w:t>. But the rules</w:t>
      </w:r>
      <w:r w:rsidR="005A6B2A">
        <w:t>,</w:t>
      </w:r>
      <w:r w:rsidR="0022238A" w:rsidRPr="0022238A">
        <w:t xml:space="preserve"> if n</w:t>
      </w:r>
      <w:r w:rsidR="005A6B2A">
        <w:t xml:space="preserve">ot </w:t>
      </w:r>
      <w:r w:rsidR="0022238A" w:rsidRPr="0022238A">
        <w:t>carefully considered</w:t>
      </w:r>
      <w:r w:rsidR="005A6B2A">
        <w:t>,</w:t>
      </w:r>
      <w:r w:rsidR="0022238A" w:rsidRPr="0022238A">
        <w:t xml:space="preserve"> </w:t>
      </w:r>
      <w:r w:rsidR="005A6B2A">
        <w:t>might</w:t>
      </w:r>
      <w:r w:rsidR="0022238A" w:rsidRPr="0022238A">
        <w:t xml:space="preserve"> </w:t>
      </w:r>
      <w:r w:rsidR="005A6B2A">
        <w:t>put it in a pro category</w:t>
      </w:r>
      <w:r w:rsidR="0022238A" w:rsidRPr="0022238A">
        <w:t xml:space="preserve">. </w:t>
      </w:r>
      <w:r w:rsidR="005A6B2A">
        <w:t xml:space="preserve">He was not against </w:t>
      </w:r>
      <w:r w:rsidR="0022238A" w:rsidRPr="0022238A">
        <w:t>this particular wording</w:t>
      </w:r>
      <w:r w:rsidR="005A6B2A">
        <w:t>, but it’s worth thinking about where the committee wants it</w:t>
      </w:r>
      <w:r w:rsidR="0022238A" w:rsidRPr="0022238A">
        <w:t>.</w:t>
      </w:r>
    </w:p>
    <w:p w14:paraId="21156F4D" w14:textId="5AA327B5" w:rsidR="0042093D" w:rsidRDefault="005A6B2A" w:rsidP="00D77152">
      <w:pPr>
        <w:spacing w:before="180"/>
      </w:pPr>
      <w:r>
        <w:t xml:space="preserve">Ms. </w:t>
      </w:r>
      <w:r w:rsidR="0042093D">
        <w:t xml:space="preserve">Kourbeti disagreed with the money/no money definition </w:t>
      </w:r>
      <w:r>
        <w:t xml:space="preserve">proposed </w:t>
      </w:r>
      <w:r w:rsidR="0042093D">
        <w:t xml:space="preserve">in F.5 because it </w:t>
      </w:r>
      <w:r>
        <w:t xml:space="preserve">disregards </w:t>
      </w:r>
      <w:r w:rsidR="0042093D">
        <w:t>the current economic climate</w:t>
      </w:r>
      <w:r>
        <w:t xml:space="preserve"> content</w:t>
      </w:r>
      <w:r w:rsidR="0042093D">
        <w:t xml:space="preserve">. </w:t>
      </w:r>
      <w:r>
        <w:rPr>
          <w:caps/>
        </w:rPr>
        <w:t xml:space="preserve">a </w:t>
      </w:r>
      <w:r>
        <w:t>f</w:t>
      </w:r>
      <w:r w:rsidR="0042093D">
        <w:t>an</w:t>
      </w:r>
      <w:r>
        <w:t xml:space="preserve"> writer or fan publication should </w:t>
      </w:r>
      <w:r>
        <w:lastRenderedPageBreak/>
        <w:t>be able to fundraise.</w:t>
      </w:r>
      <w:r w:rsidR="0042093D">
        <w:t xml:space="preserve"> </w:t>
      </w:r>
      <w:r>
        <w:t>Fan l</w:t>
      </w:r>
      <w:r w:rsidR="0042093D">
        <w:t xml:space="preserve">abor is labor, and </w:t>
      </w:r>
      <w:r w:rsidR="00083230">
        <w:t xml:space="preserve">she felt </w:t>
      </w:r>
      <w:r w:rsidR="0042093D">
        <w:t>we need a better definition that allows for this. Things cost money, even if they are online, and fans raising mo</w:t>
      </w:r>
      <w:r>
        <w:t>n</w:t>
      </w:r>
      <w:r w:rsidR="0042093D">
        <w:t xml:space="preserve">ey to </w:t>
      </w:r>
      <w:r>
        <w:t xml:space="preserve">support </w:t>
      </w:r>
      <w:r w:rsidR="0042093D">
        <w:t xml:space="preserve">their </w:t>
      </w:r>
      <w:r w:rsidR="00083230">
        <w:t xml:space="preserve">fan </w:t>
      </w:r>
      <w:r w:rsidR="0042093D">
        <w:t>labor should not be excluded from the fan categories.</w:t>
      </w:r>
      <w:r>
        <w:t xml:space="preserve"> </w:t>
      </w:r>
      <w:r w:rsidR="006A5349">
        <w:t>To lump t</w:t>
      </w:r>
      <w:r w:rsidR="00083230" w:rsidRPr="00083230">
        <w:t>hem into a pro category is not correct for the kind of content that they produce. Fancasts are like this</w:t>
      </w:r>
      <w:r w:rsidR="00083230">
        <w:t>;</w:t>
      </w:r>
      <w:r w:rsidR="00083230" w:rsidRPr="00083230">
        <w:t xml:space="preserve"> fanzines and fan publication</w:t>
      </w:r>
      <w:r w:rsidR="00083230">
        <w:t>s</w:t>
      </w:r>
      <w:r w:rsidR="00083230" w:rsidRPr="00083230">
        <w:t xml:space="preserve"> very clearly create fan content. They talk about fannishness and science fiction in general and analyzing things. </w:t>
      </w:r>
      <w:r w:rsidR="0042093D">
        <w:t xml:space="preserve">Therefore a </w:t>
      </w:r>
      <w:r w:rsidR="00083230">
        <w:t xml:space="preserve">better </w:t>
      </w:r>
      <w:r w:rsidR="0042093D">
        <w:t xml:space="preserve">definition that </w:t>
      </w:r>
      <w:r>
        <w:t xml:space="preserve">did </w:t>
      </w:r>
      <w:r w:rsidR="0042093D">
        <w:t>not involve money should be considered.</w:t>
      </w:r>
    </w:p>
    <w:p w14:paraId="4E5BAC65" w14:textId="027E5206" w:rsidR="0042093D" w:rsidRDefault="00083230" w:rsidP="00D77152">
      <w:pPr>
        <w:spacing w:before="180"/>
      </w:pPr>
      <w:r>
        <w:t xml:space="preserve">The question was called to amend the recommendation of the COTW that </w:t>
      </w:r>
      <w:r w:rsidRPr="00083230">
        <w:t xml:space="preserve">F.5 be referred to </w:t>
      </w:r>
      <w:r>
        <w:t xml:space="preserve">the F.6 </w:t>
      </w:r>
      <w:r w:rsidRPr="00083230">
        <w:t>committee</w:t>
      </w:r>
      <w:r w:rsidR="0040321B">
        <w:t>,</w:t>
      </w:r>
      <w:r w:rsidRPr="00083230">
        <w:t xml:space="preserve"> </w:t>
      </w:r>
      <w:r w:rsidR="0040321B">
        <w:t xml:space="preserve">with the remit to discuss ways of defining the categories without involving money. </w:t>
      </w:r>
      <w:r w:rsidR="0042093D">
        <w:t>By a show of hands, the m</w:t>
      </w:r>
      <w:r w:rsidR="0040321B">
        <w:t>otion passed.</w:t>
      </w:r>
    </w:p>
    <w:p w14:paraId="2DF18D36" w14:textId="4E00CC08" w:rsidR="0042093D" w:rsidRDefault="0042093D" w:rsidP="00D77152">
      <w:pPr>
        <w:spacing w:before="180"/>
      </w:pPr>
      <w:r>
        <w:t xml:space="preserve">Nicholas Whyte </w:t>
      </w:r>
      <w:r w:rsidR="0040321B">
        <w:t xml:space="preserve">(he/him) </w:t>
      </w:r>
      <w:r>
        <w:t xml:space="preserve">proposed </w:t>
      </w:r>
      <w:r w:rsidR="004A3F5F">
        <w:t>another</w:t>
      </w:r>
      <w:r>
        <w:t xml:space="preserve"> amendment to F.5</w:t>
      </w:r>
      <w:r w:rsidR="0040321B">
        <w:t>:</w:t>
      </w:r>
      <w:r>
        <w:t xml:space="preserve"> to consider whether a global definition of fan v</w:t>
      </w:r>
      <w:r w:rsidR="0040321B">
        <w:t>s.</w:t>
      </w:r>
      <w:r>
        <w:t xml:space="preserve"> pro </w:t>
      </w:r>
      <w:r w:rsidR="004A3F5F">
        <w:t>was</w:t>
      </w:r>
      <w:r>
        <w:t xml:space="preserve"> necessary or if </w:t>
      </w:r>
      <w:r w:rsidR="004A3F5F">
        <w:t xml:space="preserve">a </w:t>
      </w:r>
      <w:r>
        <w:t>category</w:t>
      </w:r>
      <w:r w:rsidR="004A3F5F">
        <w:t>-</w:t>
      </w:r>
      <w:r>
        <w:t>by</w:t>
      </w:r>
      <w:r w:rsidR="004A3F5F">
        <w:t>-</w:t>
      </w:r>
      <w:r>
        <w:t>category</w:t>
      </w:r>
      <w:r w:rsidR="004A3F5F">
        <w:t xml:space="preserve"> was preferable</w:t>
      </w:r>
      <w:r>
        <w:t>.</w:t>
      </w:r>
      <w:r w:rsidR="004A3F5F">
        <w:t xml:space="preserve"> This was seconded, and Mr. Whyte proceeded to defend his motion</w:t>
      </w:r>
      <w:r>
        <w:t xml:space="preserve"> </w:t>
      </w:r>
      <w:r w:rsidR="004A3F5F">
        <w:t>In particular, the fan artist category is in urgent need of definition because both nominators and nominees are uncertain if they are eligible</w:t>
      </w:r>
      <w:r>
        <w:t xml:space="preserve">. </w:t>
      </w:r>
      <w:r w:rsidR="004A3F5F">
        <w:t xml:space="preserve">He also agreed with Ms. Kourbeti that fan work is labor. In that regard, he felt </w:t>
      </w:r>
      <w:r w:rsidR="004A3F5F" w:rsidRPr="004A3F5F">
        <w:t>it would be difficult to construct a definition that applies equally to the art categories</w:t>
      </w:r>
      <w:r w:rsidR="004A3F5F">
        <w:t>,</w:t>
      </w:r>
      <w:r w:rsidR="004A3F5F" w:rsidRPr="004A3F5F">
        <w:t xml:space="preserve"> which are a special</w:t>
      </w:r>
      <w:r w:rsidR="004A3F5F">
        <w:t>,</w:t>
      </w:r>
      <w:r w:rsidR="004A3F5F" w:rsidRPr="004A3F5F">
        <w:t xml:space="preserve"> and to </w:t>
      </w:r>
      <w:r w:rsidR="004A3F5F">
        <w:t xml:space="preserve">the </w:t>
      </w:r>
      <w:r w:rsidR="004A3F5F" w:rsidRPr="004A3F5F">
        <w:t>writing</w:t>
      </w:r>
      <w:r w:rsidR="004A3F5F">
        <w:t>,</w:t>
      </w:r>
      <w:r w:rsidR="004A3F5F" w:rsidRPr="004A3F5F">
        <w:t xml:space="preserve"> fan casting</w:t>
      </w:r>
      <w:r w:rsidR="004A3F5F">
        <w:t xml:space="preserve"> and</w:t>
      </w:r>
      <w:r w:rsidR="004A3F5F" w:rsidRPr="004A3F5F">
        <w:t xml:space="preserve"> fanzine</w:t>
      </w:r>
      <w:r w:rsidR="004A3F5F">
        <w:t xml:space="preserve"> categorie</w:t>
      </w:r>
      <w:r w:rsidR="004A3F5F" w:rsidRPr="004A3F5F">
        <w:t xml:space="preserve">s. </w:t>
      </w:r>
      <w:r w:rsidR="006D5D81">
        <w:t xml:space="preserve">Therefore, he asked </w:t>
      </w:r>
      <w:r>
        <w:t>only that consideration be given</w:t>
      </w:r>
      <w:r w:rsidR="0040321B">
        <w:t xml:space="preserve"> to updating the definition </w:t>
      </w:r>
      <w:r w:rsidR="004A3F5F">
        <w:t>by category</w:t>
      </w:r>
      <w:r>
        <w:t>.</w:t>
      </w:r>
    </w:p>
    <w:p w14:paraId="26C32763" w14:textId="473D1650" w:rsidR="0042093D" w:rsidRDefault="00281AE7" w:rsidP="00D77152">
      <w:pPr>
        <w:spacing w:before="180"/>
      </w:pPr>
      <w:r>
        <w:t xml:space="preserve">Mr. </w:t>
      </w:r>
      <w:r w:rsidR="006A5349">
        <w:t>Kronengold</w:t>
      </w:r>
      <w:r w:rsidR="006D5D81">
        <w:t xml:space="preserve"> spoke against this amendment. He argued that our fan categories are distinguished from professional categories monetarily. Those who are </w:t>
      </w:r>
      <w:r w:rsidR="0042093D">
        <w:t xml:space="preserve">paid for their labor and charging for their labor, </w:t>
      </w:r>
      <w:r w:rsidR="006D5D81">
        <w:t>even if they consider themselves fans, are not producing work in a fan category</w:t>
      </w:r>
      <w:r>
        <w:t xml:space="preserve"> unless we make the distinction in a different place</w:t>
      </w:r>
      <w:r w:rsidR="0042093D">
        <w:t xml:space="preserve">. We want to distinguish between things we do for love versus things </w:t>
      </w:r>
      <w:r w:rsidR="006D5D81">
        <w:t xml:space="preserve">we </w:t>
      </w:r>
      <w:r w:rsidR="0042093D">
        <w:t xml:space="preserve">do for money. </w:t>
      </w:r>
      <w:r>
        <w:t xml:space="preserve">He also noted that we have already created a committee </w:t>
      </w:r>
      <w:r w:rsidR="006D5D81" w:rsidRPr="006D5D81">
        <w:t>that</w:t>
      </w:r>
      <w:r>
        <w:t xml:space="preserve"> i</w:t>
      </w:r>
      <w:r w:rsidR="006D5D81" w:rsidRPr="006D5D81">
        <w:t>s largely interested in art</w:t>
      </w:r>
      <w:r>
        <w:t xml:space="preserve">, and now we might be sending this </w:t>
      </w:r>
      <w:r w:rsidR="006D5D81" w:rsidRPr="006D5D81">
        <w:t>measure to that committee</w:t>
      </w:r>
      <w:r>
        <w:t>.</w:t>
      </w:r>
      <w:r w:rsidR="006D5D81" w:rsidRPr="006D5D81">
        <w:t xml:space="preserve"> </w:t>
      </w:r>
      <w:r>
        <w:t xml:space="preserve">He added that it was possible that the </w:t>
      </w:r>
      <w:r w:rsidR="006D5D81" w:rsidRPr="006D5D81">
        <w:t xml:space="preserve">committee </w:t>
      </w:r>
      <w:r>
        <w:t xml:space="preserve">might </w:t>
      </w:r>
      <w:r w:rsidR="006D5D81" w:rsidRPr="006D5D81">
        <w:t xml:space="preserve">change its structure and invite </w:t>
      </w:r>
      <w:r w:rsidR="002F6E96">
        <w:t>more</w:t>
      </w:r>
      <w:r>
        <w:t xml:space="preserve"> </w:t>
      </w:r>
      <w:r w:rsidR="006D5D81" w:rsidRPr="006D5D81">
        <w:t xml:space="preserve">members in order to better deal with the </w:t>
      </w:r>
      <w:r>
        <w:t>larger issue (F.5)</w:t>
      </w:r>
      <w:r w:rsidR="002F6E96">
        <w:t>, but</w:t>
      </w:r>
      <w:r w:rsidR="006D5D81" w:rsidRPr="006D5D81">
        <w:t xml:space="preserve"> </w:t>
      </w:r>
      <w:r>
        <w:t xml:space="preserve">now Mr. Whyte’s amendment </w:t>
      </w:r>
      <w:r w:rsidR="002F6E96">
        <w:t xml:space="preserve">would add a requirement to </w:t>
      </w:r>
      <w:r w:rsidR="006D5D81" w:rsidRPr="006D5D81">
        <w:t xml:space="preserve">decide whether </w:t>
      </w:r>
      <w:r>
        <w:t xml:space="preserve">there should be </w:t>
      </w:r>
      <w:r w:rsidR="006D5D81" w:rsidRPr="006D5D81">
        <w:t>a different definition for art and everything else</w:t>
      </w:r>
      <w:r>
        <w:t>,</w:t>
      </w:r>
      <w:r w:rsidR="006D5D81" w:rsidRPr="006D5D81">
        <w:t xml:space="preserve"> or </w:t>
      </w:r>
      <w:r>
        <w:t xml:space="preserve">whether </w:t>
      </w:r>
      <w:r w:rsidR="006D5D81" w:rsidRPr="006D5D81">
        <w:t xml:space="preserve">every fan category </w:t>
      </w:r>
      <w:r>
        <w:t xml:space="preserve">should </w:t>
      </w:r>
      <w:r w:rsidR="006D5D81" w:rsidRPr="006D5D81">
        <w:t xml:space="preserve">have </w:t>
      </w:r>
      <w:r>
        <w:t>its own</w:t>
      </w:r>
      <w:r w:rsidR="006D5D81" w:rsidRPr="006D5D81">
        <w:t xml:space="preserve"> definition</w:t>
      </w:r>
      <w:r>
        <w:t xml:space="preserve">, or whether there should be a </w:t>
      </w:r>
      <w:r w:rsidR="006D5D81" w:rsidRPr="006D5D81">
        <w:t>global definition.</w:t>
      </w:r>
      <w:r w:rsidR="002F6E96">
        <w:t xml:space="preserve"> He believed we should not </w:t>
      </w:r>
      <w:r w:rsidR="0042093D">
        <w:t xml:space="preserve">take the easy path; we </w:t>
      </w:r>
      <w:r w:rsidR="006D5D81">
        <w:t xml:space="preserve">should </w:t>
      </w:r>
      <w:r w:rsidR="0042093D">
        <w:t>take the good path.</w:t>
      </w:r>
    </w:p>
    <w:p w14:paraId="32009595" w14:textId="225F50E5" w:rsidR="002F6E96" w:rsidRDefault="002F6E96" w:rsidP="00D77152">
      <w:pPr>
        <w:spacing w:before="180"/>
      </w:pPr>
      <w:r>
        <w:t>A motion was made to extend debate time to a total of 10 more minutes, which was seconded and passed without objection.</w:t>
      </w:r>
    </w:p>
    <w:p w14:paraId="27CAC17B" w14:textId="3B8B29BC" w:rsidR="0042093D" w:rsidRDefault="002F6E96" w:rsidP="00D77152">
      <w:pPr>
        <w:spacing w:before="180"/>
      </w:pPr>
      <w:r>
        <w:t xml:space="preserve">When </w:t>
      </w:r>
      <w:r w:rsidR="0042093D">
        <w:t xml:space="preserve">Dave Howell </w:t>
      </w:r>
      <w:r>
        <w:t xml:space="preserve">(he/him) </w:t>
      </w:r>
      <w:r w:rsidR="0042093D">
        <w:t xml:space="preserve">asked if the committee </w:t>
      </w:r>
      <w:r>
        <w:t xml:space="preserve">would be </w:t>
      </w:r>
      <w:r w:rsidR="0042093D">
        <w:t>bound by the</w:t>
      </w:r>
      <w:r>
        <w:t>se</w:t>
      </w:r>
      <w:r w:rsidR="0042093D">
        <w:t xml:space="preserve"> instructions</w:t>
      </w:r>
      <w:r>
        <w:t>, the response was that it would not be so bound</w:t>
      </w:r>
      <w:r w:rsidR="0042093D">
        <w:t>.</w:t>
      </w:r>
    </w:p>
    <w:p w14:paraId="286D4E39" w14:textId="051CE2FF" w:rsidR="0042093D" w:rsidRDefault="0042093D" w:rsidP="00D77152">
      <w:pPr>
        <w:spacing w:before="180"/>
      </w:pPr>
      <w:r>
        <w:t xml:space="preserve">Ron Oakes (he/him) </w:t>
      </w:r>
      <w:r w:rsidR="002F6E96">
        <w:t xml:space="preserve">noted that </w:t>
      </w:r>
      <w:r>
        <w:t xml:space="preserve">the definitions </w:t>
      </w:r>
      <w:r w:rsidR="002F6E96">
        <w:t xml:space="preserve">for </w:t>
      </w:r>
      <w:r>
        <w:t>fan v</w:t>
      </w:r>
      <w:r w:rsidR="002F6E96">
        <w:t>s.</w:t>
      </w:r>
      <w:r>
        <w:t xml:space="preserve"> pro were added relatively recently (</w:t>
      </w:r>
      <w:r w:rsidR="002F6E96">
        <w:t xml:space="preserve">around </w:t>
      </w:r>
      <w:r>
        <w:t xml:space="preserve">2008) in part to help with </w:t>
      </w:r>
      <w:r w:rsidR="002F6E96">
        <w:t xml:space="preserve">the definition of the </w:t>
      </w:r>
      <w:r>
        <w:t>semiprozine</w:t>
      </w:r>
      <w:r w:rsidR="002F6E96">
        <w:t xml:space="preserve"> category</w:t>
      </w:r>
      <w:r>
        <w:t xml:space="preserve">. They </w:t>
      </w:r>
      <w:r w:rsidR="002F6E96">
        <w:t xml:space="preserve">have not been in the constitution for very long, and </w:t>
      </w:r>
      <w:r>
        <w:t xml:space="preserve">prior </w:t>
      </w:r>
      <w:r w:rsidR="002F6E96">
        <w:t xml:space="preserve">to that time the definitions </w:t>
      </w:r>
      <w:r>
        <w:lastRenderedPageBreak/>
        <w:t xml:space="preserve">were </w:t>
      </w:r>
      <w:r w:rsidR="002F6E96">
        <w:t xml:space="preserve">defined </w:t>
      </w:r>
      <w:r>
        <w:t xml:space="preserve">category by category. </w:t>
      </w:r>
      <w:r w:rsidR="008F6A2B">
        <w:t xml:space="preserve">Since that time, he added, </w:t>
      </w:r>
      <w:r w:rsidR="008F6A2B" w:rsidRPr="008F6A2B">
        <w:t>the definition of fan art, fanzine, fancast</w:t>
      </w:r>
      <w:r w:rsidR="008F6A2B">
        <w:t xml:space="preserve"> (</w:t>
      </w:r>
      <w:r w:rsidR="008F6A2B" w:rsidRPr="008F6A2B">
        <w:t>which was added since then</w:t>
      </w:r>
      <w:r w:rsidR="008F6A2B">
        <w:t>)</w:t>
      </w:r>
      <w:r w:rsidR="008F6A2B" w:rsidRPr="008F6A2B">
        <w:t xml:space="preserve"> and their appropriate definitions of the</w:t>
      </w:r>
      <w:r w:rsidR="008F6A2B">
        <w:t>ir</w:t>
      </w:r>
      <w:r w:rsidR="008F6A2B" w:rsidRPr="008F6A2B">
        <w:t xml:space="preserve"> professional equivalence</w:t>
      </w:r>
      <w:r w:rsidR="008F6A2B">
        <w:t>,</w:t>
      </w:r>
      <w:r w:rsidR="008F6A2B" w:rsidRPr="008F6A2B">
        <w:t xml:space="preserve"> have shifted</w:t>
      </w:r>
      <w:r w:rsidR="008F6A2B">
        <w:t>, both</w:t>
      </w:r>
      <w:r w:rsidR="008F6A2B" w:rsidRPr="008F6A2B">
        <w:t xml:space="preserve"> within fannish culture and popular culture. These are distinct items</w:t>
      </w:r>
      <w:r w:rsidR="008F6A2B">
        <w:t xml:space="preserve">, and each one </w:t>
      </w:r>
      <w:r w:rsidR="008F6A2B" w:rsidRPr="008F6A2B">
        <w:t>need</w:t>
      </w:r>
      <w:r w:rsidR="008F6A2B">
        <w:t>s</w:t>
      </w:r>
      <w:r w:rsidR="008F6A2B" w:rsidRPr="008F6A2B">
        <w:t xml:space="preserve"> </w:t>
      </w:r>
      <w:r w:rsidR="008F6A2B">
        <w:t xml:space="preserve">its </w:t>
      </w:r>
      <w:r w:rsidR="008F6A2B" w:rsidRPr="008F6A2B">
        <w:t xml:space="preserve">own definition </w:t>
      </w:r>
      <w:r w:rsidR="002F6E96">
        <w:t xml:space="preserve">Therefore he </w:t>
      </w:r>
      <w:r w:rsidR="008F6A2B">
        <w:t xml:space="preserve">felt </w:t>
      </w:r>
      <w:r w:rsidR="002F6E96">
        <w:t xml:space="preserve">it was </w:t>
      </w:r>
      <w:r>
        <w:t xml:space="preserve">reasonable that we reconsider </w:t>
      </w:r>
      <w:r w:rsidR="008F6A2B">
        <w:t xml:space="preserve">those </w:t>
      </w:r>
      <w:r>
        <w:t>definitions.</w:t>
      </w:r>
    </w:p>
    <w:p w14:paraId="045E9F93" w14:textId="3B9FCB61" w:rsidR="0042093D" w:rsidRDefault="0042093D" w:rsidP="00D77152">
      <w:pPr>
        <w:spacing w:before="180"/>
      </w:pPr>
      <w:r>
        <w:t xml:space="preserve">Dave McCarty (he/him) </w:t>
      </w:r>
      <w:r w:rsidR="00DA5773">
        <w:t xml:space="preserve">moved to </w:t>
      </w:r>
      <w:r>
        <w:t xml:space="preserve">expand on </w:t>
      </w:r>
      <w:r w:rsidR="002F6E96">
        <w:t xml:space="preserve">Mr. Whyte’s </w:t>
      </w:r>
      <w:r>
        <w:t>motion</w:t>
      </w:r>
      <w:r w:rsidR="008F6A2B">
        <w:t xml:space="preserve"> </w:t>
      </w:r>
      <w:r w:rsidR="00DA5773">
        <w:t>to add that it was the sense of the business meeting that t</w:t>
      </w:r>
      <w:r>
        <w:t>hings have multiple uses over their life. If something is used as fan</w:t>
      </w:r>
      <w:r w:rsidR="008F6A2B">
        <w:t xml:space="preserve"> art or fan writing</w:t>
      </w:r>
      <w:r>
        <w:t xml:space="preserve"> at one time, be</w:t>
      </w:r>
      <w:r w:rsidR="00DA5773">
        <w:t>ing</w:t>
      </w:r>
      <w:r>
        <w:t xml:space="preserve"> sold </w:t>
      </w:r>
      <w:r w:rsidR="00DA5773">
        <w:t xml:space="preserve">at a </w:t>
      </w:r>
      <w:r>
        <w:t xml:space="preserve">later </w:t>
      </w:r>
      <w:r w:rsidR="00DA5773">
        <w:t>time does not disqualify it from still being fannish, and that things can be both</w:t>
      </w:r>
      <w:r>
        <w:t>.</w:t>
      </w:r>
      <w:r w:rsidR="00DA5773">
        <w:t xml:space="preserve"> There’s a duality, and we can make fan art and feed ourselves.</w:t>
      </w:r>
      <w:r w:rsidR="00593F79">
        <w:t xml:space="preserve"> The motion was seconded.</w:t>
      </w:r>
    </w:p>
    <w:p w14:paraId="3D1C8D17" w14:textId="12C4EE43" w:rsidR="0042093D" w:rsidRDefault="0042093D" w:rsidP="00D77152">
      <w:pPr>
        <w:spacing w:before="180"/>
      </w:pPr>
      <w:r>
        <w:t xml:space="preserve">Perianne Lurie (she/her) </w:t>
      </w:r>
      <w:r w:rsidR="00593F79">
        <w:t xml:space="preserve">said she </w:t>
      </w:r>
      <w:r>
        <w:t xml:space="preserve">agreed with Mr. McCarty’s idea, </w:t>
      </w:r>
      <w:r w:rsidR="00593F79">
        <w:t xml:space="preserve">but felt </w:t>
      </w:r>
      <w:r>
        <w:t>it d</w:t>
      </w:r>
      <w:r w:rsidR="00593F79">
        <w:t>id</w:t>
      </w:r>
      <w:r>
        <w:t xml:space="preserve"> not actually provide any guidance to the committee.</w:t>
      </w:r>
    </w:p>
    <w:p w14:paraId="1FDDDE8D" w14:textId="1FA25350" w:rsidR="00593F79" w:rsidRDefault="00593F79" w:rsidP="00D77152">
      <w:pPr>
        <w:spacing w:before="180"/>
      </w:pPr>
      <w:r>
        <w:t xml:space="preserve">The two matters now up for a vote were Mr. McCarty’s amendment to Mr. Whyte’s motion, </w:t>
      </w:r>
      <w:r w:rsidR="00C721AE">
        <w:t xml:space="preserve">to be followed by </w:t>
      </w:r>
      <w:r>
        <w:t>Mr. Whyte’s motion to amend the COTW’s report to the business meeting. The COTW would still be in session.</w:t>
      </w:r>
    </w:p>
    <w:p w14:paraId="0B5D7829" w14:textId="656702B1" w:rsidR="0042093D" w:rsidRDefault="0042093D" w:rsidP="00D77152">
      <w:pPr>
        <w:spacing w:before="180"/>
      </w:pPr>
      <w:r>
        <w:t>By a show of hands, Mr. M</w:t>
      </w:r>
      <w:r w:rsidR="00593F79">
        <w:t>c</w:t>
      </w:r>
      <w:r>
        <w:t>Carty’s amendment passed.</w:t>
      </w:r>
    </w:p>
    <w:p w14:paraId="1BD77757" w14:textId="4148E210" w:rsidR="0042093D" w:rsidRDefault="0042093D" w:rsidP="00D77152">
      <w:pPr>
        <w:spacing w:before="180"/>
      </w:pPr>
      <w:r>
        <w:t>By a show of hands Mr. Whyte’s amendment to F.5 passed.</w:t>
      </w:r>
    </w:p>
    <w:p w14:paraId="5AD0AEA5" w14:textId="77D3E914" w:rsidR="00C721AE" w:rsidRPr="0044351D" w:rsidRDefault="00C721AE" w:rsidP="00D77152">
      <w:pPr>
        <w:spacing w:before="180"/>
        <w:rPr>
          <w:color w:val="auto"/>
        </w:rPr>
      </w:pPr>
      <w:r>
        <w:t xml:space="preserve">The presiding officer reiterated that the report of COTW would now be to </w:t>
      </w:r>
      <w:r>
        <w:rPr>
          <w:color w:val="auto"/>
        </w:rPr>
        <w:t>r</w:t>
      </w:r>
      <w:r w:rsidRPr="0044351D">
        <w:rPr>
          <w:color w:val="auto"/>
        </w:rPr>
        <w:t>efer F.5 to same committee as F.6, with the following instructions</w:t>
      </w:r>
      <w:r w:rsidR="00574436">
        <w:rPr>
          <w:color w:val="auto"/>
        </w:rPr>
        <w:t>:</w:t>
      </w:r>
    </w:p>
    <w:p w14:paraId="12C8C7FC" w14:textId="63D72BBE" w:rsidR="00C721AE" w:rsidRPr="0057209A" w:rsidRDefault="00574436" w:rsidP="000F39C1">
      <w:pPr>
        <w:pStyle w:val="ListParagraph"/>
        <w:numPr>
          <w:ilvl w:val="0"/>
          <w:numId w:val="34"/>
        </w:numPr>
        <w:spacing w:before="120"/>
        <w:ind w:left="1440"/>
        <w:contextualSpacing w:val="0"/>
        <w:rPr>
          <w:color w:val="auto"/>
        </w:rPr>
      </w:pPr>
      <w:r>
        <w:rPr>
          <w:color w:val="auto"/>
        </w:rPr>
        <w:t xml:space="preserve">to </w:t>
      </w:r>
      <w:r w:rsidR="00C721AE" w:rsidRPr="0057209A">
        <w:rPr>
          <w:color w:val="auto"/>
        </w:rPr>
        <w:t xml:space="preserve">consider NOT defining based on “expectation” of an item being for sale or not for sale, but perhaps first usage or presentation, </w:t>
      </w:r>
    </w:p>
    <w:p w14:paraId="3BACD26F" w14:textId="598A3AB9" w:rsidR="00C721AE" w:rsidRPr="0057209A" w:rsidRDefault="00574436" w:rsidP="000F39C1">
      <w:pPr>
        <w:pStyle w:val="ListParagraph"/>
        <w:numPr>
          <w:ilvl w:val="0"/>
          <w:numId w:val="34"/>
        </w:numPr>
        <w:spacing w:before="120"/>
        <w:ind w:left="1440"/>
        <w:contextualSpacing w:val="0"/>
        <w:rPr>
          <w:color w:val="auto"/>
        </w:rPr>
      </w:pPr>
      <w:r>
        <w:rPr>
          <w:color w:val="auto"/>
        </w:rPr>
        <w:t xml:space="preserve">to </w:t>
      </w:r>
      <w:r w:rsidR="00C721AE" w:rsidRPr="0057209A">
        <w:rPr>
          <w:color w:val="auto"/>
        </w:rPr>
        <w:t xml:space="preserve">consider whether </w:t>
      </w:r>
      <w:r w:rsidR="00C721AE">
        <w:rPr>
          <w:color w:val="auto"/>
        </w:rPr>
        <w:t xml:space="preserve">to have </w:t>
      </w:r>
      <w:r w:rsidR="00C721AE" w:rsidRPr="0057209A">
        <w:rPr>
          <w:color w:val="auto"/>
        </w:rPr>
        <w:t>a global definition of fan vs</w:t>
      </w:r>
      <w:r w:rsidR="00C721AE">
        <w:rPr>
          <w:color w:val="auto"/>
        </w:rPr>
        <w:t>.</w:t>
      </w:r>
      <w:r w:rsidR="00C721AE" w:rsidRPr="0057209A">
        <w:rPr>
          <w:color w:val="auto"/>
        </w:rPr>
        <w:t xml:space="preserve"> pro or a category</w:t>
      </w:r>
      <w:r w:rsidR="00C721AE">
        <w:rPr>
          <w:color w:val="auto"/>
        </w:rPr>
        <w:t>-</w:t>
      </w:r>
      <w:r w:rsidR="00C721AE" w:rsidRPr="0057209A">
        <w:rPr>
          <w:color w:val="auto"/>
        </w:rPr>
        <w:t>by</w:t>
      </w:r>
      <w:r w:rsidR="00C721AE">
        <w:rPr>
          <w:color w:val="auto"/>
        </w:rPr>
        <w:t>-</w:t>
      </w:r>
      <w:r w:rsidR="00C721AE" w:rsidRPr="0057209A">
        <w:rPr>
          <w:color w:val="auto"/>
        </w:rPr>
        <w:t xml:space="preserve">category definition, </w:t>
      </w:r>
    </w:p>
    <w:p w14:paraId="7011B587" w14:textId="4C8D4D73" w:rsidR="00C721AE" w:rsidRPr="0057209A" w:rsidRDefault="00574436" w:rsidP="000F39C1">
      <w:pPr>
        <w:pStyle w:val="ListParagraph"/>
        <w:numPr>
          <w:ilvl w:val="0"/>
          <w:numId w:val="34"/>
        </w:numPr>
        <w:spacing w:before="120"/>
        <w:ind w:left="1440"/>
        <w:contextualSpacing w:val="0"/>
        <w:rPr>
          <w:color w:val="auto"/>
        </w:rPr>
      </w:pPr>
      <w:r>
        <w:rPr>
          <w:color w:val="auto"/>
        </w:rPr>
        <w:t xml:space="preserve">to </w:t>
      </w:r>
      <w:r w:rsidR="00C721AE" w:rsidRPr="0057209A">
        <w:rPr>
          <w:color w:val="auto"/>
        </w:rPr>
        <w:t>consider the distinction between collecting money for expenses related to the work vs</w:t>
      </w:r>
      <w:r w:rsidR="00C721AE">
        <w:rPr>
          <w:color w:val="auto"/>
        </w:rPr>
        <w:t>.</w:t>
      </w:r>
      <w:r w:rsidR="00C721AE" w:rsidRPr="0057209A">
        <w:rPr>
          <w:color w:val="auto"/>
        </w:rPr>
        <w:t xml:space="preserve"> </w:t>
      </w:r>
      <w:r w:rsidR="00C721AE">
        <w:rPr>
          <w:color w:val="auto"/>
        </w:rPr>
        <w:t xml:space="preserve">for </w:t>
      </w:r>
      <w:r w:rsidR="00C721AE" w:rsidRPr="0057209A">
        <w:rPr>
          <w:color w:val="auto"/>
        </w:rPr>
        <w:t>the benefit of creator,</w:t>
      </w:r>
      <w:r w:rsidR="000F39C1">
        <w:rPr>
          <w:color w:val="auto"/>
        </w:rPr>
        <w:t xml:space="preserve"> and</w:t>
      </w:r>
    </w:p>
    <w:p w14:paraId="7D5C521F" w14:textId="2D6BEB93" w:rsidR="00C721AE" w:rsidRPr="00C721AE" w:rsidRDefault="00C721AE" w:rsidP="000F39C1">
      <w:pPr>
        <w:pStyle w:val="ListParagraph"/>
        <w:numPr>
          <w:ilvl w:val="0"/>
          <w:numId w:val="34"/>
        </w:numPr>
        <w:spacing w:before="120"/>
        <w:ind w:left="1440"/>
        <w:contextualSpacing w:val="0"/>
        <w:rPr>
          <w:color w:val="auto"/>
        </w:rPr>
      </w:pPr>
      <w:r w:rsidRPr="00C721AE">
        <w:rPr>
          <w:color w:val="auto"/>
        </w:rPr>
        <w:t xml:space="preserve">that it is the sense of the </w:t>
      </w:r>
      <w:r>
        <w:rPr>
          <w:color w:val="auto"/>
        </w:rPr>
        <w:t xml:space="preserve">COTW </w:t>
      </w:r>
      <w:r w:rsidRPr="00C721AE">
        <w:rPr>
          <w:color w:val="auto"/>
        </w:rPr>
        <w:t>that things have multiple uses over their life. If something is used as fan art or fan writing, later sale does not disqualify it from being fannish. Things can be both fan and pro.</w:t>
      </w:r>
    </w:p>
    <w:p w14:paraId="340A1228" w14:textId="5A4D4D3D" w:rsidR="0042093D" w:rsidRDefault="0042093D" w:rsidP="00D77152">
      <w:pPr>
        <w:spacing w:before="180"/>
      </w:pPr>
      <w:r>
        <w:t>Donald Eastlake (he/him) made a</w:t>
      </w:r>
      <w:r w:rsidR="00574436">
        <w:t xml:space="preserve"> new </w:t>
      </w:r>
      <w:r>
        <w:t>motion</w:t>
      </w:r>
      <w:r w:rsidR="00574436">
        <w:t>:</w:t>
      </w:r>
      <w:r>
        <w:t xml:space="preserve"> the committee </w:t>
      </w:r>
      <w:r w:rsidR="00574436">
        <w:t xml:space="preserve">should </w:t>
      </w:r>
      <w:r>
        <w:t xml:space="preserve">consider the </w:t>
      </w:r>
      <w:r w:rsidR="00593F79">
        <w:t>benefit</w:t>
      </w:r>
      <w:r>
        <w:t xml:space="preserve"> of a vague definition that depends solely on the nominators.</w:t>
      </w:r>
      <w:r w:rsidR="00574436">
        <w:t xml:space="preserve"> This was seconded.</w:t>
      </w:r>
    </w:p>
    <w:p w14:paraId="0167624D" w14:textId="62990AB4" w:rsidR="0042093D" w:rsidRDefault="0042093D" w:rsidP="00D77152">
      <w:pPr>
        <w:spacing w:before="180"/>
      </w:pPr>
      <w:r>
        <w:t xml:space="preserve">Clark B. Wierda (he/him) </w:t>
      </w:r>
      <w:r w:rsidR="00574436">
        <w:t>spoke against the motion. He noted that the debate issue was what we were trying to resolve.</w:t>
      </w:r>
    </w:p>
    <w:p w14:paraId="7632C84F" w14:textId="23301AA1" w:rsidR="0042093D" w:rsidRDefault="0042093D" w:rsidP="00D77152">
      <w:pPr>
        <w:spacing w:before="180"/>
      </w:pPr>
      <w:r>
        <w:t xml:space="preserve">Lew </w:t>
      </w:r>
      <w:r w:rsidR="00574436">
        <w:t>W</w:t>
      </w:r>
      <w:r>
        <w:t xml:space="preserve">olkoff (he him) </w:t>
      </w:r>
      <w:r w:rsidR="006F468F">
        <w:t xml:space="preserve">wished to amend Mr. Eastlake’s motion to </w:t>
      </w:r>
      <w:r>
        <w:t xml:space="preserve">considering </w:t>
      </w:r>
      <w:r w:rsidR="00574436">
        <w:t xml:space="preserve">a </w:t>
      </w:r>
      <w:r w:rsidR="00574436" w:rsidRPr="00574436">
        <w:t>very specific and well</w:t>
      </w:r>
      <w:r w:rsidR="00574436">
        <w:t>-</w:t>
      </w:r>
      <w:r w:rsidR="00574436" w:rsidRPr="00574436">
        <w:t xml:space="preserve">documented set of rules </w:t>
      </w:r>
      <w:r w:rsidR="00574436">
        <w:t xml:space="preserve">that already exists </w:t>
      </w:r>
      <w:r w:rsidR="00574436" w:rsidRPr="00574436">
        <w:t>regarding dividing professional from amateur activity</w:t>
      </w:r>
      <w:r w:rsidR="00574436">
        <w:t>: the</w:t>
      </w:r>
      <w:r w:rsidR="00574436" w:rsidRPr="00574436">
        <w:t xml:space="preserve"> </w:t>
      </w:r>
      <w:r>
        <w:t>U.S. I</w:t>
      </w:r>
      <w:r w:rsidR="00574436">
        <w:t xml:space="preserve">nternal </w:t>
      </w:r>
      <w:r>
        <w:t>R</w:t>
      </w:r>
      <w:r w:rsidR="00574436">
        <w:t xml:space="preserve">evenue </w:t>
      </w:r>
      <w:r>
        <w:t>S</w:t>
      </w:r>
      <w:r w:rsidR="00574436">
        <w:t>ervice</w:t>
      </w:r>
      <w:r>
        <w:t xml:space="preserve"> </w:t>
      </w:r>
      <w:r w:rsidR="006F468F">
        <w:t xml:space="preserve">(“IRS”) </w:t>
      </w:r>
      <w:r>
        <w:t xml:space="preserve">or </w:t>
      </w:r>
      <w:r w:rsidR="006F468F">
        <w:t xml:space="preserve">its </w:t>
      </w:r>
      <w:r>
        <w:t>counterparts/equivalents in other countries.</w:t>
      </w:r>
      <w:r w:rsidR="006F468F">
        <w:t xml:space="preserve"> The effect of this amendment would be </w:t>
      </w:r>
      <w:r w:rsidR="006F468F" w:rsidRPr="006F468F">
        <w:t xml:space="preserve">to </w:t>
      </w:r>
      <w:r w:rsidR="006F468F">
        <w:t xml:space="preserve">not </w:t>
      </w:r>
      <w:r w:rsidR="006F468F">
        <w:lastRenderedPageBreak/>
        <w:t xml:space="preserve">only have the committee consider the benefits of a vague definition, but also consider the benefits of a </w:t>
      </w:r>
      <w:r w:rsidR="006F468F" w:rsidRPr="006F468F">
        <w:t>specific</w:t>
      </w:r>
      <w:r w:rsidR="006F468F">
        <w:t xml:space="preserve"> definition, such as those of the IRS or its counterparts/equivalents in other countries</w:t>
      </w:r>
      <w:r w:rsidR="006F468F" w:rsidRPr="006F468F">
        <w:t>.</w:t>
      </w:r>
    </w:p>
    <w:p w14:paraId="153B8294" w14:textId="077A6609" w:rsidR="0042093D" w:rsidRDefault="0042093D" w:rsidP="00D77152">
      <w:pPr>
        <w:spacing w:before="180"/>
      </w:pPr>
      <w:r>
        <w:t xml:space="preserve">Rafe Richards (he/him) </w:t>
      </w:r>
      <w:r w:rsidR="006F468F">
        <w:t xml:space="preserve">felt the COTW was starting to overload the committee with </w:t>
      </w:r>
      <w:r w:rsidR="00B75F16">
        <w:t>too many recommendations and instructions.</w:t>
      </w:r>
    </w:p>
    <w:p w14:paraId="47D5DD14" w14:textId="416A1490" w:rsidR="009B7423" w:rsidRDefault="0042093D" w:rsidP="00D77152">
      <w:pPr>
        <w:spacing w:before="180"/>
      </w:pPr>
      <w:r>
        <w:t>The question was called</w:t>
      </w:r>
      <w:r w:rsidR="009B7423">
        <w:t xml:space="preserve"> to close debate and seconded</w:t>
      </w:r>
      <w:r>
        <w:t xml:space="preserve">, </w:t>
      </w:r>
      <w:r w:rsidR="009B7423">
        <w:t xml:space="preserve">but there was an objection, thus requiring a two-thirds (2/3) vote in favor to end debate. </w:t>
      </w:r>
      <w:r>
        <w:t xml:space="preserve">By a show of hands, </w:t>
      </w:r>
      <w:r w:rsidR="009B7423">
        <w:t>debate closed. Then, by a show of hands, Mr. Wolcoff’s amendment to Mr. Eastlake’s motion was not adopted.</w:t>
      </w:r>
    </w:p>
    <w:p w14:paraId="270D1ACB" w14:textId="048704C0" w:rsidR="0042093D" w:rsidRDefault="009B7423" w:rsidP="00D77152">
      <w:pPr>
        <w:spacing w:before="180"/>
      </w:pPr>
      <w:r>
        <w:t>Discussion of Mr. Eastlake’s motion then began</w:t>
      </w:r>
      <w:r w:rsidR="0042093D">
        <w:t>.</w:t>
      </w:r>
    </w:p>
    <w:p w14:paraId="2AEB3F76" w14:textId="56524AB1" w:rsidR="001964B2" w:rsidRPr="001964B2" w:rsidRDefault="0042093D" w:rsidP="00D77152">
      <w:pPr>
        <w:spacing w:before="180"/>
      </w:pPr>
      <w:r>
        <w:t>Leslie Turek (she/her) supported Mr. Eastlake’s amendment</w:t>
      </w:r>
      <w:r w:rsidR="009B7423">
        <w:t xml:space="preserve">, noting that we have </w:t>
      </w:r>
      <w:r>
        <w:t xml:space="preserve">struggled to find a definition to include what we </w:t>
      </w:r>
      <w:r w:rsidR="009B7423">
        <w:t>have traditionally understood to be</w:t>
      </w:r>
      <w:r>
        <w:t xml:space="preserve"> fan work. </w:t>
      </w:r>
      <w:r w:rsidR="009B7423">
        <w:t>She wished to leave the committee the option of concluding that i</w:t>
      </w:r>
      <w:r>
        <w:t>t m</w:t>
      </w:r>
      <w:r w:rsidR="009B7423">
        <w:t>i</w:t>
      </w:r>
      <w:r>
        <w:t xml:space="preserve">ght not be possible. </w:t>
      </w:r>
      <w:r w:rsidR="001964B2" w:rsidRPr="001964B2">
        <w:t>The rules that talk about earnings exclude many things that we</w:t>
      </w:r>
      <w:r w:rsidR="001964B2">
        <w:t xml:space="preserve"> ha</w:t>
      </w:r>
      <w:r w:rsidR="001964B2" w:rsidRPr="001964B2">
        <w:t xml:space="preserve">ve traditionally considered to be fan work </w:t>
      </w:r>
      <w:r>
        <w:t>Fans sell fanzines; fans put their art in the art show for sale.</w:t>
      </w:r>
      <w:r w:rsidR="001964B2">
        <w:t xml:space="preserve"> Defining the difference is difficult, and she believed it should be left open in case the committee could not </w:t>
      </w:r>
      <w:r w:rsidR="001964B2" w:rsidRPr="001964B2">
        <w:t xml:space="preserve">come up with </w:t>
      </w:r>
      <w:r w:rsidR="001964B2">
        <w:t xml:space="preserve">a </w:t>
      </w:r>
      <w:r w:rsidR="001964B2" w:rsidRPr="001964B2">
        <w:t>univers</w:t>
      </w:r>
      <w:r w:rsidR="001964B2">
        <w:t>al definition</w:t>
      </w:r>
      <w:r w:rsidR="001964B2" w:rsidRPr="001964B2">
        <w:t xml:space="preserve"> of what we traditionally have considered to be fan work</w:t>
      </w:r>
      <w:r w:rsidR="001964B2">
        <w:t>.</w:t>
      </w:r>
    </w:p>
    <w:p w14:paraId="1FD73B36" w14:textId="7AC4AD79" w:rsidR="0042093D" w:rsidRDefault="0042093D" w:rsidP="00D77152">
      <w:pPr>
        <w:spacing w:before="180"/>
      </w:pPr>
      <w:r>
        <w:t>Lisa Hertel (she/they) the problem is th</w:t>
      </w:r>
      <w:r w:rsidR="001964B2">
        <w:t>a</w:t>
      </w:r>
      <w:r>
        <w:t xml:space="preserve">t </w:t>
      </w:r>
      <w:r w:rsidR="001964B2">
        <w:t xml:space="preserve">in the past </w:t>
      </w:r>
      <w:r>
        <w:t>we</w:t>
      </w:r>
      <w:r w:rsidR="001964B2">
        <w:t xml:space="preserve"> ha</w:t>
      </w:r>
      <w:r>
        <w:t xml:space="preserve">ve been vague, and </w:t>
      </w:r>
      <w:r w:rsidR="001964B2">
        <w:t xml:space="preserve">past </w:t>
      </w:r>
      <w:r>
        <w:t xml:space="preserve">Hugo </w:t>
      </w:r>
      <w:r w:rsidR="001964B2">
        <w:t xml:space="preserve">Award </w:t>
      </w:r>
      <w:r>
        <w:t xml:space="preserve">Administrators have asked </w:t>
      </w:r>
      <w:r w:rsidR="001964B2">
        <w:t>us to not be vague</w:t>
      </w:r>
      <w:r>
        <w:t>.</w:t>
      </w:r>
    </w:p>
    <w:p w14:paraId="1F075299" w14:textId="0D8DCA31" w:rsidR="0042093D" w:rsidRDefault="001964B2" w:rsidP="00D77152">
      <w:pPr>
        <w:spacing w:before="180"/>
      </w:pPr>
      <w:r>
        <w:t>A motion to end debate was made and se</w:t>
      </w:r>
      <w:r w:rsidR="006A5349">
        <w:t>c</w:t>
      </w:r>
      <w:r>
        <w:t xml:space="preserve">onded. There was no objection, and Mr. Eastlake’s amendment was put to a vote. </w:t>
      </w:r>
      <w:r w:rsidR="0042093D">
        <w:t xml:space="preserve">By a show of hands, </w:t>
      </w:r>
      <w:r>
        <w:t xml:space="preserve">the </w:t>
      </w:r>
      <w:r w:rsidR="0042093D">
        <w:t>motion failed.</w:t>
      </w:r>
    </w:p>
    <w:p w14:paraId="76F87219" w14:textId="5B62E073" w:rsidR="0042093D" w:rsidRDefault="0042093D" w:rsidP="00D77152">
      <w:pPr>
        <w:spacing w:before="180"/>
      </w:pPr>
      <w:r>
        <w:t xml:space="preserve">Dave Wallace (he/him) </w:t>
      </w:r>
      <w:r w:rsidR="00C57A5E">
        <w:t xml:space="preserve">then </w:t>
      </w:r>
      <w:r>
        <w:t xml:space="preserve">proposed an additional amendment </w:t>
      </w:r>
      <w:r w:rsidR="001964B2">
        <w:t xml:space="preserve">to ask the committee to consider the distinction </w:t>
      </w:r>
      <w:r>
        <w:t xml:space="preserve">between collecting money </w:t>
      </w:r>
      <w:r w:rsidR="001964B2">
        <w:t>“</w:t>
      </w:r>
      <w:r>
        <w:t>to put food on the table</w:t>
      </w:r>
      <w:r w:rsidR="001964B2">
        <w:t>” for the personal benefit of the creators</w:t>
      </w:r>
      <w:r>
        <w:t xml:space="preserve"> </w:t>
      </w:r>
      <w:r w:rsidR="001964B2">
        <w:t xml:space="preserve">and </w:t>
      </w:r>
      <w:r>
        <w:t>collecting money to cover expenses</w:t>
      </w:r>
      <w:r w:rsidR="0048107B">
        <w:t xml:space="preserve"> related to the work</w:t>
      </w:r>
      <w:r>
        <w:t xml:space="preserve">. </w:t>
      </w:r>
      <w:r w:rsidR="0048107B">
        <w:t>The motion was s</w:t>
      </w:r>
      <w:r>
        <w:t xml:space="preserve">econded. </w:t>
      </w:r>
      <w:r w:rsidR="0048107B">
        <w:t xml:space="preserve">This was seconded. Mr. Wallace noted this was a kind of </w:t>
      </w:r>
      <w:r w:rsidR="0048107B" w:rsidRPr="0048107B">
        <w:t>profit versus non profit distinction</w:t>
      </w:r>
      <w:r w:rsidR="0048107B">
        <w:t>.</w:t>
      </w:r>
    </w:p>
    <w:p w14:paraId="2958C91E" w14:textId="77777777" w:rsidR="0048107B" w:rsidRDefault="0042093D" w:rsidP="00D77152">
      <w:pPr>
        <w:spacing w:before="180"/>
      </w:pPr>
      <w:r>
        <w:t xml:space="preserve">Mr. Dunn asked to amend </w:t>
      </w:r>
      <w:r w:rsidR="0048107B">
        <w:t xml:space="preserve">Mr. Wallace’s motion to include the language “. . . and which ensures that all activities shall be considered fan or pro.” This was seconded. </w:t>
      </w:r>
    </w:p>
    <w:p w14:paraId="7998FBC2" w14:textId="4017D4A7" w:rsidR="0048107B" w:rsidRDefault="0048107B" w:rsidP="00D77152">
      <w:pPr>
        <w:spacing w:before="180"/>
      </w:pPr>
      <w:r>
        <w:t>Mr. Adams believed this was contradictory to Mr. McCarty’s amendment that was now included in the report. The presiding officer ruled that the amendment included an inclusive “or,” not an exclusive one.</w:t>
      </w:r>
      <w:r w:rsidR="000F39C1">
        <w:t xml:space="preserve"> The point was not to </w:t>
      </w:r>
      <w:r w:rsidR="000F39C1" w:rsidRPr="000F39C1">
        <w:t xml:space="preserve">have things that </w:t>
      </w:r>
      <w:r w:rsidR="000F39C1">
        <w:t xml:space="preserve">were </w:t>
      </w:r>
      <w:r w:rsidR="000F39C1" w:rsidRPr="000F39C1">
        <w:t>neither</w:t>
      </w:r>
      <w:r w:rsidR="000F39C1">
        <w:t xml:space="preserve"> fan nor pro.</w:t>
      </w:r>
    </w:p>
    <w:p w14:paraId="343E23F7" w14:textId="03E3A89C" w:rsidR="0042093D" w:rsidRDefault="0048107B" w:rsidP="00D77152">
      <w:pPr>
        <w:spacing w:before="180"/>
      </w:pPr>
      <w:r>
        <w:t xml:space="preserve">Mr. Dunn then explicated that this verbiage would </w:t>
      </w:r>
      <w:r w:rsidR="0042093D">
        <w:t xml:space="preserve">ensure that all activity </w:t>
      </w:r>
      <w:r>
        <w:t xml:space="preserve">was defined in order </w:t>
      </w:r>
      <w:r w:rsidR="0042093D">
        <w:t>to avoid there being a gap between the two</w:t>
      </w:r>
      <w:r>
        <w:t xml:space="preserve"> terms</w:t>
      </w:r>
      <w:r w:rsidR="000F39C1">
        <w:t xml:space="preserve"> because Hugo Award a</w:t>
      </w:r>
      <w:r w:rsidR="000F39C1" w:rsidRPr="000F39C1">
        <w:t xml:space="preserve">dministrators </w:t>
      </w:r>
      <w:r w:rsidR="000F39C1">
        <w:t xml:space="preserve">have sometimes found </w:t>
      </w:r>
      <w:r w:rsidR="000F39C1" w:rsidRPr="000F39C1">
        <w:t xml:space="preserve">themselves in the position of ruling </w:t>
      </w:r>
      <w:r w:rsidR="000F39C1">
        <w:t xml:space="preserve">something </w:t>
      </w:r>
      <w:r w:rsidR="000F39C1" w:rsidRPr="000F39C1">
        <w:t>not fan and not pro.</w:t>
      </w:r>
    </w:p>
    <w:p w14:paraId="75B81007" w14:textId="7C3F018B" w:rsidR="000F39C1" w:rsidRDefault="00C57A5E" w:rsidP="00D77152">
      <w:pPr>
        <w:spacing w:before="180"/>
      </w:pPr>
      <w:r>
        <w:lastRenderedPageBreak/>
        <w:t>A motion was made to close debate on both Mr. Wallace’s motion and Mr. Dunn’s amendment to that motion, and then to rise and report. This was seconded, and there were no objections.</w:t>
      </w:r>
    </w:p>
    <w:p w14:paraId="4EF6905F" w14:textId="09B4631F" w:rsidR="0042093D" w:rsidRDefault="00C57A5E" w:rsidP="00D77152">
      <w:pPr>
        <w:spacing w:before="180"/>
      </w:pPr>
      <w:r>
        <w:t>First, b</w:t>
      </w:r>
      <w:r w:rsidR="0042093D">
        <w:t xml:space="preserve">y a show of hands, </w:t>
      </w:r>
      <w:r>
        <w:t xml:space="preserve">Mr. Dunn’s </w:t>
      </w:r>
      <w:r w:rsidR="0042093D">
        <w:t>amendment passed.</w:t>
      </w:r>
    </w:p>
    <w:p w14:paraId="684B5129" w14:textId="15609B3E" w:rsidR="00C57A5E" w:rsidRDefault="00C57A5E" w:rsidP="00D77152">
      <w:pPr>
        <w:spacing w:before="180"/>
      </w:pPr>
      <w:r>
        <w:t>Second, by a show of hands, Mr. Wallace’s amendment also passed.</w:t>
      </w:r>
    </w:p>
    <w:p w14:paraId="640D7DF4" w14:textId="3F73F582" w:rsidR="0042093D" w:rsidRDefault="00C57A5E" w:rsidP="00D77152">
      <w:pPr>
        <w:spacing w:before="180"/>
      </w:pPr>
      <w:r>
        <w:t>Before the COTW voted on rising and reporting to the business meeting, the presiding officer restated the report:</w:t>
      </w:r>
    </w:p>
    <w:p w14:paraId="6CE0F86A" w14:textId="173EFE9C" w:rsidR="00C57A5E" w:rsidRPr="00C57A5E" w:rsidRDefault="00C57A5E" w:rsidP="00D77152">
      <w:pPr>
        <w:pStyle w:val="Moved"/>
        <w:spacing w:before="180"/>
      </w:pPr>
      <w:r>
        <w:t xml:space="preserve">To </w:t>
      </w:r>
      <w:r w:rsidRPr="001A77B5">
        <w:t>refer F.5 to same committee as F.6, with the following instructions:</w:t>
      </w:r>
      <w:r w:rsidR="001A77B5">
        <w:t xml:space="preserve"> (a) </w:t>
      </w:r>
      <w:r w:rsidRPr="001A77B5">
        <w:t xml:space="preserve">to consider NOT defining </w:t>
      </w:r>
      <w:r w:rsidR="001A77B5" w:rsidRPr="00D77152">
        <w:t>fan</w:t>
      </w:r>
      <w:r w:rsidR="001A77B5" w:rsidRPr="001A77B5">
        <w:t xml:space="preserve"> vs. pro </w:t>
      </w:r>
      <w:r w:rsidRPr="001A77B5">
        <w:t xml:space="preserve">based on </w:t>
      </w:r>
      <w:r w:rsidR="001A77B5" w:rsidRPr="001A77B5">
        <w:t xml:space="preserve">an </w:t>
      </w:r>
      <w:r w:rsidRPr="001A77B5">
        <w:t>expectation</w:t>
      </w:r>
      <w:r w:rsidR="001A77B5" w:rsidRPr="001A77B5">
        <w:t xml:space="preserve"> that an item would be </w:t>
      </w:r>
      <w:r w:rsidRPr="001A77B5">
        <w:t xml:space="preserve">for sale or not for sale, but perhaps </w:t>
      </w:r>
      <w:r w:rsidR="001A77B5" w:rsidRPr="001A77B5">
        <w:t xml:space="preserve">based on </w:t>
      </w:r>
      <w:r w:rsidRPr="001A77B5">
        <w:t>first usage or presentation</w:t>
      </w:r>
      <w:r w:rsidR="001A77B5" w:rsidRPr="001A77B5">
        <w:t>;</w:t>
      </w:r>
      <w:r w:rsidR="001A77B5">
        <w:t xml:space="preserve"> (b) </w:t>
      </w:r>
      <w:r w:rsidRPr="001A77B5">
        <w:t>to consider whether a global definition of fan</w:t>
      </w:r>
      <w:r w:rsidR="001A77B5" w:rsidRPr="001A77B5">
        <w:t xml:space="preserve"> vs.</w:t>
      </w:r>
      <w:r w:rsidRPr="001A77B5">
        <w:t xml:space="preserve"> pro </w:t>
      </w:r>
      <w:r w:rsidR="001A77B5" w:rsidRPr="001A77B5">
        <w:t xml:space="preserve">is necessary </w:t>
      </w:r>
      <w:r w:rsidRPr="001A77B5">
        <w:t>or</w:t>
      </w:r>
      <w:r w:rsidR="001A77B5" w:rsidRPr="001A77B5">
        <w:t xml:space="preserve"> whether it is preferable to have</w:t>
      </w:r>
      <w:r w:rsidRPr="001A77B5">
        <w:t xml:space="preserve"> a category-by-category definition</w:t>
      </w:r>
      <w:r w:rsidR="001A77B5" w:rsidRPr="001A77B5">
        <w:t>;</w:t>
      </w:r>
      <w:r w:rsidR="001A77B5">
        <w:t xml:space="preserve"> (c) </w:t>
      </w:r>
      <w:r w:rsidRPr="001A77B5">
        <w:t xml:space="preserve">to </w:t>
      </w:r>
      <w:r w:rsidR="001A77B5" w:rsidRPr="001A77B5">
        <w:t>consider that things have multiple uses over it life, such as fan art or fan writing, and later sales do not disqualify them from being fannish; things can be both fan and pro;</w:t>
      </w:r>
      <w:r w:rsidR="001A77B5">
        <w:t xml:space="preserve"> (d) </w:t>
      </w:r>
      <w:r w:rsidR="001A77B5" w:rsidRPr="001A77B5">
        <w:t xml:space="preserve">to consider </w:t>
      </w:r>
      <w:r w:rsidRPr="001A77B5">
        <w:t xml:space="preserve">the distinction between collecting money for expenses related to the work vs. for the benefit of </w:t>
      </w:r>
      <w:r w:rsidR="001A77B5" w:rsidRPr="001A77B5">
        <w:t xml:space="preserve">the </w:t>
      </w:r>
      <w:r w:rsidRPr="001A77B5">
        <w:t>creator, and</w:t>
      </w:r>
      <w:r w:rsidR="001A77B5">
        <w:t xml:space="preserve"> (e) </w:t>
      </w:r>
      <w:r w:rsidRPr="00C57A5E">
        <w:t>to ensure that all activity be defined either fan and/or pro (</w:t>
      </w:r>
      <w:r w:rsidR="001A77B5" w:rsidRPr="001A77B5">
        <w:rPr>
          <w:i/>
        </w:rPr>
        <w:t>i.e.</w:t>
      </w:r>
      <w:r w:rsidRPr="00C57A5E">
        <w:t xml:space="preserve">, all works be </w:t>
      </w:r>
      <w:r w:rsidR="001A77B5">
        <w:t xml:space="preserve">defined as </w:t>
      </w:r>
      <w:r w:rsidRPr="00C57A5E">
        <w:t>fan</w:t>
      </w:r>
      <w:r w:rsidR="001A77B5">
        <w:t>,</w:t>
      </w:r>
      <w:r w:rsidRPr="00C57A5E">
        <w:t xml:space="preserve"> or pro</w:t>
      </w:r>
      <w:r w:rsidR="001A77B5">
        <w:t>,</w:t>
      </w:r>
      <w:r w:rsidRPr="00C57A5E">
        <w:t xml:space="preserve"> or both fan and pro, but that no wo</w:t>
      </w:r>
      <w:r w:rsidR="001A77B5">
        <w:t>rk should</w:t>
      </w:r>
      <w:r w:rsidRPr="00C57A5E">
        <w:t xml:space="preserve"> be considered neither)</w:t>
      </w:r>
      <w:r w:rsidR="001A77B5">
        <w:t>.</w:t>
      </w:r>
    </w:p>
    <w:p w14:paraId="74A5D3A0" w14:textId="63EB5A01" w:rsidR="0042093D" w:rsidRDefault="001A77B5" w:rsidP="00D77152">
      <w:pPr>
        <w:spacing w:before="180"/>
      </w:pPr>
      <w:r>
        <w:t>Then, by accl</w:t>
      </w:r>
      <w:r w:rsidR="0019380A">
        <w:t>a</w:t>
      </w:r>
      <w:r>
        <w:t>mation, the COTW voted to rise and make its report.</w:t>
      </w:r>
    </w:p>
    <w:p w14:paraId="3B58CD18" w14:textId="77777777" w:rsidR="00D77152" w:rsidRDefault="00D77152" w:rsidP="00D77152">
      <w:pPr>
        <w:spacing w:before="180"/>
      </w:pPr>
    </w:p>
    <w:sectPr w:rsidR="00D77152" w:rsidSect="00771B07">
      <w:footnotePr>
        <w:numRestart w:val="eachSect"/>
      </w:footnotePr>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E46B5" w14:textId="77777777" w:rsidR="00AC5502" w:rsidRDefault="00AC5502">
      <w:pPr>
        <w:spacing w:before="0"/>
      </w:pPr>
      <w:r>
        <w:separator/>
      </w:r>
    </w:p>
  </w:endnote>
  <w:endnote w:type="continuationSeparator" w:id="0">
    <w:p w14:paraId="7CE820CD" w14:textId="77777777" w:rsidR="00AC5502" w:rsidRDefault="00AC550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Palatino">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Ubuntu">
    <w:panose1 w:val="020B0504030602030204"/>
    <w:charset w:val="00"/>
    <w:family w:val="swiss"/>
    <w:pitch w:val="variable"/>
    <w:sig w:usb0="E00002FF" w:usb1="5000205B" w:usb2="00000000" w:usb3="00000000" w:csb0="0000009F" w:csb1="00000000"/>
  </w:font>
  <w:font w:name="Helvetica Neue LT W1G">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inden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7EE79" w14:textId="74FED30D" w:rsidR="00AC5502" w:rsidRDefault="00AC5502">
    <w:pPr>
      <w:pStyle w:val="Footer"/>
      <w:jc w:val="center"/>
    </w:pPr>
    <w:r>
      <w:rPr>
        <w:sz w:val="16"/>
        <w:szCs w:val="16"/>
      </w:rPr>
      <w:t>WSFS Business Meeting Minutes Chicago, Illinois 2022</w:t>
    </w:r>
    <w:r>
      <w:rPr>
        <w:sz w:val="16"/>
        <w:szCs w:val="16"/>
      </w:rPr>
      <w:br/>
      <w:t xml:space="preserve">Page </w:t>
    </w:r>
    <w:r w:rsidRPr="00501383">
      <w:rPr>
        <w:sz w:val="16"/>
        <w:szCs w:val="16"/>
      </w:rPr>
      <w:fldChar w:fldCharType="begin"/>
    </w:r>
    <w:r w:rsidRPr="00501383">
      <w:instrText>PAGE</w:instrText>
    </w:r>
    <w:r w:rsidRPr="00501383">
      <w:fldChar w:fldCharType="separate"/>
    </w:r>
    <w:r w:rsidR="009B67BB">
      <w:rPr>
        <w:noProof/>
      </w:rPr>
      <w:t>iii</w:t>
    </w:r>
    <w:r w:rsidRPr="00501383">
      <w:fldChar w:fldCharType="end"/>
    </w:r>
  </w:p>
  <w:p w14:paraId="4BF46775" w14:textId="77777777" w:rsidR="00AC5502" w:rsidRDefault="00AC55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46D22" w14:textId="67D388BC" w:rsidR="00AC5502" w:rsidRDefault="00AC5502" w:rsidP="00002D13">
    <w:pPr>
      <w:pStyle w:val="Footer"/>
      <w:jc w:val="center"/>
    </w:pPr>
    <w:r>
      <w:rPr>
        <w:sz w:val="16"/>
        <w:szCs w:val="16"/>
      </w:rPr>
      <w:t>WSFS Business Meeting Minutes Chicago, Illinois 2022</w:t>
    </w:r>
    <w:r>
      <w:rPr>
        <w:sz w:val="16"/>
        <w:szCs w:val="16"/>
      </w:rPr>
      <w:br/>
      <w:t xml:space="preserve">Page </w:t>
    </w:r>
    <w:r>
      <w:rPr>
        <w:sz w:val="16"/>
        <w:szCs w:val="16"/>
      </w:rPr>
      <w:fldChar w:fldCharType="begin"/>
    </w:r>
    <w:r>
      <w:instrText>PAGE</w:instrText>
    </w:r>
    <w:r>
      <w:fldChar w:fldCharType="separate"/>
    </w:r>
    <w:r w:rsidR="009B67BB">
      <w:rPr>
        <w:noProof/>
      </w:rPr>
      <w:t>96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95DAC" w14:textId="66E3096A" w:rsidR="00AC5502" w:rsidRPr="00B443DE" w:rsidRDefault="00AC5502">
    <w:pPr>
      <w:pStyle w:val="Footer"/>
      <w:jc w:val="center"/>
      <w:rPr>
        <w:sz w:val="16"/>
        <w:lang w:val="en-IE"/>
      </w:rPr>
    </w:pPr>
    <w:r>
      <w:rPr>
        <w:sz w:val="16"/>
        <w:szCs w:val="16"/>
      </w:rPr>
      <w:t>WSFS Business Meeting Minutes Chicago, Illinois 2022</w:t>
    </w:r>
    <w:r>
      <w:rPr>
        <w:sz w:val="16"/>
        <w:szCs w:val="16"/>
      </w:rPr>
      <w:br/>
      <w:t xml:space="preserve">Page </w:t>
    </w:r>
    <w:r>
      <w:rPr>
        <w:sz w:val="16"/>
        <w:szCs w:val="16"/>
      </w:rPr>
      <w:fldChar w:fldCharType="begin"/>
    </w:r>
    <w:r>
      <w:instrText>PAGE</w:instrText>
    </w:r>
    <w:r>
      <w:fldChar w:fldCharType="separate"/>
    </w:r>
    <w:r w:rsidR="009B67BB">
      <w:rPr>
        <w:noProof/>
      </w:rPr>
      <w:t>92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6D69E" w14:textId="793584DA" w:rsidR="00AC5502" w:rsidRDefault="00AC5502" w:rsidP="004F2B80">
    <w:pPr>
      <w:pStyle w:val="Footer"/>
      <w:jc w:val="center"/>
    </w:pPr>
    <w:r>
      <w:rPr>
        <w:sz w:val="16"/>
        <w:szCs w:val="16"/>
      </w:rPr>
      <w:t>WSFS Business Meeting Minutes Chicago, Illinois 2022</w:t>
    </w:r>
    <w:r>
      <w:rPr>
        <w:sz w:val="16"/>
        <w:szCs w:val="16"/>
      </w:rPr>
      <w:br/>
      <w:t xml:space="preserve">Page </w:t>
    </w:r>
    <w:r>
      <w:rPr>
        <w:sz w:val="16"/>
        <w:szCs w:val="16"/>
      </w:rPr>
      <w:fldChar w:fldCharType="begin"/>
    </w:r>
    <w:r>
      <w:instrText>PAGE</w:instrText>
    </w:r>
    <w:r>
      <w:fldChar w:fldCharType="separate"/>
    </w:r>
    <w:r w:rsidR="009B67BB">
      <w:rPr>
        <w:noProof/>
      </w:rPr>
      <w:t>95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64008" w14:textId="77777777" w:rsidR="00AC5502" w:rsidRDefault="00AC5502">
      <w:pPr>
        <w:spacing w:before="0"/>
      </w:pPr>
      <w:r>
        <w:separator/>
      </w:r>
    </w:p>
  </w:footnote>
  <w:footnote w:type="continuationSeparator" w:id="0">
    <w:p w14:paraId="310893BA" w14:textId="77777777" w:rsidR="00AC5502" w:rsidRDefault="00AC5502">
      <w:pPr>
        <w:spacing w:before="0"/>
      </w:pPr>
      <w:r>
        <w:continuationSeparator/>
      </w:r>
    </w:p>
  </w:footnote>
  <w:footnote w:id="1">
    <w:p w14:paraId="403DA3D2" w14:textId="12EFA5C4" w:rsidR="00AC5502" w:rsidRDefault="00AC5502">
      <w:pPr>
        <w:pStyle w:val="FootnoteText"/>
      </w:pPr>
      <w:r>
        <w:rPr>
          <w:rStyle w:val="FootnoteReference"/>
        </w:rPr>
        <w:footnoteRef/>
      </w:r>
      <w:r>
        <w:t xml:space="preserve"> This meeting was not live-streamed.</w:t>
      </w:r>
    </w:p>
  </w:footnote>
  <w:footnote w:id="2">
    <w:p w14:paraId="0E365B50" w14:textId="6C879061" w:rsidR="00AC5502" w:rsidRDefault="00AC5502">
      <w:pPr>
        <w:pStyle w:val="FootnoteText"/>
      </w:pPr>
      <w:r>
        <w:rPr>
          <w:rStyle w:val="FootnoteReference"/>
        </w:rPr>
        <w:footnoteRef/>
      </w:r>
      <w:r>
        <w:t xml:space="preserve"> ConConCom, usually also referred to as C-Cubed, is a local smofcon-like convention in the Northwest.</w:t>
      </w:r>
    </w:p>
  </w:footnote>
  <w:footnote w:id="3">
    <w:p w14:paraId="5B4EF584" w14:textId="3A1FB2D2" w:rsidR="00AC5502" w:rsidRDefault="00AC5502">
      <w:pPr>
        <w:pStyle w:val="FootnoteText"/>
      </w:pPr>
      <w:r>
        <w:rPr>
          <w:rStyle w:val="FootnoteReference"/>
        </w:rPr>
        <w:footnoteRef/>
      </w:r>
      <w:r>
        <w:t xml:space="preserve"> </w:t>
      </w:r>
      <w:r w:rsidRPr="0012462F">
        <w:t>The presiding officer asked for unanimous consent to consider items D.1 D.4 as a block for extending Hugo eligibility</w:t>
      </w:r>
      <w:r>
        <w:t xml:space="preserve">, and there </w:t>
      </w:r>
      <w:r w:rsidRPr="0012462F">
        <w:t>was no objection. The presiding officer than asked for unanimous consent to grant extended eligibility for D.1-D.4 as a block</w:t>
      </w:r>
      <w:r>
        <w:t xml:space="preserve">, and again there </w:t>
      </w:r>
      <w:r w:rsidRPr="0012462F">
        <w:t>was no objection</w:t>
      </w:r>
      <w:r>
        <w:t>.  E</w:t>
      </w:r>
      <w:r w:rsidRPr="0012462F">
        <w:t xml:space="preserve">ligibility was </w:t>
      </w:r>
      <w:r>
        <w:t xml:space="preserve">thus </w:t>
      </w:r>
      <w:r w:rsidRPr="0012462F">
        <w:t>extended for those items.</w:t>
      </w:r>
    </w:p>
  </w:footnote>
  <w:footnote w:id="4">
    <w:p w14:paraId="2D0874BC" w14:textId="2A3BC16E" w:rsidR="00AC5502" w:rsidRDefault="00AC5502">
      <w:pPr>
        <w:pStyle w:val="FootnoteText"/>
      </w:pPr>
      <w:r>
        <w:rPr>
          <w:rStyle w:val="FootnoteReference"/>
        </w:rPr>
        <w:footnoteRef/>
      </w:r>
      <w:r>
        <w:t xml:space="preserve"> </w:t>
      </w:r>
      <w:r w:rsidRPr="00A338FD">
        <w:t xml:space="preserve">Because time limits could not be set until </w:t>
      </w:r>
      <w:r>
        <w:t xml:space="preserve">the main meeting on </w:t>
      </w:r>
      <w:r w:rsidRPr="00A338FD">
        <w:t>Friday,</w:t>
      </w:r>
      <w:r>
        <w:t xml:space="preserve"> the presiding officer ruled that Objections to Consideration and Postpone Indefinitely would still be in order for D.5 and D.6 only.</w:t>
      </w:r>
    </w:p>
  </w:footnote>
  <w:footnote w:id="5">
    <w:p w14:paraId="72D9A624" w14:textId="77777777" w:rsidR="00AC5502" w:rsidRDefault="00AC5502" w:rsidP="00CA7F16">
      <w:pPr>
        <w:pStyle w:val="FootnoteText"/>
      </w:pPr>
      <w:r>
        <w:rPr>
          <w:rStyle w:val="FootnoteReference"/>
        </w:rPr>
        <w:footnoteRef/>
      </w:r>
      <w:r>
        <w:t xml:space="preserve"> “</w:t>
      </w:r>
      <w:r w:rsidRPr="00CA7F16">
        <w:t>Authority and responsibility for all matters concerning the Worldcon, except those reserved herein to WSFS, shall rest with the Worldcon Committee, which shall act in its own name and not in that of WSFS.</w:t>
      </w:r>
      <w:r>
        <w:t>”</w:t>
      </w:r>
    </w:p>
  </w:footnote>
  <w:footnote w:id="6">
    <w:p w14:paraId="3B821770" w14:textId="298673D0" w:rsidR="00AC5502" w:rsidRDefault="00AC5502">
      <w:pPr>
        <w:pStyle w:val="FootnoteText"/>
      </w:pPr>
      <w:r>
        <w:rPr>
          <w:rStyle w:val="FootnoteReference"/>
        </w:rPr>
        <w:footnoteRef/>
      </w:r>
      <w:r>
        <w:t xml:space="preserve"> There are some minor tweaks to deal with death.</w:t>
      </w:r>
    </w:p>
  </w:footnote>
  <w:footnote w:id="7">
    <w:p w14:paraId="2906FFCD" w14:textId="7E99149F" w:rsidR="00AC5502" w:rsidRDefault="00AC5502">
      <w:pPr>
        <w:pStyle w:val="FootnoteText"/>
      </w:pPr>
      <w:r>
        <w:rPr>
          <w:rStyle w:val="FootnoteReference"/>
        </w:rPr>
        <w:footnoteRef/>
      </w:r>
      <w:r>
        <w:t xml:space="preserve"> While a member seconded this motion, by rule motions made by committees of more than one person do not need to be seconded.</w:t>
      </w:r>
    </w:p>
  </w:footnote>
  <w:footnote w:id="8">
    <w:p w14:paraId="21BFBEE2" w14:textId="689F2519" w:rsidR="00AC5502" w:rsidRDefault="00AC5502">
      <w:pPr>
        <w:pStyle w:val="FootnoteText"/>
      </w:pPr>
      <w:r>
        <w:rPr>
          <w:rStyle w:val="FootnoteReference"/>
        </w:rPr>
        <w:footnoteRef/>
      </w:r>
      <w:r>
        <w:t xml:space="preserve"> The debate to postpone F.7 indefinitely occurred prior to the debate that resulted in the discontinuation of the Hugo Award Study Committee (“HASC”).</w:t>
      </w:r>
    </w:p>
  </w:footnote>
  <w:footnote w:id="9">
    <w:p w14:paraId="76E9E27F" w14:textId="68F2E2ED" w:rsidR="00AC5502" w:rsidRDefault="00AC5502">
      <w:pPr>
        <w:pStyle w:val="FootnoteText"/>
      </w:pPr>
      <w:r>
        <w:rPr>
          <w:rStyle w:val="FootnoteReference"/>
        </w:rPr>
        <w:footnoteRef/>
      </w:r>
      <w:r>
        <w:t xml:space="preserve"> The word “nor” should have been included at the beginning of the deleted material.</w:t>
      </w:r>
    </w:p>
  </w:footnote>
  <w:footnote w:id="10">
    <w:p w14:paraId="21CEEB1F" w14:textId="789CD894" w:rsidR="00AC5502" w:rsidRDefault="00AC5502">
      <w:pPr>
        <w:pStyle w:val="FootnoteText"/>
      </w:pPr>
      <w:r>
        <w:rPr>
          <w:rStyle w:val="FootnoteReference"/>
        </w:rPr>
        <w:footnoteRef/>
      </w:r>
      <w:r>
        <w:t xml:space="preserve"> Subsequently, Glasgow appointed </w:t>
      </w:r>
      <w:r w:rsidRPr="004C2CDE">
        <w:t>Alissa Wales</w:t>
      </w:r>
      <w:r>
        <w:t xml:space="preserve"> as its MPC representative.</w:t>
      </w:r>
    </w:p>
  </w:footnote>
  <w:footnote w:id="11">
    <w:p w14:paraId="012BBF27" w14:textId="06A80975" w:rsidR="00AC5502" w:rsidRDefault="00AC5502">
      <w:pPr>
        <w:pStyle w:val="FootnoteText"/>
      </w:pPr>
      <w:r>
        <w:rPr>
          <w:rStyle w:val="FootnoteReference"/>
        </w:rPr>
        <w:footnoteRef/>
      </w:r>
      <w:r>
        <w:t xml:space="preserve"> W</w:t>
      </w:r>
      <w:r w:rsidRPr="00387F88">
        <w:t xml:space="preserve">hile the oral report stated </w:t>
      </w:r>
      <w:r>
        <w:t xml:space="preserve">that </w:t>
      </w:r>
      <w:r w:rsidRPr="00387F88">
        <w:t xml:space="preserve">337 </w:t>
      </w:r>
      <w:r>
        <w:t xml:space="preserve">voters </w:t>
      </w:r>
      <w:r w:rsidRPr="00387F88">
        <w:t>had a preference, the count provided by the site selection administrator (as shown above) note</w:t>
      </w:r>
      <w:r>
        <w:t>d</w:t>
      </w:r>
      <w:r w:rsidRPr="00387F88">
        <w:t xml:space="preserve"> 341.</w:t>
      </w:r>
    </w:p>
  </w:footnote>
  <w:footnote w:id="12">
    <w:p w14:paraId="199E8328" w14:textId="3804FA1E" w:rsidR="00AC5502" w:rsidRDefault="00AC5502" w:rsidP="00044C10">
      <w:pPr>
        <w:pStyle w:val="FootnoteText"/>
        <w:tabs>
          <w:tab w:val="left" w:pos="540"/>
        </w:tabs>
      </w:pPr>
      <w:r>
        <w:rPr>
          <w:rStyle w:val="FootnoteReference"/>
        </w:rPr>
        <w:footnoteRef/>
      </w:r>
      <w:r>
        <w:t xml:space="preserve"> Note that the names used here are taken from the Discord server and were reviewed by the committee members.</w:t>
      </w:r>
    </w:p>
  </w:footnote>
  <w:footnote w:id="13">
    <w:p w14:paraId="68B7B01F" w14:textId="067E734B" w:rsidR="00AC5502" w:rsidRDefault="00AC5502">
      <w:pPr>
        <w:pStyle w:val="FootnoteText"/>
      </w:pPr>
      <w:r>
        <w:rPr>
          <w:rStyle w:val="FootnoteReference"/>
        </w:rPr>
        <w:footnoteRef/>
      </w:r>
      <w:r>
        <w:t xml:space="preserve"> In context it is unclear whether this meant for a fee.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6D9021C"/>
    <w:multiLevelType w:val="singleLevel"/>
    <w:tmpl w:val="C6D9021C"/>
    <w:lvl w:ilvl="0">
      <w:start w:val="1"/>
      <w:numFmt w:val="decimal"/>
      <w:suff w:val="space"/>
      <w:lvlText w:val="%1."/>
      <w:lvlJc w:val="left"/>
    </w:lvl>
  </w:abstractNum>
  <w:abstractNum w:abstractNumId="1" w15:restartNumberingAfterBreak="0">
    <w:nsid w:val="FFFFFF7C"/>
    <w:multiLevelType w:val="singleLevel"/>
    <w:tmpl w:val="C17AF218"/>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57FA873C"/>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E13AFCF8"/>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CBAABE6A"/>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97947FA8"/>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5224814C"/>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F5988CC6"/>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DABCEB4E"/>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708C495C"/>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7DAA451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17B69E3"/>
    <w:multiLevelType w:val="multilevel"/>
    <w:tmpl w:val="D97271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05B34928"/>
    <w:multiLevelType w:val="multilevel"/>
    <w:tmpl w:val="7A581B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0C0A0C8D"/>
    <w:multiLevelType w:val="hybridMultilevel"/>
    <w:tmpl w:val="8870DA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0EEE7077"/>
    <w:multiLevelType w:val="multilevel"/>
    <w:tmpl w:val="8E8E732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10DD1294"/>
    <w:multiLevelType w:val="multilevel"/>
    <w:tmpl w:val="EFEA8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3171625"/>
    <w:multiLevelType w:val="multilevel"/>
    <w:tmpl w:val="A1F6E2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4FE1BB7"/>
    <w:multiLevelType w:val="multilevel"/>
    <w:tmpl w:val="0616CEB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367C64DF"/>
    <w:multiLevelType w:val="hybridMultilevel"/>
    <w:tmpl w:val="17600382"/>
    <w:lvl w:ilvl="0" w:tplc="04090011">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0B23353"/>
    <w:multiLevelType w:val="multilevel"/>
    <w:tmpl w:val="8870DA14"/>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20" w15:restartNumberingAfterBreak="0">
    <w:nsid w:val="4A9742E9"/>
    <w:multiLevelType w:val="multilevel"/>
    <w:tmpl w:val="6486C3E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4B1B0F20"/>
    <w:multiLevelType w:val="multilevel"/>
    <w:tmpl w:val="CF9C0F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B1B7D52"/>
    <w:multiLevelType w:val="hybridMultilevel"/>
    <w:tmpl w:val="110EC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8E6D99"/>
    <w:multiLevelType w:val="hybridMultilevel"/>
    <w:tmpl w:val="9962D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D20A63"/>
    <w:multiLevelType w:val="multilevel"/>
    <w:tmpl w:val="FA74B636"/>
    <w:lvl w:ilvl="0">
      <w:start w:val="1"/>
      <w:numFmt w:val="decimal"/>
      <w:pStyle w:val="Hang"/>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7AB7A3B"/>
    <w:multiLevelType w:val="multilevel"/>
    <w:tmpl w:val="EFA6673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5856279B"/>
    <w:multiLevelType w:val="hybridMultilevel"/>
    <w:tmpl w:val="2D50A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871E6C"/>
    <w:multiLevelType w:val="multilevel"/>
    <w:tmpl w:val="9B64E496"/>
    <w:lvl w:ilvl="0">
      <w:start w:val="1"/>
      <w:numFmt w:val="decimal"/>
      <w:pStyle w:val="Hang2"/>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5DA13FA2"/>
    <w:multiLevelType w:val="multilevel"/>
    <w:tmpl w:val="FEA821CC"/>
    <w:lvl w:ilvl="0">
      <w:start w:val="1"/>
      <w:numFmt w:val="bullet"/>
      <w:pStyle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F2D7A8A"/>
    <w:multiLevelType w:val="multilevel"/>
    <w:tmpl w:val="CF9C0F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86F2FE4"/>
    <w:multiLevelType w:val="multilevel"/>
    <w:tmpl w:val="106C52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9EF3DEC"/>
    <w:multiLevelType w:val="multilevel"/>
    <w:tmpl w:val="B324032A"/>
    <w:lvl w:ilvl="0">
      <w:start w:val="1"/>
      <w:numFmt w:val="bullet"/>
      <w:lvlText w:val="●"/>
      <w:lvlJc w:val="left"/>
      <w:pPr>
        <w:ind w:left="720" w:hanging="360"/>
      </w:pPr>
      <w:rPr>
        <w:u w:val="none"/>
      </w:rPr>
    </w:lvl>
    <w:lvl w:ilvl="1">
      <w:start w:val="1"/>
      <w:numFmt w:val="bullet"/>
      <w:pStyle w:val="Bullet2"/>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C94313A"/>
    <w:multiLevelType w:val="multilevel"/>
    <w:tmpl w:val="95A8E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5DF40F8"/>
    <w:multiLevelType w:val="hybridMultilevel"/>
    <w:tmpl w:val="44EC7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01133C"/>
    <w:multiLevelType w:val="multilevel"/>
    <w:tmpl w:val="FA74B6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783D04CE"/>
    <w:multiLevelType w:val="hybridMultilevel"/>
    <w:tmpl w:val="FE56A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801CA2"/>
    <w:multiLevelType w:val="hybridMultilevel"/>
    <w:tmpl w:val="77BE1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5"/>
  </w:num>
  <w:num w:numId="3">
    <w:abstractNumId w:val="30"/>
  </w:num>
  <w:num w:numId="4">
    <w:abstractNumId w:val="12"/>
  </w:num>
  <w:num w:numId="5">
    <w:abstractNumId w:val="14"/>
  </w:num>
  <w:num w:numId="6">
    <w:abstractNumId w:val="17"/>
  </w:num>
  <w:num w:numId="7">
    <w:abstractNumId w:val="28"/>
  </w:num>
  <w:num w:numId="8">
    <w:abstractNumId w:val="27"/>
  </w:num>
  <w:num w:numId="9">
    <w:abstractNumId w:val="31"/>
  </w:num>
  <w:num w:numId="10">
    <w:abstractNumId w:val="24"/>
  </w:num>
  <w:num w:numId="11">
    <w:abstractNumId w:val="35"/>
  </w:num>
  <w:num w:numId="12">
    <w:abstractNumId w:val="32"/>
  </w:num>
  <w:num w:numId="13">
    <w:abstractNumId w:val="10"/>
  </w:num>
  <w:num w:numId="14">
    <w:abstractNumId w:val="8"/>
  </w:num>
  <w:num w:numId="15">
    <w:abstractNumId w:val="7"/>
  </w:num>
  <w:num w:numId="16">
    <w:abstractNumId w:val="6"/>
  </w:num>
  <w:num w:numId="17">
    <w:abstractNumId w:val="5"/>
  </w:num>
  <w:num w:numId="18">
    <w:abstractNumId w:val="9"/>
  </w:num>
  <w:num w:numId="19">
    <w:abstractNumId w:val="4"/>
  </w:num>
  <w:num w:numId="20">
    <w:abstractNumId w:val="3"/>
  </w:num>
  <w:num w:numId="21">
    <w:abstractNumId w:val="2"/>
  </w:num>
  <w:num w:numId="22">
    <w:abstractNumId w:val="1"/>
  </w:num>
  <w:num w:numId="23">
    <w:abstractNumId w:val="36"/>
  </w:num>
  <w:num w:numId="24">
    <w:abstractNumId w:val="34"/>
  </w:num>
  <w:num w:numId="25">
    <w:abstractNumId w:val="26"/>
  </w:num>
  <w:num w:numId="26">
    <w:abstractNumId w:val="21"/>
  </w:num>
  <w:num w:numId="27">
    <w:abstractNumId w:val="16"/>
  </w:num>
  <w:num w:numId="28">
    <w:abstractNumId w:val="15"/>
  </w:num>
  <w:num w:numId="29">
    <w:abstractNumId w:val="11"/>
  </w:num>
  <w:num w:numId="30">
    <w:abstractNumId w:val="33"/>
  </w:num>
  <w:num w:numId="31">
    <w:abstractNumId w:val="22"/>
  </w:num>
  <w:num w:numId="32">
    <w:abstractNumId w:val="29"/>
  </w:num>
  <w:num w:numId="33">
    <w:abstractNumId w:val="0"/>
  </w:num>
  <w:num w:numId="34">
    <w:abstractNumId w:val="13"/>
  </w:num>
  <w:num w:numId="35">
    <w:abstractNumId w:val="23"/>
  </w:num>
  <w:num w:numId="36">
    <w:abstractNumId w:val="19"/>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39"/>
    <w:rsid w:val="0000111F"/>
    <w:rsid w:val="000024A4"/>
    <w:rsid w:val="00002D13"/>
    <w:rsid w:val="00002E9D"/>
    <w:rsid w:val="000051E4"/>
    <w:rsid w:val="00006C6F"/>
    <w:rsid w:val="000070EC"/>
    <w:rsid w:val="00007AB9"/>
    <w:rsid w:val="00007F23"/>
    <w:rsid w:val="00011AEC"/>
    <w:rsid w:val="00011AF7"/>
    <w:rsid w:val="00011EE2"/>
    <w:rsid w:val="00014927"/>
    <w:rsid w:val="000150F7"/>
    <w:rsid w:val="00020A70"/>
    <w:rsid w:val="00020F77"/>
    <w:rsid w:val="00021477"/>
    <w:rsid w:val="000244BD"/>
    <w:rsid w:val="00025DB8"/>
    <w:rsid w:val="00027E3D"/>
    <w:rsid w:val="000324DE"/>
    <w:rsid w:val="00032AA4"/>
    <w:rsid w:val="000337E0"/>
    <w:rsid w:val="0003387D"/>
    <w:rsid w:val="000354A1"/>
    <w:rsid w:val="000373C7"/>
    <w:rsid w:val="0003781E"/>
    <w:rsid w:val="0004126E"/>
    <w:rsid w:val="000425DB"/>
    <w:rsid w:val="000435D6"/>
    <w:rsid w:val="00044252"/>
    <w:rsid w:val="000449E8"/>
    <w:rsid w:val="00044C10"/>
    <w:rsid w:val="00045E8A"/>
    <w:rsid w:val="0004719A"/>
    <w:rsid w:val="000476AC"/>
    <w:rsid w:val="00051385"/>
    <w:rsid w:val="000514E3"/>
    <w:rsid w:val="000526C5"/>
    <w:rsid w:val="0005527E"/>
    <w:rsid w:val="00056028"/>
    <w:rsid w:val="00056942"/>
    <w:rsid w:val="00057D27"/>
    <w:rsid w:val="00057F4B"/>
    <w:rsid w:val="00060386"/>
    <w:rsid w:val="000613D5"/>
    <w:rsid w:val="0006252F"/>
    <w:rsid w:val="00064D96"/>
    <w:rsid w:val="00066419"/>
    <w:rsid w:val="00066579"/>
    <w:rsid w:val="00070106"/>
    <w:rsid w:val="00074860"/>
    <w:rsid w:val="000800A6"/>
    <w:rsid w:val="0008033C"/>
    <w:rsid w:val="000803CB"/>
    <w:rsid w:val="00081348"/>
    <w:rsid w:val="00082C32"/>
    <w:rsid w:val="00083230"/>
    <w:rsid w:val="00083B97"/>
    <w:rsid w:val="000840EB"/>
    <w:rsid w:val="0008449E"/>
    <w:rsid w:val="000854E8"/>
    <w:rsid w:val="000856ED"/>
    <w:rsid w:val="00085AC5"/>
    <w:rsid w:val="0008714C"/>
    <w:rsid w:val="00087868"/>
    <w:rsid w:val="00092E60"/>
    <w:rsid w:val="000930F1"/>
    <w:rsid w:val="00094794"/>
    <w:rsid w:val="00096035"/>
    <w:rsid w:val="000966A0"/>
    <w:rsid w:val="00097C2C"/>
    <w:rsid w:val="000A0A63"/>
    <w:rsid w:val="000A3508"/>
    <w:rsid w:val="000A4721"/>
    <w:rsid w:val="000A6218"/>
    <w:rsid w:val="000A6E6D"/>
    <w:rsid w:val="000A739C"/>
    <w:rsid w:val="000A7F6C"/>
    <w:rsid w:val="000B21FB"/>
    <w:rsid w:val="000B2BC9"/>
    <w:rsid w:val="000B3401"/>
    <w:rsid w:val="000B3A6A"/>
    <w:rsid w:val="000B41EE"/>
    <w:rsid w:val="000B6B41"/>
    <w:rsid w:val="000B727F"/>
    <w:rsid w:val="000C14A8"/>
    <w:rsid w:val="000C2964"/>
    <w:rsid w:val="000C6FB6"/>
    <w:rsid w:val="000C7AF6"/>
    <w:rsid w:val="000D06F9"/>
    <w:rsid w:val="000D2D75"/>
    <w:rsid w:val="000D3F3B"/>
    <w:rsid w:val="000D55B3"/>
    <w:rsid w:val="000D5F13"/>
    <w:rsid w:val="000D69C3"/>
    <w:rsid w:val="000D7772"/>
    <w:rsid w:val="000E1386"/>
    <w:rsid w:val="000E3203"/>
    <w:rsid w:val="000E3DDF"/>
    <w:rsid w:val="000E4455"/>
    <w:rsid w:val="000E5259"/>
    <w:rsid w:val="000E6919"/>
    <w:rsid w:val="000F00A7"/>
    <w:rsid w:val="000F0F6C"/>
    <w:rsid w:val="000F1197"/>
    <w:rsid w:val="000F39C1"/>
    <w:rsid w:val="000F4F11"/>
    <w:rsid w:val="000F5229"/>
    <w:rsid w:val="000F586F"/>
    <w:rsid w:val="000F7A4A"/>
    <w:rsid w:val="001015A1"/>
    <w:rsid w:val="001018C4"/>
    <w:rsid w:val="00101FDA"/>
    <w:rsid w:val="00102A9A"/>
    <w:rsid w:val="0010492D"/>
    <w:rsid w:val="0010495D"/>
    <w:rsid w:val="0010605D"/>
    <w:rsid w:val="001064FC"/>
    <w:rsid w:val="001101AB"/>
    <w:rsid w:val="00110FB5"/>
    <w:rsid w:val="001124B2"/>
    <w:rsid w:val="00112C39"/>
    <w:rsid w:val="00113535"/>
    <w:rsid w:val="00113764"/>
    <w:rsid w:val="001149BF"/>
    <w:rsid w:val="00117331"/>
    <w:rsid w:val="00120130"/>
    <w:rsid w:val="001222F0"/>
    <w:rsid w:val="00122905"/>
    <w:rsid w:val="00124603"/>
    <w:rsid w:val="0012462F"/>
    <w:rsid w:val="0012471E"/>
    <w:rsid w:val="0012560C"/>
    <w:rsid w:val="00125616"/>
    <w:rsid w:val="00126BF1"/>
    <w:rsid w:val="00126C94"/>
    <w:rsid w:val="001302BD"/>
    <w:rsid w:val="00130AFB"/>
    <w:rsid w:val="00131105"/>
    <w:rsid w:val="001313C6"/>
    <w:rsid w:val="00131C08"/>
    <w:rsid w:val="00131EEA"/>
    <w:rsid w:val="001327F4"/>
    <w:rsid w:val="00132F2F"/>
    <w:rsid w:val="001354E5"/>
    <w:rsid w:val="001366BF"/>
    <w:rsid w:val="00136804"/>
    <w:rsid w:val="001374BE"/>
    <w:rsid w:val="00137DC1"/>
    <w:rsid w:val="00140B49"/>
    <w:rsid w:val="00140C3B"/>
    <w:rsid w:val="00141747"/>
    <w:rsid w:val="001426C0"/>
    <w:rsid w:val="00143A20"/>
    <w:rsid w:val="00146802"/>
    <w:rsid w:val="00146F5C"/>
    <w:rsid w:val="00147261"/>
    <w:rsid w:val="0015235C"/>
    <w:rsid w:val="001523F5"/>
    <w:rsid w:val="00154B09"/>
    <w:rsid w:val="00155A54"/>
    <w:rsid w:val="001576DE"/>
    <w:rsid w:val="001578AC"/>
    <w:rsid w:val="0016081F"/>
    <w:rsid w:val="001610C5"/>
    <w:rsid w:val="001614A0"/>
    <w:rsid w:val="00163C2D"/>
    <w:rsid w:val="00167B9D"/>
    <w:rsid w:val="001709A6"/>
    <w:rsid w:val="00170A1D"/>
    <w:rsid w:val="00170C9B"/>
    <w:rsid w:val="00171048"/>
    <w:rsid w:val="00171D68"/>
    <w:rsid w:val="00173E28"/>
    <w:rsid w:val="00174986"/>
    <w:rsid w:val="001749AB"/>
    <w:rsid w:val="00175B64"/>
    <w:rsid w:val="00183DDE"/>
    <w:rsid w:val="00185333"/>
    <w:rsid w:val="001857DE"/>
    <w:rsid w:val="00185C31"/>
    <w:rsid w:val="00186742"/>
    <w:rsid w:val="00186A49"/>
    <w:rsid w:val="00186C58"/>
    <w:rsid w:val="0019022F"/>
    <w:rsid w:val="00191B81"/>
    <w:rsid w:val="00191F0D"/>
    <w:rsid w:val="00193692"/>
    <w:rsid w:val="0019380A"/>
    <w:rsid w:val="00195660"/>
    <w:rsid w:val="001964B2"/>
    <w:rsid w:val="00196767"/>
    <w:rsid w:val="00196918"/>
    <w:rsid w:val="001A0890"/>
    <w:rsid w:val="001A25CB"/>
    <w:rsid w:val="001A6E07"/>
    <w:rsid w:val="001A714D"/>
    <w:rsid w:val="001A7156"/>
    <w:rsid w:val="001A77B5"/>
    <w:rsid w:val="001B0BDF"/>
    <w:rsid w:val="001B1B89"/>
    <w:rsid w:val="001B5201"/>
    <w:rsid w:val="001B548D"/>
    <w:rsid w:val="001B56B9"/>
    <w:rsid w:val="001B6537"/>
    <w:rsid w:val="001B6613"/>
    <w:rsid w:val="001B7524"/>
    <w:rsid w:val="001B7C0C"/>
    <w:rsid w:val="001C0388"/>
    <w:rsid w:val="001C16DD"/>
    <w:rsid w:val="001C1B64"/>
    <w:rsid w:val="001C2F39"/>
    <w:rsid w:val="001C4726"/>
    <w:rsid w:val="001C6F1E"/>
    <w:rsid w:val="001C7C76"/>
    <w:rsid w:val="001D1256"/>
    <w:rsid w:val="001D23CA"/>
    <w:rsid w:val="001D3350"/>
    <w:rsid w:val="001D405A"/>
    <w:rsid w:val="001D462E"/>
    <w:rsid w:val="001D4A6B"/>
    <w:rsid w:val="001D6C49"/>
    <w:rsid w:val="001E10DD"/>
    <w:rsid w:val="001E17F9"/>
    <w:rsid w:val="001E3149"/>
    <w:rsid w:val="001E3D46"/>
    <w:rsid w:val="001E505A"/>
    <w:rsid w:val="001E5B30"/>
    <w:rsid w:val="001E78E4"/>
    <w:rsid w:val="001F018B"/>
    <w:rsid w:val="001F197A"/>
    <w:rsid w:val="001F2695"/>
    <w:rsid w:val="001F317E"/>
    <w:rsid w:val="001F43FB"/>
    <w:rsid w:val="002005EB"/>
    <w:rsid w:val="00200AEA"/>
    <w:rsid w:val="00200C33"/>
    <w:rsid w:val="00201829"/>
    <w:rsid w:val="00201CB0"/>
    <w:rsid w:val="00202BFC"/>
    <w:rsid w:val="00202DCD"/>
    <w:rsid w:val="00204E91"/>
    <w:rsid w:val="002057A5"/>
    <w:rsid w:val="00205B81"/>
    <w:rsid w:val="002064B9"/>
    <w:rsid w:val="002118F9"/>
    <w:rsid w:val="00213CE9"/>
    <w:rsid w:val="002165F2"/>
    <w:rsid w:val="00216F62"/>
    <w:rsid w:val="002207A1"/>
    <w:rsid w:val="00221849"/>
    <w:rsid w:val="0022238A"/>
    <w:rsid w:val="00223725"/>
    <w:rsid w:val="00225143"/>
    <w:rsid w:val="00225A65"/>
    <w:rsid w:val="0022600E"/>
    <w:rsid w:val="002314F5"/>
    <w:rsid w:val="00232AA8"/>
    <w:rsid w:val="00233224"/>
    <w:rsid w:val="00233BA1"/>
    <w:rsid w:val="00235F18"/>
    <w:rsid w:val="00236546"/>
    <w:rsid w:val="0023711E"/>
    <w:rsid w:val="002404F9"/>
    <w:rsid w:val="002407B4"/>
    <w:rsid w:val="00245AAA"/>
    <w:rsid w:val="00246406"/>
    <w:rsid w:val="002500F3"/>
    <w:rsid w:val="00250D6A"/>
    <w:rsid w:val="00251D22"/>
    <w:rsid w:val="002522DF"/>
    <w:rsid w:val="00252ABC"/>
    <w:rsid w:val="00254BDE"/>
    <w:rsid w:val="0025580A"/>
    <w:rsid w:val="00255FA9"/>
    <w:rsid w:val="00255FC1"/>
    <w:rsid w:val="002620ED"/>
    <w:rsid w:val="002627ED"/>
    <w:rsid w:val="00263014"/>
    <w:rsid w:val="00266B72"/>
    <w:rsid w:val="002704F4"/>
    <w:rsid w:val="0027062E"/>
    <w:rsid w:val="00270F50"/>
    <w:rsid w:val="002713FD"/>
    <w:rsid w:val="0027147B"/>
    <w:rsid w:val="00272956"/>
    <w:rsid w:val="00272C16"/>
    <w:rsid w:val="00273E3B"/>
    <w:rsid w:val="00273F82"/>
    <w:rsid w:val="002750BF"/>
    <w:rsid w:val="00275BFC"/>
    <w:rsid w:val="00275C78"/>
    <w:rsid w:val="00276A46"/>
    <w:rsid w:val="00277C5C"/>
    <w:rsid w:val="00281AE7"/>
    <w:rsid w:val="002825E4"/>
    <w:rsid w:val="002839AC"/>
    <w:rsid w:val="00284760"/>
    <w:rsid w:val="002849AE"/>
    <w:rsid w:val="00285D62"/>
    <w:rsid w:val="0028613D"/>
    <w:rsid w:val="0028641C"/>
    <w:rsid w:val="00286DD9"/>
    <w:rsid w:val="00287AFA"/>
    <w:rsid w:val="00290333"/>
    <w:rsid w:val="00291441"/>
    <w:rsid w:val="00292F1E"/>
    <w:rsid w:val="0029343F"/>
    <w:rsid w:val="00293638"/>
    <w:rsid w:val="002936E7"/>
    <w:rsid w:val="00293DAF"/>
    <w:rsid w:val="00294461"/>
    <w:rsid w:val="0029573B"/>
    <w:rsid w:val="00295AF9"/>
    <w:rsid w:val="00296105"/>
    <w:rsid w:val="002961F8"/>
    <w:rsid w:val="002A0146"/>
    <w:rsid w:val="002A194C"/>
    <w:rsid w:val="002A235B"/>
    <w:rsid w:val="002A2D66"/>
    <w:rsid w:val="002A503B"/>
    <w:rsid w:val="002A5347"/>
    <w:rsid w:val="002A5E8B"/>
    <w:rsid w:val="002A6052"/>
    <w:rsid w:val="002A6061"/>
    <w:rsid w:val="002A6650"/>
    <w:rsid w:val="002A7A7A"/>
    <w:rsid w:val="002B3456"/>
    <w:rsid w:val="002B3D61"/>
    <w:rsid w:val="002B4646"/>
    <w:rsid w:val="002B47A5"/>
    <w:rsid w:val="002B482F"/>
    <w:rsid w:val="002B73A0"/>
    <w:rsid w:val="002C2B4D"/>
    <w:rsid w:val="002C3395"/>
    <w:rsid w:val="002C3A53"/>
    <w:rsid w:val="002C3A7A"/>
    <w:rsid w:val="002C3ED8"/>
    <w:rsid w:val="002C71A1"/>
    <w:rsid w:val="002C7794"/>
    <w:rsid w:val="002C7F4A"/>
    <w:rsid w:val="002D039F"/>
    <w:rsid w:val="002D0DBC"/>
    <w:rsid w:val="002D1378"/>
    <w:rsid w:val="002D1A1C"/>
    <w:rsid w:val="002D1A3B"/>
    <w:rsid w:val="002D254E"/>
    <w:rsid w:val="002D2784"/>
    <w:rsid w:val="002D2AB1"/>
    <w:rsid w:val="002D30A4"/>
    <w:rsid w:val="002D43F6"/>
    <w:rsid w:val="002D54F1"/>
    <w:rsid w:val="002D7812"/>
    <w:rsid w:val="002D7E74"/>
    <w:rsid w:val="002E04C1"/>
    <w:rsid w:val="002E0C9A"/>
    <w:rsid w:val="002E1483"/>
    <w:rsid w:val="002E18D3"/>
    <w:rsid w:val="002E1BFF"/>
    <w:rsid w:val="002E37CA"/>
    <w:rsid w:val="002E6ADB"/>
    <w:rsid w:val="002F254A"/>
    <w:rsid w:val="002F3C90"/>
    <w:rsid w:val="002F3EDA"/>
    <w:rsid w:val="002F5020"/>
    <w:rsid w:val="002F5337"/>
    <w:rsid w:val="002F6CF0"/>
    <w:rsid w:val="002F6E96"/>
    <w:rsid w:val="002F7E54"/>
    <w:rsid w:val="00300C35"/>
    <w:rsid w:val="0030166F"/>
    <w:rsid w:val="00301E6B"/>
    <w:rsid w:val="00304305"/>
    <w:rsid w:val="00304DF9"/>
    <w:rsid w:val="00304E32"/>
    <w:rsid w:val="00311AF3"/>
    <w:rsid w:val="00311F34"/>
    <w:rsid w:val="00312483"/>
    <w:rsid w:val="0031288D"/>
    <w:rsid w:val="00312ADB"/>
    <w:rsid w:val="00312D26"/>
    <w:rsid w:val="003130A6"/>
    <w:rsid w:val="00315A49"/>
    <w:rsid w:val="00315B6F"/>
    <w:rsid w:val="00315D22"/>
    <w:rsid w:val="003165B0"/>
    <w:rsid w:val="0031679F"/>
    <w:rsid w:val="003176A0"/>
    <w:rsid w:val="00317B87"/>
    <w:rsid w:val="00320B8C"/>
    <w:rsid w:val="0032250B"/>
    <w:rsid w:val="00323E25"/>
    <w:rsid w:val="00323F16"/>
    <w:rsid w:val="00324886"/>
    <w:rsid w:val="00325764"/>
    <w:rsid w:val="00325765"/>
    <w:rsid w:val="0032582B"/>
    <w:rsid w:val="003265A4"/>
    <w:rsid w:val="00326F6A"/>
    <w:rsid w:val="00332F63"/>
    <w:rsid w:val="003334FD"/>
    <w:rsid w:val="003347C8"/>
    <w:rsid w:val="00335A41"/>
    <w:rsid w:val="00335A4D"/>
    <w:rsid w:val="00335BA5"/>
    <w:rsid w:val="00337D81"/>
    <w:rsid w:val="00340C18"/>
    <w:rsid w:val="003432AE"/>
    <w:rsid w:val="00343FEF"/>
    <w:rsid w:val="003449F7"/>
    <w:rsid w:val="003463FE"/>
    <w:rsid w:val="0034706E"/>
    <w:rsid w:val="00350EB1"/>
    <w:rsid w:val="00352880"/>
    <w:rsid w:val="003543D5"/>
    <w:rsid w:val="0035640C"/>
    <w:rsid w:val="00356455"/>
    <w:rsid w:val="00356D3E"/>
    <w:rsid w:val="003571A8"/>
    <w:rsid w:val="00360866"/>
    <w:rsid w:val="00362E3A"/>
    <w:rsid w:val="00363F50"/>
    <w:rsid w:val="003643B0"/>
    <w:rsid w:val="003647DA"/>
    <w:rsid w:val="00364D71"/>
    <w:rsid w:val="00366A53"/>
    <w:rsid w:val="003702D4"/>
    <w:rsid w:val="00371490"/>
    <w:rsid w:val="00371535"/>
    <w:rsid w:val="00373801"/>
    <w:rsid w:val="00374654"/>
    <w:rsid w:val="00377CE7"/>
    <w:rsid w:val="00377F43"/>
    <w:rsid w:val="0038006B"/>
    <w:rsid w:val="00380866"/>
    <w:rsid w:val="00380B5E"/>
    <w:rsid w:val="003834A0"/>
    <w:rsid w:val="0038518F"/>
    <w:rsid w:val="003858C8"/>
    <w:rsid w:val="00387555"/>
    <w:rsid w:val="00387AD8"/>
    <w:rsid w:val="00387F05"/>
    <w:rsid w:val="00387F88"/>
    <w:rsid w:val="0039058D"/>
    <w:rsid w:val="00390827"/>
    <w:rsid w:val="0039104B"/>
    <w:rsid w:val="00391770"/>
    <w:rsid w:val="00392D33"/>
    <w:rsid w:val="00394C11"/>
    <w:rsid w:val="00395E9E"/>
    <w:rsid w:val="00396616"/>
    <w:rsid w:val="00396A57"/>
    <w:rsid w:val="00397517"/>
    <w:rsid w:val="003A1505"/>
    <w:rsid w:val="003A42B7"/>
    <w:rsid w:val="003A453D"/>
    <w:rsid w:val="003A4899"/>
    <w:rsid w:val="003A5B0D"/>
    <w:rsid w:val="003B0547"/>
    <w:rsid w:val="003B1F91"/>
    <w:rsid w:val="003B2265"/>
    <w:rsid w:val="003B31A3"/>
    <w:rsid w:val="003B3A61"/>
    <w:rsid w:val="003B403F"/>
    <w:rsid w:val="003C2953"/>
    <w:rsid w:val="003D25D1"/>
    <w:rsid w:val="003D2EC3"/>
    <w:rsid w:val="003D2FEF"/>
    <w:rsid w:val="003D32FB"/>
    <w:rsid w:val="003D4044"/>
    <w:rsid w:val="003D4C3F"/>
    <w:rsid w:val="003D7146"/>
    <w:rsid w:val="003E0DDE"/>
    <w:rsid w:val="003E2656"/>
    <w:rsid w:val="003E2929"/>
    <w:rsid w:val="003E6027"/>
    <w:rsid w:val="003F012B"/>
    <w:rsid w:val="003F205A"/>
    <w:rsid w:val="003F217A"/>
    <w:rsid w:val="003F2BA9"/>
    <w:rsid w:val="00400095"/>
    <w:rsid w:val="00400DFF"/>
    <w:rsid w:val="00401D22"/>
    <w:rsid w:val="0040321B"/>
    <w:rsid w:val="00405D45"/>
    <w:rsid w:val="00406982"/>
    <w:rsid w:val="0040723B"/>
    <w:rsid w:val="00412054"/>
    <w:rsid w:val="0041252C"/>
    <w:rsid w:val="0041363F"/>
    <w:rsid w:val="0041474B"/>
    <w:rsid w:val="0041532B"/>
    <w:rsid w:val="004154DB"/>
    <w:rsid w:val="004156FC"/>
    <w:rsid w:val="00416523"/>
    <w:rsid w:val="00417258"/>
    <w:rsid w:val="004176BE"/>
    <w:rsid w:val="00417893"/>
    <w:rsid w:val="0042093D"/>
    <w:rsid w:val="004209BE"/>
    <w:rsid w:val="00420BE8"/>
    <w:rsid w:val="00421625"/>
    <w:rsid w:val="0042282A"/>
    <w:rsid w:val="0042319C"/>
    <w:rsid w:val="0042358B"/>
    <w:rsid w:val="00423DA8"/>
    <w:rsid w:val="00424F3E"/>
    <w:rsid w:val="00427A19"/>
    <w:rsid w:val="00427ABE"/>
    <w:rsid w:val="00427C55"/>
    <w:rsid w:val="004312CC"/>
    <w:rsid w:val="004326D7"/>
    <w:rsid w:val="00432E47"/>
    <w:rsid w:val="00433F38"/>
    <w:rsid w:val="0043406F"/>
    <w:rsid w:val="00434CA6"/>
    <w:rsid w:val="00435656"/>
    <w:rsid w:val="0043781F"/>
    <w:rsid w:val="004378C8"/>
    <w:rsid w:val="00437994"/>
    <w:rsid w:val="00437AB7"/>
    <w:rsid w:val="00441B49"/>
    <w:rsid w:val="00442A8E"/>
    <w:rsid w:val="00443007"/>
    <w:rsid w:val="0044351D"/>
    <w:rsid w:val="0044378A"/>
    <w:rsid w:val="00445187"/>
    <w:rsid w:val="004470BF"/>
    <w:rsid w:val="0045423A"/>
    <w:rsid w:val="00455C55"/>
    <w:rsid w:val="004602E4"/>
    <w:rsid w:val="00464486"/>
    <w:rsid w:val="00465A70"/>
    <w:rsid w:val="00467DF5"/>
    <w:rsid w:val="00470045"/>
    <w:rsid w:val="00471494"/>
    <w:rsid w:val="00471A1C"/>
    <w:rsid w:val="00471D80"/>
    <w:rsid w:val="00471DC3"/>
    <w:rsid w:val="00471E48"/>
    <w:rsid w:val="004726E3"/>
    <w:rsid w:val="004729CB"/>
    <w:rsid w:val="00473501"/>
    <w:rsid w:val="0047377D"/>
    <w:rsid w:val="0047455E"/>
    <w:rsid w:val="00474F7F"/>
    <w:rsid w:val="004755D5"/>
    <w:rsid w:val="004778AC"/>
    <w:rsid w:val="00477A8E"/>
    <w:rsid w:val="00480FCA"/>
    <w:rsid w:val="0048107B"/>
    <w:rsid w:val="00481CFA"/>
    <w:rsid w:val="004920F4"/>
    <w:rsid w:val="004932DD"/>
    <w:rsid w:val="004978AA"/>
    <w:rsid w:val="004978AC"/>
    <w:rsid w:val="004A0DDF"/>
    <w:rsid w:val="004A1C5D"/>
    <w:rsid w:val="004A2063"/>
    <w:rsid w:val="004A259B"/>
    <w:rsid w:val="004A2B53"/>
    <w:rsid w:val="004A3F5F"/>
    <w:rsid w:val="004A6E5C"/>
    <w:rsid w:val="004A7750"/>
    <w:rsid w:val="004A7A16"/>
    <w:rsid w:val="004B2CBA"/>
    <w:rsid w:val="004B47A3"/>
    <w:rsid w:val="004B4892"/>
    <w:rsid w:val="004B4BDA"/>
    <w:rsid w:val="004B54A1"/>
    <w:rsid w:val="004B739E"/>
    <w:rsid w:val="004B7DB7"/>
    <w:rsid w:val="004C0275"/>
    <w:rsid w:val="004C18DB"/>
    <w:rsid w:val="004C2CDE"/>
    <w:rsid w:val="004C3566"/>
    <w:rsid w:val="004C3F55"/>
    <w:rsid w:val="004C4593"/>
    <w:rsid w:val="004C50E0"/>
    <w:rsid w:val="004C60A7"/>
    <w:rsid w:val="004C7924"/>
    <w:rsid w:val="004D0203"/>
    <w:rsid w:val="004D1335"/>
    <w:rsid w:val="004D1695"/>
    <w:rsid w:val="004D1B59"/>
    <w:rsid w:val="004D1F84"/>
    <w:rsid w:val="004D2907"/>
    <w:rsid w:val="004D2C1A"/>
    <w:rsid w:val="004D4470"/>
    <w:rsid w:val="004D6040"/>
    <w:rsid w:val="004D6527"/>
    <w:rsid w:val="004E0DC8"/>
    <w:rsid w:val="004E15AA"/>
    <w:rsid w:val="004E1698"/>
    <w:rsid w:val="004E2411"/>
    <w:rsid w:val="004E3C84"/>
    <w:rsid w:val="004E3FCC"/>
    <w:rsid w:val="004E40DE"/>
    <w:rsid w:val="004E46A7"/>
    <w:rsid w:val="004E6B73"/>
    <w:rsid w:val="004E7DF9"/>
    <w:rsid w:val="004F10A3"/>
    <w:rsid w:val="004F1939"/>
    <w:rsid w:val="004F2B80"/>
    <w:rsid w:val="004F2D6C"/>
    <w:rsid w:val="004F333A"/>
    <w:rsid w:val="004F338B"/>
    <w:rsid w:val="004F6623"/>
    <w:rsid w:val="004F6C51"/>
    <w:rsid w:val="00500A24"/>
    <w:rsid w:val="00501142"/>
    <w:rsid w:val="00501383"/>
    <w:rsid w:val="00501548"/>
    <w:rsid w:val="00501864"/>
    <w:rsid w:val="00501A30"/>
    <w:rsid w:val="00501EA8"/>
    <w:rsid w:val="00502A22"/>
    <w:rsid w:val="00504AAF"/>
    <w:rsid w:val="005052BD"/>
    <w:rsid w:val="00506B52"/>
    <w:rsid w:val="005101AA"/>
    <w:rsid w:val="0051029A"/>
    <w:rsid w:val="00512846"/>
    <w:rsid w:val="00512D15"/>
    <w:rsid w:val="00517580"/>
    <w:rsid w:val="0051796D"/>
    <w:rsid w:val="00517C70"/>
    <w:rsid w:val="00520D6F"/>
    <w:rsid w:val="005215CA"/>
    <w:rsid w:val="00521D48"/>
    <w:rsid w:val="00522721"/>
    <w:rsid w:val="005233BF"/>
    <w:rsid w:val="00523DBF"/>
    <w:rsid w:val="0052463C"/>
    <w:rsid w:val="005259C4"/>
    <w:rsid w:val="0052622D"/>
    <w:rsid w:val="00526603"/>
    <w:rsid w:val="00526E69"/>
    <w:rsid w:val="0053197E"/>
    <w:rsid w:val="00531EA9"/>
    <w:rsid w:val="005328DE"/>
    <w:rsid w:val="005335E7"/>
    <w:rsid w:val="00533CFA"/>
    <w:rsid w:val="005348FA"/>
    <w:rsid w:val="005357FA"/>
    <w:rsid w:val="0053749B"/>
    <w:rsid w:val="005379AF"/>
    <w:rsid w:val="0054090F"/>
    <w:rsid w:val="005418BD"/>
    <w:rsid w:val="00542D9D"/>
    <w:rsid w:val="0054346F"/>
    <w:rsid w:val="00544343"/>
    <w:rsid w:val="00544873"/>
    <w:rsid w:val="0055149F"/>
    <w:rsid w:val="005516CB"/>
    <w:rsid w:val="005518B8"/>
    <w:rsid w:val="00552BA9"/>
    <w:rsid w:val="00553716"/>
    <w:rsid w:val="00553718"/>
    <w:rsid w:val="00553F01"/>
    <w:rsid w:val="005541A7"/>
    <w:rsid w:val="00555E9A"/>
    <w:rsid w:val="00556620"/>
    <w:rsid w:val="00557B7D"/>
    <w:rsid w:val="0056043C"/>
    <w:rsid w:val="005604CC"/>
    <w:rsid w:val="005610A7"/>
    <w:rsid w:val="00561FC3"/>
    <w:rsid w:val="00562D5A"/>
    <w:rsid w:val="005631E1"/>
    <w:rsid w:val="00563F97"/>
    <w:rsid w:val="0056489B"/>
    <w:rsid w:val="00564E05"/>
    <w:rsid w:val="00565CC3"/>
    <w:rsid w:val="0056701C"/>
    <w:rsid w:val="00567222"/>
    <w:rsid w:val="00567825"/>
    <w:rsid w:val="0057209A"/>
    <w:rsid w:val="005724EF"/>
    <w:rsid w:val="00574436"/>
    <w:rsid w:val="005767E1"/>
    <w:rsid w:val="0057755F"/>
    <w:rsid w:val="00577EEB"/>
    <w:rsid w:val="005826E1"/>
    <w:rsid w:val="005828B2"/>
    <w:rsid w:val="00584B0E"/>
    <w:rsid w:val="00584D42"/>
    <w:rsid w:val="005900C5"/>
    <w:rsid w:val="00590269"/>
    <w:rsid w:val="0059218A"/>
    <w:rsid w:val="005922E9"/>
    <w:rsid w:val="00592830"/>
    <w:rsid w:val="00592E7E"/>
    <w:rsid w:val="00592FBB"/>
    <w:rsid w:val="00593F13"/>
    <w:rsid w:val="00593F79"/>
    <w:rsid w:val="00595749"/>
    <w:rsid w:val="00595C0B"/>
    <w:rsid w:val="00595EE9"/>
    <w:rsid w:val="00596438"/>
    <w:rsid w:val="005A10D7"/>
    <w:rsid w:val="005A112D"/>
    <w:rsid w:val="005A1E21"/>
    <w:rsid w:val="005A2837"/>
    <w:rsid w:val="005A5153"/>
    <w:rsid w:val="005A5C1C"/>
    <w:rsid w:val="005A6575"/>
    <w:rsid w:val="005A6749"/>
    <w:rsid w:val="005A6B2A"/>
    <w:rsid w:val="005B0626"/>
    <w:rsid w:val="005B068E"/>
    <w:rsid w:val="005B1355"/>
    <w:rsid w:val="005B49BD"/>
    <w:rsid w:val="005B72E0"/>
    <w:rsid w:val="005B79DC"/>
    <w:rsid w:val="005C09F6"/>
    <w:rsid w:val="005C36ED"/>
    <w:rsid w:val="005C3973"/>
    <w:rsid w:val="005C3CFA"/>
    <w:rsid w:val="005C41F3"/>
    <w:rsid w:val="005C4589"/>
    <w:rsid w:val="005C5CB8"/>
    <w:rsid w:val="005C5F47"/>
    <w:rsid w:val="005C6123"/>
    <w:rsid w:val="005C67AD"/>
    <w:rsid w:val="005C6982"/>
    <w:rsid w:val="005C6E5E"/>
    <w:rsid w:val="005C75AC"/>
    <w:rsid w:val="005C79DF"/>
    <w:rsid w:val="005C7E51"/>
    <w:rsid w:val="005D1A54"/>
    <w:rsid w:val="005D28AF"/>
    <w:rsid w:val="005D301B"/>
    <w:rsid w:val="005D5572"/>
    <w:rsid w:val="005D701E"/>
    <w:rsid w:val="005D7895"/>
    <w:rsid w:val="005E1BC7"/>
    <w:rsid w:val="005E3A11"/>
    <w:rsid w:val="005E3F3A"/>
    <w:rsid w:val="005E53C6"/>
    <w:rsid w:val="005E57D0"/>
    <w:rsid w:val="005F1230"/>
    <w:rsid w:val="005F297F"/>
    <w:rsid w:val="005F4D77"/>
    <w:rsid w:val="005F5837"/>
    <w:rsid w:val="005F6971"/>
    <w:rsid w:val="005F6F86"/>
    <w:rsid w:val="00601600"/>
    <w:rsid w:val="006021BB"/>
    <w:rsid w:val="00602DA6"/>
    <w:rsid w:val="006034A4"/>
    <w:rsid w:val="006037EF"/>
    <w:rsid w:val="006100D9"/>
    <w:rsid w:val="00610B51"/>
    <w:rsid w:val="0061496B"/>
    <w:rsid w:val="00614D82"/>
    <w:rsid w:val="00614FE9"/>
    <w:rsid w:val="00615444"/>
    <w:rsid w:val="00616249"/>
    <w:rsid w:val="00624631"/>
    <w:rsid w:val="006249CD"/>
    <w:rsid w:val="006251DB"/>
    <w:rsid w:val="00625D3B"/>
    <w:rsid w:val="006262C3"/>
    <w:rsid w:val="00626F86"/>
    <w:rsid w:val="006274D9"/>
    <w:rsid w:val="00637551"/>
    <w:rsid w:val="00637588"/>
    <w:rsid w:val="006420FE"/>
    <w:rsid w:val="006451B9"/>
    <w:rsid w:val="006473EA"/>
    <w:rsid w:val="00647FA8"/>
    <w:rsid w:val="00650B4E"/>
    <w:rsid w:val="0065335D"/>
    <w:rsid w:val="00653B70"/>
    <w:rsid w:val="00657C8B"/>
    <w:rsid w:val="0066006E"/>
    <w:rsid w:val="0066156D"/>
    <w:rsid w:val="00664389"/>
    <w:rsid w:val="00664717"/>
    <w:rsid w:val="00664838"/>
    <w:rsid w:val="00664E07"/>
    <w:rsid w:val="00665257"/>
    <w:rsid w:val="00665364"/>
    <w:rsid w:val="00667151"/>
    <w:rsid w:val="00667D7A"/>
    <w:rsid w:val="006712E7"/>
    <w:rsid w:val="00680A2D"/>
    <w:rsid w:val="00681D20"/>
    <w:rsid w:val="00683CED"/>
    <w:rsid w:val="006844B7"/>
    <w:rsid w:val="006854EB"/>
    <w:rsid w:val="00686455"/>
    <w:rsid w:val="00686DF8"/>
    <w:rsid w:val="00687918"/>
    <w:rsid w:val="00687CC8"/>
    <w:rsid w:val="00691EE3"/>
    <w:rsid w:val="00694C28"/>
    <w:rsid w:val="0069534F"/>
    <w:rsid w:val="00696223"/>
    <w:rsid w:val="0069732A"/>
    <w:rsid w:val="006974D2"/>
    <w:rsid w:val="006A216C"/>
    <w:rsid w:val="006A34B7"/>
    <w:rsid w:val="006A353E"/>
    <w:rsid w:val="006A4A09"/>
    <w:rsid w:val="006A4CFC"/>
    <w:rsid w:val="006A4DAE"/>
    <w:rsid w:val="006A5349"/>
    <w:rsid w:val="006A6677"/>
    <w:rsid w:val="006A7178"/>
    <w:rsid w:val="006B0919"/>
    <w:rsid w:val="006B248B"/>
    <w:rsid w:val="006B3125"/>
    <w:rsid w:val="006B3383"/>
    <w:rsid w:val="006B4A74"/>
    <w:rsid w:val="006B4A94"/>
    <w:rsid w:val="006B4E78"/>
    <w:rsid w:val="006B7035"/>
    <w:rsid w:val="006B7074"/>
    <w:rsid w:val="006C042D"/>
    <w:rsid w:val="006C0BD4"/>
    <w:rsid w:val="006C0E63"/>
    <w:rsid w:val="006C3D66"/>
    <w:rsid w:val="006C528B"/>
    <w:rsid w:val="006C54DF"/>
    <w:rsid w:val="006C6502"/>
    <w:rsid w:val="006D0000"/>
    <w:rsid w:val="006D38D9"/>
    <w:rsid w:val="006D403B"/>
    <w:rsid w:val="006D4D3B"/>
    <w:rsid w:val="006D5D81"/>
    <w:rsid w:val="006D7120"/>
    <w:rsid w:val="006E3F80"/>
    <w:rsid w:val="006E4E04"/>
    <w:rsid w:val="006E564F"/>
    <w:rsid w:val="006F0D86"/>
    <w:rsid w:val="006F1380"/>
    <w:rsid w:val="006F2E5F"/>
    <w:rsid w:val="006F414A"/>
    <w:rsid w:val="006F468F"/>
    <w:rsid w:val="006F4AB2"/>
    <w:rsid w:val="006F4CE6"/>
    <w:rsid w:val="006F537C"/>
    <w:rsid w:val="006F690B"/>
    <w:rsid w:val="00700DA9"/>
    <w:rsid w:val="00702AAC"/>
    <w:rsid w:val="0070320F"/>
    <w:rsid w:val="00703374"/>
    <w:rsid w:val="0070388F"/>
    <w:rsid w:val="00703B14"/>
    <w:rsid w:val="00704203"/>
    <w:rsid w:val="00704354"/>
    <w:rsid w:val="007060C8"/>
    <w:rsid w:val="00710635"/>
    <w:rsid w:val="00713DB1"/>
    <w:rsid w:val="00714CF7"/>
    <w:rsid w:val="00714E20"/>
    <w:rsid w:val="007151AF"/>
    <w:rsid w:val="00715570"/>
    <w:rsid w:val="00716F4F"/>
    <w:rsid w:val="00720631"/>
    <w:rsid w:val="00725C63"/>
    <w:rsid w:val="00725FF3"/>
    <w:rsid w:val="00726CBC"/>
    <w:rsid w:val="00727D93"/>
    <w:rsid w:val="00727E72"/>
    <w:rsid w:val="00733B59"/>
    <w:rsid w:val="00734698"/>
    <w:rsid w:val="0073566C"/>
    <w:rsid w:val="007357D7"/>
    <w:rsid w:val="00735858"/>
    <w:rsid w:val="00737B74"/>
    <w:rsid w:val="00742E9E"/>
    <w:rsid w:val="007447A3"/>
    <w:rsid w:val="007462CD"/>
    <w:rsid w:val="007466FA"/>
    <w:rsid w:val="00747686"/>
    <w:rsid w:val="00750462"/>
    <w:rsid w:val="0075068F"/>
    <w:rsid w:val="007507F5"/>
    <w:rsid w:val="00751651"/>
    <w:rsid w:val="0075177B"/>
    <w:rsid w:val="00752DFE"/>
    <w:rsid w:val="0075425A"/>
    <w:rsid w:val="007547B3"/>
    <w:rsid w:val="007559D5"/>
    <w:rsid w:val="00756109"/>
    <w:rsid w:val="00757BB5"/>
    <w:rsid w:val="007601D6"/>
    <w:rsid w:val="0076094E"/>
    <w:rsid w:val="00760BDB"/>
    <w:rsid w:val="00760E8B"/>
    <w:rsid w:val="007665C7"/>
    <w:rsid w:val="00766C38"/>
    <w:rsid w:val="0077090F"/>
    <w:rsid w:val="00771B07"/>
    <w:rsid w:val="00772CCE"/>
    <w:rsid w:val="00772F37"/>
    <w:rsid w:val="00773B72"/>
    <w:rsid w:val="00774F3B"/>
    <w:rsid w:val="0077581C"/>
    <w:rsid w:val="0077612A"/>
    <w:rsid w:val="00780ECA"/>
    <w:rsid w:val="007819A5"/>
    <w:rsid w:val="007822A3"/>
    <w:rsid w:val="00782CA0"/>
    <w:rsid w:val="00784A65"/>
    <w:rsid w:val="00785759"/>
    <w:rsid w:val="0078593F"/>
    <w:rsid w:val="00790D50"/>
    <w:rsid w:val="0079138F"/>
    <w:rsid w:val="007925EA"/>
    <w:rsid w:val="0079300F"/>
    <w:rsid w:val="00793499"/>
    <w:rsid w:val="007946A4"/>
    <w:rsid w:val="007946FD"/>
    <w:rsid w:val="0079472D"/>
    <w:rsid w:val="00795C57"/>
    <w:rsid w:val="00796428"/>
    <w:rsid w:val="00796C41"/>
    <w:rsid w:val="00796D91"/>
    <w:rsid w:val="00797BCC"/>
    <w:rsid w:val="007A23B5"/>
    <w:rsid w:val="007A3F5C"/>
    <w:rsid w:val="007A57F5"/>
    <w:rsid w:val="007A5CF5"/>
    <w:rsid w:val="007A63A8"/>
    <w:rsid w:val="007A6B79"/>
    <w:rsid w:val="007B20B7"/>
    <w:rsid w:val="007B2213"/>
    <w:rsid w:val="007B37AB"/>
    <w:rsid w:val="007B4F95"/>
    <w:rsid w:val="007B566C"/>
    <w:rsid w:val="007B57B2"/>
    <w:rsid w:val="007B643A"/>
    <w:rsid w:val="007B6445"/>
    <w:rsid w:val="007B6A36"/>
    <w:rsid w:val="007B6F48"/>
    <w:rsid w:val="007C092E"/>
    <w:rsid w:val="007C0E2B"/>
    <w:rsid w:val="007C1943"/>
    <w:rsid w:val="007C235F"/>
    <w:rsid w:val="007C2A1B"/>
    <w:rsid w:val="007C3588"/>
    <w:rsid w:val="007C41EF"/>
    <w:rsid w:val="007C48FF"/>
    <w:rsid w:val="007C6B3E"/>
    <w:rsid w:val="007C779D"/>
    <w:rsid w:val="007C7B3D"/>
    <w:rsid w:val="007D0A9A"/>
    <w:rsid w:val="007D1B7D"/>
    <w:rsid w:val="007D6E55"/>
    <w:rsid w:val="007D6E86"/>
    <w:rsid w:val="007D720F"/>
    <w:rsid w:val="007E08C8"/>
    <w:rsid w:val="007E22F6"/>
    <w:rsid w:val="007E343B"/>
    <w:rsid w:val="007E346B"/>
    <w:rsid w:val="007E42EA"/>
    <w:rsid w:val="007E5D31"/>
    <w:rsid w:val="007F03C1"/>
    <w:rsid w:val="007F09D0"/>
    <w:rsid w:val="007F7130"/>
    <w:rsid w:val="007F7DBD"/>
    <w:rsid w:val="00801199"/>
    <w:rsid w:val="008044C7"/>
    <w:rsid w:val="008047EF"/>
    <w:rsid w:val="00805217"/>
    <w:rsid w:val="00805453"/>
    <w:rsid w:val="00805A46"/>
    <w:rsid w:val="00805D0B"/>
    <w:rsid w:val="00806500"/>
    <w:rsid w:val="008069D0"/>
    <w:rsid w:val="00807738"/>
    <w:rsid w:val="00807D6B"/>
    <w:rsid w:val="0081085F"/>
    <w:rsid w:val="00810DC4"/>
    <w:rsid w:val="00810FAD"/>
    <w:rsid w:val="0081133D"/>
    <w:rsid w:val="00811C74"/>
    <w:rsid w:val="00814607"/>
    <w:rsid w:val="008157EC"/>
    <w:rsid w:val="00817398"/>
    <w:rsid w:val="0082154C"/>
    <w:rsid w:val="00822EC4"/>
    <w:rsid w:val="00824040"/>
    <w:rsid w:val="0082608A"/>
    <w:rsid w:val="00826D86"/>
    <w:rsid w:val="008272AF"/>
    <w:rsid w:val="008277A7"/>
    <w:rsid w:val="0082783B"/>
    <w:rsid w:val="008278DE"/>
    <w:rsid w:val="00827A95"/>
    <w:rsid w:val="00827BC9"/>
    <w:rsid w:val="00827C24"/>
    <w:rsid w:val="00827D07"/>
    <w:rsid w:val="0083023E"/>
    <w:rsid w:val="00834796"/>
    <w:rsid w:val="0083645A"/>
    <w:rsid w:val="00837A98"/>
    <w:rsid w:val="00840FF0"/>
    <w:rsid w:val="0084420A"/>
    <w:rsid w:val="008447ED"/>
    <w:rsid w:val="00845D90"/>
    <w:rsid w:val="00847EF5"/>
    <w:rsid w:val="00847F48"/>
    <w:rsid w:val="00851503"/>
    <w:rsid w:val="00854F88"/>
    <w:rsid w:val="00856693"/>
    <w:rsid w:val="00857720"/>
    <w:rsid w:val="00861A75"/>
    <w:rsid w:val="008636B5"/>
    <w:rsid w:val="0086375A"/>
    <w:rsid w:val="00865A13"/>
    <w:rsid w:val="00865C58"/>
    <w:rsid w:val="00870B64"/>
    <w:rsid w:val="00870D9B"/>
    <w:rsid w:val="00871025"/>
    <w:rsid w:val="008711E7"/>
    <w:rsid w:val="00871F66"/>
    <w:rsid w:val="00873993"/>
    <w:rsid w:val="00873F7E"/>
    <w:rsid w:val="00881134"/>
    <w:rsid w:val="0088126D"/>
    <w:rsid w:val="0088474D"/>
    <w:rsid w:val="008854C9"/>
    <w:rsid w:val="00886606"/>
    <w:rsid w:val="00887E93"/>
    <w:rsid w:val="008901B7"/>
    <w:rsid w:val="00891831"/>
    <w:rsid w:val="00891A05"/>
    <w:rsid w:val="00892113"/>
    <w:rsid w:val="00892223"/>
    <w:rsid w:val="008934E3"/>
    <w:rsid w:val="00893A04"/>
    <w:rsid w:val="00893E71"/>
    <w:rsid w:val="00894B06"/>
    <w:rsid w:val="0089516D"/>
    <w:rsid w:val="0089551A"/>
    <w:rsid w:val="00896CFB"/>
    <w:rsid w:val="008A0629"/>
    <w:rsid w:val="008A3042"/>
    <w:rsid w:val="008A5A0A"/>
    <w:rsid w:val="008A60FE"/>
    <w:rsid w:val="008A6A13"/>
    <w:rsid w:val="008B0CA7"/>
    <w:rsid w:val="008B1DE0"/>
    <w:rsid w:val="008B407F"/>
    <w:rsid w:val="008B4974"/>
    <w:rsid w:val="008B4F0F"/>
    <w:rsid w:val="008B53F9"/>
    <w:rsid w:val="008B7920"/>
    <w:rsid w:val="008C1349"/>
    <w:rsid w:val="008C242A"/>
    <w:rsid w:val="008C2A45"/>
    <w:rsid w:val="008C34D8"/>
    <w:rsid w:val="008C56E7"/>
    <w:rsid w:val="008C5799"/>
    <w:rsid w:val="008C58CD"/>
    <w:rsid w:val="008C5C66"/>
    <w:rsid w:val="008C5F99"/>
    <w:rsid w:val="008C66DE"/>
    <w:rsid w:val="008C6E92"/>
    <w:rsid w:val="008D0E9E"/>
    <w:rsid w:val="008D2036"/>
    <w:rsid w:val="008D40CC"/>
    <w:rsid w:val="008D4260"/>
    <w:rsid w:val="008D4B2E"/>
    <w:rsid w:val="008D5158"/>
    <w:rsid w:val="008D5F90"/>
    <w:rsid w:val="008D60F8"/>
    <w:rsid w:val="008E1CC0"/>
    <w:rsid w:val="008E3AA0"/>
    <w:rsid w:val="008E44B2"/>
    <w:rsid w:val="008E4C84"/>
    <w:rsid w:val="008E52ED"/>
    <w:rsid w:val="008E562E"/>
    <w:rsid w:val="008E5667"/>
    <w:rsid w:val="008E5B00"/>
    <w:rsid w:val="008E6C08"/>
    <w:rsid w:val="008E7754"/>
    <w:rsid w:val="008F11E0"/>
    <w:rsid w:val="008F20BA"/>
    <w:rsid w:val="008F6A2B"/>
    <w:rsid w:val="008F7E12"/>
    <w:rsid w:val="008F7F90"/>
    <w:rsid w:val="00900DFF"/>
    <w:rsid w:val="009032A2"/>
    <w:rsid w:val="00904A88"/>
    <w:rsid w:val="00904CAB"/>
    <w:rsid w:val="00906D60"/>
    <w:rsid w:val="0091102C"/>
    <w:rsid w:val="00911481"/>
    <w:rsid w:val="009123B0"/>
    <w:rsid w:val="00913290"/>
    <w:rsid w:val="00913707"/>
    <w:rsid w:val="00913A03"/>
    <w:rsid w:val="0091419C"/>
    <w:rsid w:val="00916074"/>
    <w:rsid w:val="00916EA3"/>
    <w:rsid w:val="0091745B"/>
    <w:rsid w:val="00917927"/>
    <w:rsid w:val="00920821"/>
    <w:rsid w:val="00920CD6"/>
    <w:rsid w:val="00921155"/>
    <w:rsid w:val="0092260E"/>
    <w:rsid w:val="00922B43"/>
    <w:rsid w:val="00923433"/>
    <w:rsid w:val="00923D59"/>
    <w:rsid w:val="009254B4"/>
    <w:rsid w:val="009255BA"/>
    <w:rsid w:val="00925EF0"/>
    <w:rsid w:val="00926EC4"/>
    <w:rsid w:val="009272F5"/>
    <w:rsid w:val="00927C48"/>
    <w:rsid w:val="00932D19"/>
    <w:rsid w:val="00934A88"/>
    <w:rsid w:val="00934C06"/>
    <w:rsid w:val="0093500A"/>
    <w:rsid w:val="00935391"/>
    <w:rsid w:val="00935BEE"/>
    <w:rsid w:val="00936068"/>
    <w:rsid w:val="009374BE"/>
    <w:rsid w:val="00937B0B"/>
    <w:rsid w:val="0094278E"/>
    <w:rsid w:val="00943546"/>
    <w:rsid w:val="009441B2"/>
    <w:rsid w:val="009446E1"/>
    <w:rsid w:val="00946B6D"/>
    <w:rsid w:val="0094765D"/>
    <w:rsid w:val="00947BD8"/>
    <w:rsid w:val="00947F82"/>
    <w:rsid w:val="0095000C"/>
    <w:rsid w:val="00950DC0"/>
    <w:rsid w:val="009515F3"/>
    <w:rsid w:val="00951B0D"/>
    <w:rsid w:val="00953621"/>
    <w:rsid w:val="0095520B"/>
    <w:rsid w:val="00957BA7"/>
    <w:rsid w:val="00961FF2"/>
    <w:rsid w:val="00962499"/>
    <w:rsid w:val="00964573"/>
    <w:rsid w:val="00965A36"/>
    <w:rsid w:val="00970607"/>
    <w:rsid w:val="0097268F"/>
    <w:rsid w:val="00975572"/>
    <w:rsid w:val="009755DC"/>
    <w:rsid w:val="00977D76"/>
    <w:rsid w:val="0098049C"/>
    <w:rsid w:val="00984342"/>
    <w:rsid w:val="009848EC"/>
    <w:rsid w:val="009851C8"/>
    <w:rsid w:val="009859A4"/>
    <w:rsid w:val="00985A14"/>
    <w:rsid w:val="00985DD9"/>
    <w:rsid w:val="009879BB"/>
    <w:rsid w:val="00990012"/>
    <w:rsid w:val="00990A26"/>
    <w:rsid w:val="00991182"/>
    <w:rsid w:val="00992231"/>
    <w:rsid w:val="009931C3"/>
    <w:rsid w:val="00993E1B"/>
    <w:rsid w:val="0099780D"/>
    <w:rsid w:val="009A1296"/>
    <w:rsid w:val="009A1953"/>
    <w:rsid w:val="009A2175"/>
    <w:rsid w:val="009A2A71"/>
    <w:rsid w:val="009A43A0"/>
    <w:rsid w:val="009A7ECE"/>
    <w:rsid w:val="009A7EFB"/>
    <w:rsid w:val="009B0B3C"/>
    <w:rsid w:val="009B3A76"/>
    <w:rsid w:val="009B3DC6"/>
    <w:rsid w:val="009B6749"/>
    <w:rsid w:val="009B67BB"/>
    <w:rsid w:val="009B7423"/>
    <w:rsid w:val="009C0968"/>
    <w:rsid w:val="009C1B58"/>
    <w:rsid w:val="009C2358"/>
    <w:rsid w:val="009C2380"/>
    <w:rsid w:val="009C2DCE"/>
    <w:rsid w:val="009C5A50"/>
    <w:rsid w:val="009C6080"/>
    <w:rsid w:val="009C644C"/>
    <w:rsid w:val="009C698C"/>
    <w:rsid w:val="009C6A18"/>
    <w:rsid w:val="009D1DC7"/>
    <w:rsid w:val="009D5C0C"/>
    <w:rsid w:val="009D658F"/>
    <w:rsid w:val="009D68BC"/>
    <w:rsid w:val="009D7221"/>
    <w:rsid w:val="009D72D6"/>
    <w:rsid w:val="009E137B"/>
    <w:rsid w:val="009E2541"/>
    <w:rsid w:val="009E2DE0"/>
    <w:rsid w:val="009E492F"/>
    <w:rsid w:val="009E4FA3"/>
    <w:rsid w:val="009F0F85"/>
    <w:rsid w:val="009F28AA"/>
    <w:rsid w:val="009F3CD3"/>
    <w:rsid w:val="009F4FBF"/>
    <w:rsid w:val="009F5788"/>
    <w:rsid w:val="009F653F"/>
    <w:rsid w:val="009F6989"/>
    <w:rsid w:val="00A0135A"/>
    <w:rsid w:val="00A014A8"/>
    <w:rsid w:val="00A04AC5"/>
    <w:rsid w:val="00A060ED"/>
    <w:rsid w:val="00A06219"/>
    <w:rsid w:val="00A06F88"/>
    <w:rsid w:val="00A10C02"/>
    <w:rsid w:val="00A1159B"/>
    <w:rsid w:val="00A12502"/>
    <w:rsid w:val="00A13D90"/>
    <w:rsid w:val="00A15090"/>
    <w:rsid w:val="00A155DB"/>
    <w:rsid w:val="00A1676F"/>
    <w:rsid w:val="00A16973"/>
    <w:rsid w:val="00A1744E"/>
    <w:rsid w:val="00A21813"/>
    <w:rsid w:val="00A23B89"/>
    <w:rsid w:val="00A2418A"/>
    <w:rsid w:val="00A246B2"/>
    <w:rsid w:val="00A26341"/>
    <w:rsid w:val="00A270E0"/>
    <w:rsid w:val="00A3283E"/>
    <w:rsid w:val="00A338FD"/>
    <w:rsid w:val="00A341AA"/>
    <w:rsid w:val="00A356C6"/>
    <w:rsid w:val="00A35D4B"/>
    <w:rsid w:val="00A36CB0"/>
    <w:rsid w:val="00A37A12"/>
    <w:rsid w:val="00A40263"/>
    <w:rsid w:val="00A40AEF"/>
    <w:rsid w:val="00A429A2"/>
    <w:rsid w:val="00A436D4"/>
    <w:rsid w:val="00A43B5D"/>
    <w:rsid w:val="00A444AC"/>
    <w:rsid w:val="00A44918"/>
    <w:rsid w:val="00A45ECA"/>
    <w:rsid w:val="00A47627"/>
    <w:rsid w:val="00A504B4"/>
    <w:rsid w:val="00A51406"/>
    <w:rsid w:val="00A51D22"/>
    <w:rsid w:val="00A528B8"/>
    <w:rsid w:val="00A53DFB"/>
    <w:rsid w:val="00A54147"/>
    <w:rsid w:val="00A545EA"/>
    <w:rsid w:val="00A5653D"/>
    <w:rsid w:val="00A56EE1"/>
    <w:rsid w:val="00A621A1"/>
    <w:rsid w:val="00A62B68"/>
    <w:rsid w:val="00A62E99"/>
    <w:rsid w:val="00A662FC"/>
    <w:rsid w:val="00A67439"/>
    <w:rsid w:val="00A70B17"/>
    <w:rsid w:val="00A73876"/>
    <w:rsid w:val="00A73F65"/>
    <w:rsid w:val="00A74307"/>
    <w:rsid w:val="00A74C75"/>
    <w:rsid w:val="00A768E2"/>
    <w:rsid w:val="00A77229"/>
    <w:rsid w:val="00A80895"/>
    <w:rsid w:val="00A8218C"/>
    <w:rsid w:val="00A826DD"/>
    <w:rsid w:val="00A82BC4"/>
    <w:rsid w:val="00A84489"/>
    <w:rsid w:val="00A87458"/>
    <w:rsid w:val="00A91329"/>
    <w:rsid w:val="00A91966"/>
    <w:rsid w:val="00A931AF"/>
    <w:rsid w:val="00A94324"/>
    <w:rsid w:val="00A94468"/>
    <w:rsid w:val="00A9539E"/>
    <w:rsid w:val="00A955B1"/>
    <w:rsid w:val="00A96D18"/>
    <w:rsid w:val="00AA06F8"/>
    <w:rsid w:val="00AA1945"/>
    <w:rsid w:val="00AA2F64"/>
    <w:rsid w:val="00AA55A8"/>
    <w:rsid w:val="00AA748D"/>
    <w:rsid w:val="00AB2997"/>
    <w:rsid w:val="00AB2CFC"/>
    <w:rsid w:val="00AB307C"/>
    <w:rsid w:val="00AB32D9"/>
    <w:rsid w:val="00AB5554"/>
    <w:rsid w:val="00AB6045"/>
    <w:rsid w:val="00AB6DCF"/>
    <w:rsid w:val="00AB7CD1"/>
    <w:rsid w:val="00AC0F12"/>
    <w:rsid w:val="00AC2F1F"/>
    <w:rsid w:val="00AC5502"/>
    <w:rsid w:val="00AC601B"/>
    <w:rsid w:val="00AC7ACA"/>
    <w:rsid w:val="00AD239D"/>
    <w:rsid w:val="00AD6AF2"/>
    <w:rsid w:val="00AD6B37"/>
    <w:rsid w:val="00AE0208"/>
    <w:rsid w:val="00AE25DD"/>
    <w:rsid w:val="00AE29B3"/>
    <w:rsid w:val="00AE2F24"/>
    <w:rsid w:val="00AE3D3B"/>
    <w:rsid w:val="00AE4A7E"/>
    <w:rsid w:val="00AE57FC"/>
    <w:rsid w:val="00AE5ED1"/>
    <w:rsid w:val="00AE6393"/>
    <w:rsid w:val="00AE777A"/>
    <w:rsid w:val="00AF023A"/>
    <w:rsid w:val="00AF0E76"/>
    <w:rsid w:val="00AF0F72"/>
    <w:rsid w:val="00AF23C4"/>
    <w:rsid w:val="00AF2E7C"/>
    <w:rsid w:val="00AF3590"/>
    <w:rsid w:val="00AF36F7"/>
    <w:rsid w:val="00AF5C08"/>
    <w:rsid w:val="00AF7DF8"/>
    <w:rsid w:val="00B030FA"/>
    <w:rsid w:val="00B04009"/>
    <w:rsid w:val="00B0627F"/>
    <w:rsid w:val="00B0770B"/>
    <w:rsid w:val="00B108A3"/>
    <w:rsid w:val="00B12A15"/>
    <w:rsid w:val="00B12D88"/>
    <w:rsid w:val="00B12DDB"/>
    <w:rsid w:val="00B13655"/>
    <w:rsid w:val="00B136DD"/>
    <w:rsid w:val="00B14285"/>
    <w:rsid w:val="00B14AD1"/>
    <w:rsid w:val="00B14E5C"/>
    <w:rsid w:val="00B16FCE"/>
    <w:rsid w:val="00B174EC"/>
    <w:rsid w:val="00B1788E"/>
    <w:rsid w:val="00B2219C"/>
    <w:rsid w:val="00B23535"/>
    <w:rsid w:val="00B24A90"/>
    <w:rsid w:val="00B24EF9"/>
    <w:rsid w:val="00B30B33"/>
    <w:rsid w:val="00B310E1"/>
    <w:rsid w:val="00B310E9"/>
    <w:rsid w:val="00B3140A"/>
    <w:rsid w:val="00B31FDB"/>
    <w:rsid w:val="00B321EE"/>
    <w:rsid w:val="00B32424"/>
    <w:rsid w:val="00B3453A"/>
    <w:rsid w:val="00B3477E"/>
    <w:rsid w:val="00B36156"/>
    <w:rsid w:val="00B37634"/>
    <w:rsid w:val="00B41BFF"/>
    <w:rsid w:val="00B43E65"/>
    <w:rsid w:val="00B443DE"/>
    <w:rsid w:val="00B45726"/>
    <w:rsid w:val="00B50D6B"/>
    <w:rsid w:val="00B513EC"/>
    <w:rsid w:val="00B51434"/>
    <w:rsid w:val="00B51A31"/>
    <w:rsid w:val="00B51F70"/>
    <w:rsid w:val="00B56357"/>
    <w:rsid w:val="00B56C5D"/>
    <w:rsid w:val="00B57DB0"/>
    <w:rsid w:val="00B60234"/>
    <w:rsid w:val="00B61B8E"/>
    <w:rsid w:val="00B62091"/>
    <w:rsid w:val="00B62553"/>
    <w:rsid w:val="00B626B7"/>
    <w:rsid w:val="00B635DA"/>
    <w:rsid w:val="00B64AD8"/>
    <w:rsid w:val="00B676EC"/>
    <w:rsid w:val="00B70E9D"/>
    <w:rsid w:val="00B72CE9"/>
    <w:rsid w:val="00B75038"/>
    <w:rsid w:val="00B75F16"/>
    <w:rsid w:val="00B7783A"/>
    <w:rsid w:val="00B8001B"/>
    <w:rsid w:val="00B803B6"/>
    <w:rsid w:val="00B81500"/>
    <w:rsid w:val="00B81639"/>
    <w:rsid w:val="00B81976"/>
    <w:rsid w:val="00B81E37"/>
    <w:rsid w:val="00B83194"/>
    <w:rsid w:val="00B85F82"/>
    <w:rsid w:val="00B869C5"/>
    <w:rsid w:val="00B86D8A"/>
    <w:rsid w:val="00B87111"/>
    <w:rsid w:val="00B906A1"/>
    <w:rsid w:val="00B91772"/>
    <w:rsid w:val="00B9333B"/>
    <w:rsid w:val="00B94D6D"/>
    <w:rsid w:val="00B95628"/>
    <w:rsid w:val="00B959AC"/>
    <w:rsid w:val="00B95CA4"/>
    <w:rsid w:val="00B95FDF"/>
    <w:rsid w:val="00BA02AA"/>
    <w:rsid w:val="00BA317D"/>
    <w:rsid w:val="00BA629E"/>
    <w:rsid w:val="00BA7AE4"/>
    <w:rsid w:val="00BB0D13"/>
    <w:rsid w:val="00BB13BD"/>
    <w:rsid w:val="00BB1C6C"/>
    <w:rsid w:val="00BB4591"/>
    <w:rsid w:val="00BB6C13"/>
    <w:rsid w:val="00BC041B"/>
    <w:rsid w:val="00BC06B5"/>
    <w:rsid w:val="00BC07F2"/>
    <w:rsid w:val="00BC235B"/>
    <w:rsid w:val="00BC5F9F"/>
    <w:rsid w:val="00BD0CBB"/>
    <w:rsid w:val="00BD1EAA"/>
    <w:rsid w:val="00BD2F3B"/>
    <w:rsid w:val="00BD34E2"/>
    <w:rsid w:val="00BD38B9"/>
    <w:rsid w:val="00BD3990"/>
    <w:rsid w:val="00BD65D7"/>
    <w:rsid w:val="00BD665C"/>
    <w:rsid w:val="00BD6E20"/>
    <w:rsid w:val="00BE0B87"/>
    <w:rsid w:val="00BE2543"/>
    <w:rsid w:val="00BE42AD"/>
    <w:rsid w:val="00BE5990"/>
    <w:rsid w:val="00BE744C"/>
    <w:rsid w:val="00BF1986"/>
    <w:rsid w:val="00BF34D9"/>
    <w:rsid w:val="00BF524F"/>
    <w:rsid w:val="00BF72DF"/>
    <w:rsid w:val="00C01135"/>
    <w:rsid w:val="00C0201C"/>
    <w:rsid w:val="00C02FE0"/>
    <w:rsid w:val="00C04CF0"/>
    <w:rsid w:val="00C05FF1"/>
    <w:rsid w:val="00C0738F"/>
    <w:rsid w:val="00C074D3"/>
    <w:rsid w:val="00C07647"/>
    <w:rsid w:val="00C10147"/>
    <w:rsid w:val="00C123F5"/>
    <w:rsid w:val="00C13434"/>
    <w:rsid w:val="00C15EE1"/>
    <w:rsid w:val="00C15FFD"/>
    <w:rsid w:val="00C1754C"/>
    <w:rsid w:val="00C21D41"/>
    <w:rsid w:val="00C22901"/>
    <w:rsid w:val="00C25194"/>
    <w:rsid w:val="00C25D23"/>
    <w:rsid w:val="00C305EE"/>
    <w:rsid w:val="00C3173D"/>
    <w:rsid w:val="00C32EAE"/>
    <w:rsid w:val="00C33154"/>
    <w:rsid w:val="00C332F5"/>
    <w:rsid w:val="00C33A8C"/>
    <w:rsid w:val="00C41A7C"/>
    <w:rsid w:val="00C42ADF"/>
    <w:rsid w:val="00C43D50"/>
    <w:rsid w:val="00C44BE3"/>
    <w:rsid w:val="00C44CBB"/>
    <w:rsid w:val="00C46215"/>
    <w:rsid w:val="00C50215"/>
    <w:rsid w:val="00C50473"/>
    <w:rsid w:val="00C51309"/>
    <w:rsid w:val="00C57A5E"/>
    <w:rsid w:val="00C6137B"/>
    <w:rsid w:val="00C61EFB"/>
    <w:rsid w:val="00C62225"/>
    <w:rsid w:val="00C64704"/>
    <w:rsid w:val="00C656A2"/>
    <w:rsid w:val="00C6581C"/>
    <w:rsid w:val="00C67A50"/>
    <w:rsid w:val="00C70575"/>
    <w:rsid w:val="00C7069F"/>
    <w:rsid w:val="00C721AE"/>
    <w:rsid w:val="00C75594"/>
    <w:rsid w:val="00C76380"/>
    <w:rsid w:val="00C76F92"/>
    <w:rsid w:val="00C772C4"/>
    <w:rsid w:val="00C77CB7"/>
    <w:rsid w:val="00C81E2C"/>
    <w:rsid w:val="00C821EA"/>
    <w:rsid w:val="00C83E56"/>
    <w:rsid w:val="00C859B4"/>
    <w:rsid w:val="00C85B17"/>
    <w:rsid w:val="00C86E9A"/>
    <w:rsid w:val="00C935C7"/>
    <w:rsid w:val="00C940ED"/>
    <w:rsid w:val="00C940F5"/>
    <w:rsid w:val="00CA0368"/>
    <w:rsid w:val="00CA0794"/>
    <w:rsid w:val="00CA1239"/>
    <w:rsid w:val="00CA1A4C"/>
    <w:rsid w:val="00CA3281"/>
    <w:rsid w:val="00CA4F7A"/>
    <w:rsid w:val="00CA5143"/>
    <w:rsid w:val="00CA6060"/>
    <w:rsid w:val="00CA6490"/>
    <w:rsid w:val="00CA7451"/>
    <w:rsid w:val="00CA76F4"/>
    <w:rsid w:val="00CA7F16"/>
    <w:rsid w:val="00CB22A1"/>
    <w:rsid w:val="00CB2604"/>
    <w:rsid w:val="00CB32AE"/>
    <w:rsid w:val="00CB37B4"/>
    <w:rsid w:val="00CB3E28"/>
    <w:rsid w:val="00CB3FF8"/>
    <w:rsid w:val="00CB5BB2"/>
    <w:rsid w:val="00CB6054"/>
    <w:rsid w:val="00CB6362"/>
    <w:rsid w:val="00CB6501"/>
    <w:rsid w:val="00CB706E"/>
    <w:rsid w:val="00CC0071"/>
    <w:rsid w:val="00CC07B3"/>
    <w:rsid w:val="00CC12E3"/>
    <w:rsid w:val="00CC1404"/>
    <w:rsid w:val="00CC239D"/>
    <w:rsid w:val="00CC285F"/>
    <w:rsid w:val="00CC3C40"/>
    <w:rsid w:val="00CC614B"/>
    <w:rsid w:val="00CC733F"/>
    <w:rsid w:val="00CD015C"/>
    <w:rsid w:val="00CD1108"/>
    <w:rsid w:val="00CD14A1"/>
    <w:rsid w:val="00CD2503"/>
    <w:rsid w:val="00CD26C7"/>
    <w:rsid w:val="00CD3320"/>
    <w:rsid w:val="00CD5FD7"/>
    <w:rsid w:val="00CD6917"/>
    <w:rsid w:val="00CD7230"/>
    <w:rsid w:val="00CD7D96"/>
    <w:rsid w:val="00CE0779"/>
    <w:rsid w:val="00CE0919"/>
    <w:rsid w:val="00CE3EB0"/>
    <w:rsid w:val="00CE4386"/>
    <w:rsid w:val="00CE59E9"/>
    <w:rsid w:val="00CE59EB"/>
    <w:rsid w:val="00CE5C2E"/>
    <w:rsid w:val="00CE67AD"/>
    <w:rsid w:val="00CF283E"/>
    <w:rsid w:val="00CF284D"/>
    <w:rsid w:val="00CF4799"/>
    <w:rsid w:val="00CF504B"/>
    <w:rsid w:val="00CF5C86"/>
    <w:rsid w:val="00CF79B8"/>
    <w:rsid w:val="00CF7AFF"/>
    <w:rsid w:val="00D00FAA"/>
    <w:rsid w:val="00D013F5"/>
    <w:rsid w:val="00D01A5D"/>
    <w:rsid w:val="00D03BA8"/>
    <w:rsid w:val="00D03E9D"/>
    <w:rsid w:val="00D10469"/>
    <w:rsid w:val="00D107D2"/>
    <w:rsid w:val="00D11002"/>
    <w:rsid w:val="00D14202"/>
    <w:rsid w:val="00D16072"/>
    <w:rsid w:val="00D20949"/>
    <w:rsid w:val="00D21953"/>
    <w:rsid w:val="00D21B34"/>
    <w:rsid w:val="00D223F2"/>
    <w:rsid w:val="00D22745"/>
    <w:rsid w:val="00D2523C"/>
    <w:rsid w:val="00D26D5F"/>
    <w:rsid w:val="00D31250"/>
    <w:rsid w:val="00D332A1"/>
    <w:rsid w:val="00D335AC"/>
    <w:rsid w:val="00D34A96"/>
    <w:rsid w:val="00D360A9"/>
    <w:rsid w:val="00D36E0F"/>
    <w:rsid w:val="00D3781A"/>
    <w:rsid w:val="00D40311"/>
    <w:rsid w:val="00D41311"/>
    <w:rsid w:val="00D41E78"/>
    <w:rsid w:val="00D42155"/>
    <w:rsid w:val="00D435EC"/>
    <w:rsid w:val="00D43B02"/>
    <w:rsid w:val="00D44D48"/>
    <w:rsid w:val="00D501CB"/>
    <w:rsid w:val="00D50914"/>
    <w:rsid w:val="00D50EED"/>
    <w:rsid w:val="00D51648"/>
    <w:rsid w:val="00D53321"/>
    <w:rsid w:val="00D54F53"/>
    <w:rsid w:val="00D5697B"/>
    <w:rsid w:val="00D61AEF"/>
    <w:rsid w:val="00D638BF"/>
    <w:rsid w:val="00D70150"/>
    <w:rsid w:val="00D70A5E"/>
    <w:rsid w:val="00D71A0D"/>
    <w:rsid w:val="00D71F56"/>
    <w:rsid w:val="00D72621"/>
    <w:rsid w:val="00D72C2F"/>
    <w:rsid w:val="00D744C1"/>
    <w:rsid w:val="00D75102"/>
    <w:rsid w:val="00D75F5C"/>
    <w:rsid w:val="00D76452"/>
    <w:rsid w:val="00D766E5"/>
    <w:rsid w:val="00D76965"/>
    <w:rsid w:val="00D77152"/>
    <w:rsid w:val="00D8226E"/>
    <w:rsid w:val="00D843C5"/>
    <w:rsid w:val="00D84812"/>
    <w:rsid w:val="00D84B4F"/>
    <w:rsid w:val="00D85E4D"/>
    <w:rsid w:val="00D87044"/>
    <w:rsid w:val="00D87214"/>
    <w:rsid w:val="00D873AC"/>
    <w:rsid w:val="00D87708"/>
    <w:rsid w:val="00D9018D"/>
    <w:rsid w:val="00D92B55"/>
    <w:rsid w:val="00D96797"/>
    <w:rsid w:val="00D968CC"/>
    <w:rsid w:val="00DA1C9E"/>
    <w:rsid w:val="00DA1E05"/>
    <w:rsid w:val="00DA3083"/>
    <w:rsid w:val="00DA33E8"/>
    <w:rsid w:val="00DA3B54"/>
    <w:rsid w:val="00DA4439"/>
    <w:rsid w:val="00DA49C3"/>
    <w:rsid w:val="00DA54B1"/>
    <w:rsid w:val="00DA5773"/>
    <w:rsid w:val="00DA6766"/>
    <w:rsid w:val="00DA7376"/>
    <w:rsid w:val="00DA74D8"/>
    <w:rsid w:val="00DB171B"/>
    <w:rsid w:val="00DB2B57"/>
    <w:rsid w:val="00DB2FE9"/>
    <w:rsid w:val="00DB3256"/>
    <w:rsid w:val="00DB3EF4"/>
    <w:rsid w:val="00DB49A3"/>
    <w:rsid w:val="00DB4BBF"/>
    <w:rsid w:val="00DB5215"/>
    <w:rsid w:val="00DB5D03"/>
    <w:rsid w:val="00DB5EF8"/>
    <w:rsid w:val="00DB75D0"/>
    <w:rsid w:val="00DB778F"/>
    <w:rsid w:val="00DC05F3"/>
    <w:rsid w:val="00DC0F1F"/>
    <w:rsid w:val="00DC2051"/>
    <w:rsid w:val="00DC2D4E"/>
    <w:rsid w:val="00DC56F0"/>
    <w:rsid w:val="00DC649C"/>
    <w:rsid w:val="00DC7230"/>
    <w:rsid w:val="00DD0865"/>
    <w:rsid w:val="00DD0970"/>
    <w:rsid w:val="00DD1A23"/>
    <w:rsid w:val="00DD2421"/>
    <w:rsid w:val="00DD39D0"/>
    <w:rsid w:val="00DD4911"/>
    <w:rsid w:val="00DD4F69"/>
    <w:rsid w:val="00DD63E5"/>
    <w:rsid w:val="00DE000E"/>
    <w:rsid w:val="00DE074E"/>
    <w:rsid w:val="00DE36B2"/>
    <w:rsid w:val="00DE4B9E"/>
    <w:rsid w:val="00DE4F1D"/>
    <w:rsid w:val="00DE5875"/>
    <w:rsid w:val="00DE6C95"/>
    <w:rsid w:val="00DE71B3"/>
    <w:rsid w:val="00DF2650"/>
    <w:rsid w:val="00DF2B65"/>
    <w:rsid w:val="00DF2E51"/>
    <w:rsid w:val="00DF2E86"/>
    <w:rsid w:val="00DF6837"/>
    <w:rsid w:val="00DF759F"/>
    <w:rsid w:val="00E00121"/>
    <w:rsid w:val="00E0026D"/>
    <w:rsid w:val="00E00DCE"/>
    <w:rsid w:val="00E01470"/>
    <w:rsid w:val="00E02469"/>
    <w:rsid w:val="00E03FA6"/>
    <w:rsid w:val="00E05350"/>
    <w:rsid w:val="00E05FF3"/>
    <w:rsid w:val="00E065FF"/>
    <w:rsid w:val="00E068C6"/>
    <w:rsid w:val="00E073E2"/>
    <w:rsid w:val="00E077A2"/>
    <w:rsid w:val="00E11BB8"/>
    <w:rsid w:val="00E1485B"/>
    <w:rsid w:val="00E170C5"/>
    <w:rsid w:val="00E17CD6"/>
    <w:rsid w:val="00E2132E"/>
    <w:rsid w:val="00E21F1F"/>
    <w:rsid w:val="00E22E17"/>
    <w:rsid w:val="00E24332"/>
    <w:rsid w:val="00E27944"/>
    <w:rsid w:val="00E27FA8"/>
    <w:rsid w:val="00E345FE"/>
    <w:rsid w:val="00E352F1"/>
    <w:rsid w:val="00E361CF"/>
    <w:rsid w:val="00E3729D"/>
    <w:rsid w:val="00E40151"/>
    <w:rsid w:val="00E414BC"/>
    <w:rsid w:val="00E427DA"/>
    <w:rsid w:val="00E42AC1"/>
    <w:rsid w:val="00E43866"/>
    <w:rsid w:val="00E43F1C"/>
    <w:rsid w:val="00E4588F"/>
    <w:rsid w:val="00E45D30"/>
    <w:rsid w:val="00E45D3E"/>
    <w:rsid w:val="00E45D56"/>
    <w:rsid w:val="00E502DF"/>
    <w:rsid w:val="00E50343"/>
    <w:rsid w:val="00E514E6"/>
    <w:rsid w:val="00E53CFE"/>
    <w:rsid w:val="00E556FA"/>
    <w:rsid w:val="00E56EF5"/>
    <w:rsid w:val="00E60838"/>
    <w:rsid w:val="00E61826"/>
    <w:rsid w:val="00E61A47"/>
    <w:rsid w:val="00E64D68"/>
    <w:rsid w:val="00E66508"/>
    <w:rsid w:val="00E671B9"/>
    <w:rsid w:val="00E67401"/>
    <w:rsid w:val="00E67439"/>
    <w:rsid w:val="00E70424"/>
    <w:rsid w:val="00E73546"/>
    <w:rsid w:val="00E75708"/>
    <w:rsid w:val="00E75901"/>
    <w:rsid w:val="00E77430"/>
    <w:rsid w:val="00E77732"/>
    <w:rsid w:val="00E80506"/>
    <w:rsid w:val="00E805F6"/>
    <w:rsid w:val="00E80F77"/>
    <w:rsid w:val="00E8318C"/>
    <w:rsid w:val="00E84139"/>
    <w:rsid w:val="00E84373"/>
    <w:rsid w:val="00E84FAE"/>
    <w:rsid w:val="00E8667D"/>
    <w:rsid w:val="00E87189"/>
    <w:rsid w:val="00E87453"/>
    <w:rsid w:val="00E900AE"/>
    <w:rsid w:val="00E916A5"/>
    <w:rsid w:val="00E921CD"/>
    <w:rsid w:val="00E92739"/>
    <w:rsid w:val="00E93E5A"/>
    <w:rsid w:val="00E94EF0"/>
    <w:rsid w:val="00EA0B65"/>
    <w:rsid w:val="00EA15B8"/>
    <w:rsid w:val="00EA3D2C"/>
    <w:rsid w:val="00EA4C2C"/>
    <w:rsid w:val="00EA51AC"/>
    <w:rsid w:val="00EA6987"/>
    <w:rsid w:val="00EA6A61"/>
    <w:rsid w:val="00EA6AE3"/>
    <w:rsid w:val="00EB1B94"/>
    <w:rsid w:val="00EB2E31"/>
    <w:rsid w:val="00EB373E"/>
    <w:rsid w:val="00EB39E4"/>
    <w:rsid w:val="00EB52A1"/>
    <w:rsid w:val="00EB546C"/>
    <w:rsid w:val="00EB7C81"/>
    <w:rsid w:val="00EC1228"/>
    <w:rsid w:val="00EC1F90"/>
    <w:rsid w:val="00EC32BB"/>
    <w:rsid w:val="00EC46D1"/>
    <w:rsid w:val="00EC5042"/>
    <w:rsid w:val="00EC542B"/>
    <w:rsid w:val="00EC5819"/>
    <w:rsid w:val="00EC609A"/>
    <w:rsid w:val="00EC693E"/>
    <w:rsid w:val="00ED013F"/>
    <w:rsid w:val="00ED1DBC"/>
    <w:rsid w:val="00ED2AEB"/>
    <w:rsid w:val="00ED5633"/>
    <w:rsid w:val="00ED615D"/>
    <w:rsid w:val="00ED6907"/>
    <w:rsid w:val="00ED7B4C"/>
    <w:rsid w:val="00EE1652"/>
    <w:rsid w:val="00EE299A"/>
    <w:rsid w:val="00EE2E16"/>
    <w:rsid w:val="00EE31CD"/>
    <w:rsid w:val="00EE40F8"/>
    <w:rsid w:val="00EE4E01"/>
    <w:rsid w:val="00EE5092"/>
    <w:rsid w:val="00EE5F5E"/>
    <w:rsid w:val="00EE7D80"/>
    <w:rsid w:val="00EF1A5E"/>
    <w:rsid w:val="00EF2496"/>
    <w:rsid w:val="00EF24B8"/>
    <w:rsid w:val="00EF5317"/>
    <w:rsid w:val="00EF5415"/>
    <w:rsid w:val="00EF5477"/>
    <w:rsid w:val="00EF6577"/>
    <w:rsid w:val="00EF6F62"/>
    <w:rsid w:val="00F010F8"/>
    <w:rsid w:val="00F028CE"/>
    <w:rsid w:val="00F02AFC"/>
    <w:rsid w:val="00F04474"/>
    <w:rsid w:val="00F04E8F"/>
    <w:rsid w:val="00F06BB4"/>
    <w:rsid w:val="00F076A9"/>
    <w:rsid w:val="00F07DDB"/>
    <w:rsid w:val="00F117CE"/>
    <w:rsid w:val="00F13570"/>
    <w:rsid w:val="00F13D2E"/>
    <w:rsid w:val="00F13E09"/>
    <w:rsid w:val="00F1604F"/>
    <w:rsid w:val="00F17009"/>
    <w:rsid w:val="00F22573"/>
    <w:rsid w:val="00F243D3"/>
    <w:rsid w:val="00F252A1"/>
    <w:rsid w:val="00F26CC3"/>
    <w:rsid w:val="00F27641"/>
    <w:rsid w:val="00F3194E"/>
    <w:rsid w:val="00F31C33"/>
    <w:rsid w:val="00F31F91"/>
    <w:rsid w:val="00F339EB"/>
    <w:rsid w:val="00F34578"/>
    <w:rsid w:val="00F34584"/>
    <w:rsid w:val="00F34C15"/>
    <w:rsid w:val="00F35559"/>
    <w:rsid w:val="00F3660B"/>
    <w:rsid w:val="00F374E8"/>
    <w:rsid w:val="00F3765F"/>
    <w:rsid w:val="00F37F86"/>
    <w:rsid w:val="00F406FD"/>
    <w:rsid w:val="00F4354F"/>
    <w:rsid w:val="00F438B2"/>
    <w:rsid w:val="00F45F19"/>
    <w:rsid w:val="00F47B54"/>
    <w:rsid w:val="00F50334"/>
    <w:rsid w:val="00F509BE"/>
    <w:rsid w:val="00F51EC4"/>
    <w:rsid w:val="00F5243B"/>
    <w:rsid w:val="00F524D7"/>
    <w:rsid w:val="00F52D46"/>
    <w:rsid w:val="00F55A51"/>
    <w:rsid w:val="00F56D4A"/>
    <w:rsid w:val="00F570DE"/>
    <w:rsid w:val="00F6133E"/>
    <w:rsid w:val="00F65DA4"/>
    <w:rsid w:val="00F66502"/>
    <w:rsid w:val="00F70F56"/>
    <w:rsid w:val="00F717E4"/>
    <w:rsid w:val="00F7329E"/>
    <w:rsid w:val="00F73EB4"/>
    <w:rsid w:val="00F75182"/>
    <w:rsid w:val="00F77699"/>
    <w:rsid w:val="00F80C3E"/>
    <w:rsid w:val="00F8186D"/>
    <w:rsid w:val="00F81D7F"/>
    <w:rsid w:val="00F82183"/>
    <w:rsid w:val="00F8228A"/>
    <w:rsid w:val="00F82636"/>
    <w:rsid w:val="00F82771"/>
    <w:rsid w:val="00F82F4B"/>
    <w:rsid w:val="00F837D1"/>
    <w:rsid w:val="00F83892"/>
    <w:rsid w:val="00F84A51"/>
    <w:rsid w:val="00F867FF"/>
    <w:rsid w:val="00F86E78"/>
    <w:rsid w:val="00F8714A"/>
    <w:rsid w:val="00F871DA"/>
    <w:rsid w:val="00F90610"/>
    <w:rsid w:val="00F9165A"/>
    <w:rsid w:val="00F91B94"/>
    <w:rsid w:val="00F92009"/>
    <w:rsid w:val="00F92B3E"/>
    <w:rsid w:val="00F92C52"/>
    <w:rsid w:val="00F93AB0"/>
    <w:rsid w:val="00F943B1"/>
    <w:rsid w:val="00F94C0D"/>
    <w:rsid w:val="00F952F5"/>
    <w:rsid w:val="00FA095D"/>
    <w:rsid w:val="00FA0AC6"/>
    <w:rsid w:val="00FA1220"/>
    <w:rsid w:val="00FA1726"/>
    <w:rsid w:val="00FA2B04"/>
    <w:rsid w:val="00FA4413"/>
    <w:rsid w:val="00FA46E5"/>
    <w:rsid w:val="00FA58E9"/>
    <w:rsid w:val="00FA5E75"/>
    <w:rsid w:val="00FA6F25"/>
    <w:rsid w:val="00FA7146"/>
    <w:rsid w:val="00FA716E"/>
    <w:rsid w:val="00FA7921"/>
    <w:rsid w:val="00FB252C"/>
    <w:rsid w:val="00FB4ACE"/>
    <w:rsid w:val="00FB5403"/>
    <w:rsid w:val="00FB5B07"/>
    <w:rsid w:val="00FB6B0A"/>
    <w:rsid w:val="00FB7F9D"/>
    <w:rsid w:val="00FC105C"/>
    <w:rsid w:val="00FC149C"/>
    <w:rsid w:val="00FC25D5"/>
    <w:rsid w:val="00FC36CB"/>
    <w:rsid w:val="00FC54E9"/>
    <w:rsid w:val="00FC5AF4"/>
    <w:rsid w:val="00FC71F8"/>
    <w:rsid w:val="00FC78E8"/>
    <w:rsid w:val="00FD0CCE"/>
    <w:rsid w:val="00FD0CF9"/>
    <w:rsid w:val="00FD2026"/>
    <w:rsid w:val="00FD24CF"/>
    <w:rsid w:val="00FD3180"/>
    <w:rsid w:val="00FD3D6F"/>
    <w:rsid w:val="00FD4B4C"/>
    <w:rsid w:val="00FD533F"/>
    <w:rsid w:val="00FD5918"/>
    <w:rsid w:val="00FD727D"/>
    <w:rsid w:val="00FD73E1"/>
    <w:rsid w:val="00FE3CA1"/>
    <w:rsid w:val="00FE66FC"/>
    <w:rsid w:val="00FE71DC"/>
    <w:rsid w:val="00FF10C1"/>
    <w:rsid w:val="00FF18B6"/>
    <w:rsid w:val="00FF29D8"/>
    <w:rsid w:val="00FF45F0"/>
    <w:rsid w:val="00FF56A9"/>
    <w:rsid w:val="00FF5A47"/>
    <w:rsid w:val="00FF6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27257F6"/>
  <w15:docId w15:val="{30343595-AB39-4E35-83FA-E047EF5DF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B59"/>
    <w:pPr>
      <w:spacing w:before="240"/>
    </w:pPr>
    <w:rPr>
      <w:rFonts w:eastAsia="Times New Roman"/>
      <w:color w:val="00000A"/>
      <w:sz w:val="26"/>
    </w:rPr>
  </w:style>
  <w:style w:type="paragraph" w:styleId="Heading1">
    <w:name w:val="heading 1"/>
    <w:basedOn w:val="Normal"/>
    <w:next w:val="Normal"/>
    <w:link w:val="Heading1Char"/>
    <w:uiPriority w:val="99"/>
    <w:qFormat/>
    <w:rsid w:val="009C08B9"/>
    <w:pPr>
      <w:keepNext/>
      <w:keepLines/>
      <w:spacing w:before="480"/>
      <w:outlineLvl w:val="0"/>
    </w:pPr>
    <w:rPr>
      <w:b/>
      <w:bCs/>
      <w:sz w:val="28"/>
      <w:szCs w:val="28"/>
    </w:rPr>
  </w:style>
  <w:style w:type="paragraph" w:styleId="Heading2">
    <w:name w:val="heading 2"/>
    <w:basedOn w:val="Normal"/>
    <w:next w:val="Normal"/>
    <w:link w:val="Heading2Char"/>
    <w:uiPriority w:val="99"/>
    <w:qFormat/>
    <w:rsid w:val="00504AAF"/>
    <w:pPr>
      <w:keepNext/>
      <w:keepLines/>
      <w:ind w:left="720"/>
      <w:outlineLvl w:val="1"/>
    </w:pPr>
    <w:rPr>
      <w:b/>
      <w:bCs/>
      <w:szCs w:val="26"/>
    </w:rPr>
  </w:style>
  <w:style w:type="paragraph" w:styleId="Heading3">
    <w:name w:val="heading 3"/>
    <w:basedOn w:val="Normal"/>
    <w:next w:val="Normal"/>
    <w:link w:val="Heading3Char"/>
    <w:autoRedefine/>
    <w:uiPriority w:val="99"/>
    <w:qFormat/>
    <w:rsid w:val="00FA095D"/>
    <w:pPr>
      <w:keepNext/>
      <w:keepLines/>
      <w:tabs>
        <w:tab w:val="left" w:pos="2160"/>
      </w:tabs>
      <w:spacing w:before="180"/>
      <w:ind w:left="1440"/>
      <w:outlineLvl w:val="2"/>
    </w:pPr>
    <w:rPr>
      <w:rFonts w:ascii="Times New Roman Bold" w:hAnsi="Times New Roman Bold"/>
      <w:b/>
      <w:bCs/>
      <w:color w:val="auto"/>
    </w:rPr>
  </w:style>
  <w:style w:type="paragraph" w:styleId="Heading4">
    <w:name w:val="heading 4"/>
    <w:basedOn w:val="Normal"/>
    <w:next w:val="Normal"/>
    <w:link w:val="Heading4Char"/>
    <w:uiPriority w:val="99"/>
    <w:qFormat/>
    <w:rsid w:val="004D1695"/>
    <w:pPr>
      <w:keepNext/>
      <w:keepLines/>
      <w:outlineLvl w:val="3"/>
    </w:pPr>
    <w:rPr>
      <w:rFonts w:ascii="Times New Roman Bold" w:eastAsia="Calibri" w:hAnsi="Times New Roman Bold"/>
      <w:b/>
      <w:bCs/>
      <w:iCs/>
      <w:color w:val="auto"/>
      <w:szCs w:val="20"/>
    </w:rPr>
  </w:style>
  <w:style w:type="paragraph" w:styleId="Heading5">
    <w:name w:val="heading 5"/>
    <w:basedOn w:val="Normal"/>
    <w:next w:val="Normal"/>
    <w:link w:val="Heading5Char"/>
    <w:uiPriority w:val="99"/>
    <w:qFormat/>
    <w:rsid w:val="004D1695"/>
    <w:pPr>
      <w:keepNext/>
      <w:keepLines/>
      <w:ind w:left="720"/>
      <w:outlineLvl w:val="4"/>
    </w:pPr>
    <w:rPr>
      <w:rFonts w:eastAsia="Calibri"/>
      <w:b/>
      <w:color w:val="auto"/>
      <w:szCs w:val="20"/>
    </w:rPr>
  </w:style>
  <w:style w:type="paragraph" w:styleId="Heading6">
    <w:name w:val="heading 6"/>
    <w:basedOn w:val="Normal"/>
    <w:next w:val="Normal"/>
    <w:link w:val="Heading6Char"/>
    <w:uiPriority w:val="99"/>
    <w:qFormat/>
    <w:rsid w:val="004B4D51"/>
    <w:pPr>
      <w:keepNext/>
      <w:keepLines/>
      <w:spacing w:before="200"/>
      <w:outlineLvl w:val="5"/>
    </w:pPr>
    <w:rPr>
      <w:rFonts w:ascii="Cambria" w:eastAsia="Calibri" w:hAnsi="Cambria"/>
      <w:i/>
      <w:iCs/>
      <w:color w:val="243F60"/>
      <w:sz w:val="20"/>
      <w:szCs w:val="20"/>
    </w:rPr>
  </w:style>
  <w:style w:type="paragraph" w:styleId="Heading7">
    <w:name w:val="heading 7"/>
    <w:basedOn w:val="Normal"/>
    <w:next w:val="Normal"/>
    <w:link w:val="Heading7Char"/>
    <w:uiPriority w:val="99"/>
    <w:qFormat/>
    <w:rsid w:val="004B4D51"/>
    <w:pPr>
      <w:keepNext/>
      <w:keepLines/>
      <w:spacing w:before="200"/>
      <w:outlineLvl w:val="6"/>
    </w:pPr>
    <w:rPr>
      <w:rFonts w:ascii="Cambria" w:eastAsia="Calibri" w:hAnsi="Cambria"/>
      <w:i/>
      <w:iCs/>
      <w:color w:val="404040"/>
      <w:sz w:val="20"/>
      <w:szCs w:val="20"/>
    </w:rPr>
  </w:style>
  <w:style w:type="paragraph" w:styleId="Heading8">
    <w:name w:val="heading 8"/>
    <w:basedOn w:val="Normal"/>
    <w:next w:val="Normal"/>
    <w:link w:val="Heading8Char"/>
    <w:uiPriority w:val="99"/>
    <w:qFormat/>
    <w:rsid w:val="004B4D51"/>
    <w:pPr>
      <w:keepNext/>
      <w:keepLines/>
      <w:spacing w:before="200"/>
      <w:outlineLvl w:val="7"/>
    </w:pPr>
    <w:rPr>
      <w:rFonts w:ascii="Cambria" w:eastAsia="Calibri" w:hAnsi="Cambria"/>
      <w:color w:val="404040"/>
      <w:sz w:val="20"/>
      <w:szCs w:val="20"/>
    </w:rPr>
  </w:style>
  <w:style w:type="paragraph" w:styleId="Heading9">
    <w:name w:val="heading 9"/>
    <w:basedOn w:val="Normal"/>
    <w:next w:val="Normal"/>
    <w:link w:val="Heading9Char"/>
    <w:uiPriority w:val="99"/>
    <w:qFormat/>
    <w:rsid w:val="004B4D51"/>
    <w:pPr>
      <w:keepNext/>
      <w:keepLines/>
      <w:spacing w:before="200"/>
      <w:outlineLvl w:val="8"/>
    </w:pPr>
    <w:rPr>
      <w:rFonts w:ascii="Cambria" w:eastAsia="Calibri"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qFormat/>
    <w:locked/>
    <w:rsid w:val="009C08B9"/>
    <w:rPr>
      <w:rFonts w:eastAsia="Times New Roman" w:cs="Times New Roman"/>
      <w:b/>
      <w:sz w:val="28"/>
    </w:rPr>
  </w:style>
  <w:style w:type="character" w:customStyle="1" w:styleId="Heading2Char">
    <w:name w:val="Heading 2 Char"/>
    <w:basedOn w:val="DefaultParagraphFont"/>
    <w:link w:val="Heading2"/>
    <w:uiPriority w:val="99"/>
    <w:qFormat/>
    <w:locked/>
    <w:rsid w:val="00504AAF"/>
    <w:rPr>
      <w:rFonts w:eastAsia="Times New Roman"/>
      <w:b/>
      <w:bCs/>
      <w:color w:val="00000A"/>
      <w:sz w:val="26"/>
      <w:szCs w:val="26"/>
    </w:rPr>
  </w:style>
  <w:style w:type="character" w:customStyle="1" w:styleId="Heading3Char">
    <w:name w:val="Heading 3 Char"/>
    <w:basedOn w:val="DefaultParagraphFont"/>
    <w:link w:val="Heading3"/>
    <w:uiPriority w:val="99"/>
    <w:qFormat/>
    <w:locked/>
    <w:rsid w:val="00FA095D"/>
    <w:rPr>
      <w:rFonts w:ascii="Times New Roman Bold" w:eastAsia="Times New Roman" w:hAnsi="Times New Roman Bold"/>
      <w:b/>
      <w:bCs/>
      <w:sz w:val="26"/>
    </w:rPr>
  </w:style>
  <w:style w:type="character" w:customStyle="1" w:styleId="Heading4Char">
    <w:name w:val="Heading 4 Char"/>
    <w:basedOn w:val="DefaultParagraphFont"/>
    <w:link w:val="Heading4"/>
    <w:uiPriority w:val="99"/>
    <w:qFormat/>
    <w:locked/>
    <w:rsid w:val="004D1695"/>
    <w:rPr>
      <w:rFonts w:ascii="Times New Roman Bold" w:hAnsi="Times New Roman Bold"/>
      <w:b/>
      <w:bCs/>
      <w:iCs/>
      <w:sz w:val="26"/>
      <w:szCs w:val="20"/>
    </w:rPr>
  </w:style>
  <w:style w:type="character" w:customStyle="1" w:styleId="Heading5Char">
    <w:name w:val="Heading 5 Char"/>
    <w:basedOn w:val="DefaultParagraphFont"/>
    <w:link w:val="Heading5"/>
    <w:uiPriority w:val="99"/>
    <w:qFormat/>
    <w:locked/>
    <w:rsid w:val="004D1695"/>
    <w:rPr>
      <w:b/>
      <w:sz w:val="26"/>
      <w:szCs w:val="20"/>
    </w:rPr>
  </w:style>
  <w:style w:type="character" w:customStyle="1" w:styleId="Heading6Char">
    <w:name w:val="Heading 6 Char"/>
    <w:basedOn w:val="DefaultParagraphFont"/>
    <w:link w:val="Heading6"/>
    <w:uiPriority w:val="99"/>
    <w:semiHidden/>
    <w:qFormat/>
    <w:locked/>
    <w:rsid w:val="004B4D51"/>
    <w:rPr>
      <w:rFonts w:ascii="Cambria" w:hAnsi="Cambria" w:cs="Times New Roman"/>
      <w:i/>
      <w:color w:val="243F60"/>
    </w:rPr>
  </w:style>
  <w:style w:type="character" w:customStyle="1" w:styleId="Heading7Char">
    <w:name w:val="Heading 7 Char"/>
    <w:basedOn w:val="DefaultParagraphFont"/>
    <w:link w:val="Heading7"/>
    <w:uiPriority w:val="99"/>
    <w:semiHidden/>
    <w:qFormat/>
    <w:locked/>
    <w:rsid w:val="004B4D51"/>
    <w:rPr>
      <w:rFonts w:ascii="Cambria" w:hAnsi="Cambria" w:cs="Times New Roman"/>
      <w:i/>
      <w:color w:val="404040"/>
    </w:rPr>
  </w:style>
  <w:style w:type="character" w:customStyle="1" w:styleId="Heading8Char">
    <w:name w:val="Heading 8 Char"/>
    <w:basedOn w:val="DefaultParagraphFont"/>
    <w:link w:val="Heading8"/>
    <w:uiPriority w:val="99"/>
    <w:semiHidden/>
    <w:qFormat/>
    <w:locked/>
    <w:rsid w:val="004B4D51"/>
    <w:rPr>
      <w:rFonts w:ascii="Cambria" w:hAnsi="Cambria" w:cs="Times New Roman"/>
      <w:color w:val="404040"/>
      <w:sz w:val="20"/>
    </w:rPr>
  </w:style>
  <w:style w:type="character" w:customStyle="1" w:styleId="Heading9Char">
    <w:name w:val="Heading 9 Char"/>
    <w:basedOn w:val="DefaultParagraphFont"/>
    <w:link w:val="Heading9"/>
    <w:uiPriority w:val="99"/>
    <w:semiHidden/>
    <w:qFormat/>
    <w:locked/>
    <w:rsid w:val="004B4D51"/>
    <w:rPr>
      <w:rFonts w:ascii="Cambria" w:hAnsi="Cambria" w:cs="Times New Roman"/>
      <w:i/>
      <w:color w:val="404040"/>
      <w:sz w:val="20"/>
    </w:rPr>
  </w:style>
  <w:style w:type="character" w:customStyle="1" w:styleId="BodyTextChar">
    <w:name w:val="Body Text Char"/>
    <w:basedOn w:val="DefaultParagraphFont"/>
    <w:link w:val="BodyText"/>
    <w:uiPriority w:val="99"/>
    <w:qFormat/>
    <w:locked/>
    <w:rsid w:val="002D4589"/>
    <w:rPr>
      <w:rFonts w:eastAsia="Times New Roman" w:cs="Times New Roman"/>
    </w:rPr>
  </w:style>
  <w:style w:type="character" w:customStyle="1" w:styleId="QuoteChar">
    <w:name w:val="Quote Char"/>
    <w:basedOn w:val="DefaultParagraphFont"/>
    <w:link w:val="Quote"/>
    <w:uiPriority w:val="99"/>
    <w:qFormat/>
    <w:locked/>
    <w:rsid w:val="0028695C"/>
    <w:rPr>
      <w:rFonts w:cs="Times New Roman"/>
      <w:sz w:val="20"/>
    </w:rPr>
  </w:style>
  <w:style w:type="character" w:customStyle="1" w:styleId="TitleChar">
    <w:name w:val="Title Char"/>
    <w:basedOn w:val="DefaultParagraphFont"/>
    <w:link w:val="Title"/>
    <w:uiPriority w:val="99"/>
    <w:qFormat/>
    <w:locked/>
    <w:rsid w:val="00383F2B"/>
    <w:rPr>
      <w:rFonts w:eastAsia="Times New Roman" w:cs="Times New Roman"/>
      <w:b/>
      <w:sz w:val="32"/>
    </w:rPr>
  </w:style>
  <w:style w:type="character" w:customStyle="1" w:styleId="HeaderChar">
    <w:name w:val="Header Char"/>
    <w:basedOn w:val="DefaultParagraphFont"/>
    <w:link w:val="Header"/>
    <w:uiPriority w:val="99"/>
    <w:qFormat/>
    <w:locked/>
    <w:rsid w:val="00BB574B"/>
    <w:rPr>
      <w:rFonts w:cs="Times New Roman"/>
    </w:rPr>
  </w:style>
  <w:style w:type="character" w:customStyle="1" w:styleId="FooterChar">
    <w:name w:val="Footer Char"/>
    <w:basedOn w:val="DefaultParagraphFont"/>
    <w:link w:val="Footer"/>
    <w:uiPriority w:val="99"/>
    <w:qFormat/>
    <w:locked/>
    <w:rsid w:val="00DA3B54"/>
    <w:rPr>
      <w:color w:val="00000A"/>
      <w:szCs w:val="20"/>
    </w:rPr>
  </w:style>
  <w:style w:type="character" w:customStyle="1" w:styleId="BodyTextIndentChar">
    <w:name w:val="Body Text Indent Char"/>
    <w:aliases w:val="1A Char"/>
    <w:basedOn w:val="DefaultParagraphFont"/>
    <w:uiPriority w:val="99"/>
    <w:qFormat/>
    <w:locked/>
    <w:rsid w:val="000A0A63"/>
    <w:rPr>
      <w:rFonts w:ascii="Arial" w:eastAsia="Times New Roman" w:hAnsi="Arial" w:cs="Times New Roman"/>
      <w:sz w:val="32"/>
    </w:rPr>
  </w:style>
  <w:style w:type="character" w:styleId="PageNumber">
    <w:name w:val="page number"/>
    <w:basedOn w:val="DefaultParagraphFont"/>
    <w:uiPriority w:val="99"/>
    <w:semiHidden/>
    <w:unhideWhenUsed/>
    <w:locked/>
    <w:rsid w:val="00504AAF"/>
  </w:style>
  <w:style w:type="character" w:styleId="IntenseEmphasis">
    <w:name w:val="Intense Emphasis"/>
    <w:basedOn w:val="DefaultParagraphFont"/>
    <w:uiPriority w:val="99"/>
    <w:qFormat/>
    <w:rsid w:val="004B4D51"/>
    <w:rPr>
      <w:rFonts w:cs="Times New Roman"/>
      <w:b/>
      <w:i/>
      <w:color w:val="4F81BD"/>
    </w:rPr>
  </w:style>
  <w:style w:type="character" w:customStyle="1" w:styleId="IntenseQuoteChar">
    <w:name w:val="Intense Quote Char"/>
    <w:basedOn w:val="DefaultParagraphFont"/>
    <w:link w:val="IntenseQuote"/>
    <w:uiPriority w:val="99"/>
    <w:semiHidden/>
    <w:qFormat/>
    <w:locked/>
    <w:rsid w:val="004B4D51"/>
    <w:rPr>
      <w:rFonts w:cs="Times New Roman"/>
      <w:b/>
      <w:i/>
      <w:color w:val="4F81BD"/>
    </w:rPr>
  </w:style>
  <w:style w:type="character" w:styleId="IntenseReference">
    <w:name w:val="Intense Reference"/>
    <w:basedOn w:val="DefaultParagraphFont"/>
    <w:uiPriority w:val="99"/>
    <w:qFormat/>
    <w:rsid w:val="004B4D51"/>
    <w:rPr>
      <w:rFonts w:cs="Times New Roman"/>
      <w:b/>
      <w:smallCaps/>
      <w:color w:val="C0504D"/>
      <w:spacing w:val="5"/>
      <w:u w:val="single"/>
    </w:rPr>
  </w:style>
  <w:style w:type="character" w:styleId="Strong">
    <w:name w:val="Strong"/>
    <w:basedOn w:val="DefaultParagraphFont"/>
    <w:uiPriority w:val="22"/>
    <w:qFormat/>
    <w:rsid w:val="004B4D51"/>
    <w:rPr>
      <w:rFonts w:cs="Times New Roman"/>
      <w:b/>
    </w:rPr>
  </w:style>
  <w:style w:type="character" w:customStyle="1" w:styleId="SubtitleChar">
    <w:name w:val="Subtitle Char"/>
    <w:basedOn w:val="DefaultParagraphFont"/>
    <w:link w:val="Subtitle"/>
    <w:uiPriority w:val="99"/>
    <w:qFormat/>
    <w:locked/>
    <w:rsid w:val="004B4D51"/>
    <w:rPr>
      <w:rFonts w:ascii="Cambria" w:hAnsi="Cambria" w:cs="Times New Roman"/>
      <w:i/>
      <w:color w:val="4F81BD"/>
      <w:spacing w:val="15"/>
    </w:rPr>
  </w:style>
  <w:style w:type="character" w:styleId="SubtleEmphasis">
    <w:name w:val="Subtle Emphasis"/>
    <w:basedOn w:val="DefaultParagraphFont"/>
    <w:uiPriority w:val="99"/>
    <w:qFormat/>
    <w:rsid w:val="004B4D51"/>
    <w:rPr>
      <w:rFonts w:cs="Times New Roman"/>
      <w:i/>
      <w:color w:val="808080"/>
    </w:rPr>
  </w:style>
  <w:style w:type="character" w:styleId="SubtleReference">
    <w:name w:val="Subtle Reference"/>
    <w:basedOn w:val="DefaultParagraphFont"/>
    <w:uiPriority w:val="99"/>
    <w:qFormat/>
    <w:rsid w:val="004B4D51"/>
    <w:rPr>
      <w:rFonts w:cs="Times New Roman"/>
      <w:smallCaps/>
      <w:color w:val="C0504D"/>
      <w:u w:val="single"/>
    </w:rPr>
  </w:style>
  <w:style w:type="character" w:styleId="BookTitle">
    <w:name w:val="Book Title"/>
    <w:basedOn w:val="DefaultParagraphFont"/>
    <w:uiPriority w:val="99"/>
    <w:qFormat/>
    <w:rsid w:val="004B4D51"/>
    <w:rPr>
      <w:rFonts w:cs="Times New Roman"/>
      <w:b/>
      <w:smallCaps/>
      <w:spacing w:val="5"/>
    </w:rPr>
  </w:style>
  <w:style w:type="character" w:customStyle="1" w:styleId="IndentChar">
    <w:name w:val="Indent Char"/>
    <w:link w:val="Indent"/>
    <w:qFormat/>
    <w:locked/>
    <w:rsid w:val="00504AAF"/>
    <w:rPr>
      <w:rFonts w:eastAsia="Times New Roman"/>
      <w:sz w:val="26"/>
      <w:szCs w:val="26"/>
    </w:rPr>
  </w:style>
  <w:style w:type="character" w:customStyle="1" w:styleId="HTMLPreformattedChar">
    <w:name w:val="HTML Preformatted Char"/>
    <w:basedOn w:val="DefaultParagraphFont"/>
    <w:link w:val="HTMLPreformatted"/>
    <w:uiPriority w:val="99"/>
    <w:qFormat/>
    <w:locked/>
    <w:rsid w:val="006F41FC"/>
    <w:rPr>
      <w:rFonts w:ascii="Courier New" w:hAnsi="Courier New" w:cs="Times New Roman"/>
      <w:sz w:val="20"/>
    </w:rPr>
  </w:style>
  <w:style w:type="character" w:customStyle="1" w:styleId="InternetLink">
    <w:name w:val="Internet Link"/>
    <w:rsid w:val="0025328C"/>
    <w:rPr>
      <w:color w:val="000080"/>
      <w:u w:val="single"/>
    </w:rPr>
  </w:style>
  <w:style w:type="character" w:customStyle="1" w:styleId="BalloonTextChar">
    <w:name w:val="Balloon Text Char"/>
    <w:basedOn w:val="DefaultParagraphFont"/>
    <w:link w:val="BalloonText"/>
    <w:uiPriority w:val="99"/>
    <w:semiHidden/>
    <w:qFormat/>
    <w:locked/>
    <w:rsid w:val="000B758C"/>
    <w:rPr>
      <w:rFonts w:ascii="Tahoma" w:hAnsi="Tahoma" w:cs="Times New Roman"/>
      <w:sz w:val="16"/>
    </w:rPr>
  </w:style>
  <w:style w:type="character" w:styleId="CommentReference">
    <w:name w:val="annotation reference"/>
    <w:basedOn w:val="DefaultParagraphFont"/>
    <w:uiPriority w:val="99"/>
    <w:semiHidden/>
    <w:qFormat/>
    <w:rsid w:val="003D62D3"/>
    <w:rPr>
      <w:rFonts w:cs="Times New Roman"/>
      <w:sz w:val="16"/>
    </w:rPr>
  </w:style>
  <w:style w:type="character" w:customStyle="1" w:styleId="CommentTextChar">
    <w:name w:val="Comment Text Char"/>
    <w:basedOn w:val="DefaultParagraphFont"/>
    <w:link w:val="CommentText"/>
    <w:uiPriority w:val="99"/>
    <w:semiHidden/>
    <w:qFormat/>
    <w:locked/>
    <w:rsid w:val="003D62D3"/>
    <w:rPr>
      <w:rFonts w:ascii="Calibri" w:hAnsi="Calibri" w:cs="Times New Roman"/>
      <w:sz w:val="20"/>
    </w:rPr>
  </w:style>
  <w:style w:type="character" w:customStyle="1" w:styleId="CommentSubjectChar">
    <w:name w:val="Comment Subject Char"/>
    <w:basedOn w:val="CommentTextChar"/>
    <w:link w:val="CommentSubject"/>
    <w:uiPriority w:val="99"/>
    <w:semiHidden/>
    <w:qFormat/>
    <w:locked/>
    <w:rsid w:val="003D62D3"/>
    <w:rPr>
      <w:rFonts w:ascii="Calibri" w:hAnsi="Calibri" w:cs="Times New Roman"/>
      <w:b/>
      <w:sz w:val="20"/>
    </w:rPr>
  </w:style>
  <w:style w:type="character" w:styleId="FollowedHyperlink">
    <w:name w:val="FollowedHyperlink"/>
    <w:basedOn w:val="DefaultParagraphFont"/>
    <w:uiPriority w:val="99"/>
    <w:semiHidden/>
    <w:qFormat/>
    <w:rsid w:val="00E877A1"/>
    <w:rPr>
      <w:rFonts w:cs="Times New Roman"/>
      <w:color w:val="800080"/>
      <w:u w:val="single"/>
    </w:rPr>
  </w:style>
  <w:style w:type="character" w:customStyle="1" w:styleId="uficommentbody">
    <w:name w:val="uficommentbody"/>
    <w:uiPriority w:val="99"/>
    <w:qFormat/>
    <w:rsid w:val="006D1D04"/>
  </w:style>
  <w:style w:type="character" w:customStyle="1" w:styleId="FootnoteTextChar">
    <w:name w:val="Footnote Text Char"/>
    <w:basedOn w:val="DefaultParagraphFont"/>
    <w:link w:val="FootnoteText"/>
    <w:uiPriority w:val="99"/>
    <w:semiHidden/>
    <w:qFormat/>
    <w:locked/>
    <w:rsid w:val="00AB30BF"/>
    <w:rPr>
      <w:rFonts w:eastAsia="Times New Roman" w:cs="Times New Roman"/>
      <w:sz w:val="20"/>
    </w:rPr>
  </w:style>
  <w:style w:type="character" w:styleId="FootnoteReference">
    <w:name w:val="footnote reference"/>
    <w:basedOn w:val="DefaultParagraphFont"/>
    <w:uiPriority w:val="99"/>
    <w:semiHidden/>
    <w:qFormat/>
    <w:rsid w:val="00AB30BF"/>
    <w:rPr>
      <w:rFonts w:cs="Times New Roman"/>
      <w:vertAlign w:val="superscript"/>
    </w:rPr>
  </w:style>
  <w:style w:type="character" w:customStyle="1" w:styleId="gmail-m-3803028512925215500msohyperlink">
    <w:name w:val="gmail-m_-3803028512925215500msohyperlink"/>
    <w:uiPriority w:val="99"/>
    <w:qFormat/>
    <w:rsid w:val="00CD201E"/>
  </w:style>
  <w:style w:type="character" w:customStyle="1" w:styleId="ListLabel1">
    <w:name w:val="ListLabel 1"/>
    <w:qFormat/>
    <w:rsid w:val="00B108A3"/>
    <w:rPr>
      <w:rFonts w:cs="Times New Roman"/>
      <w:u w:val="none"/>
    </w:rPr>
  </w:style>
  <w:style w:type="character" w:customStyle="1" w:styleId="ListLabel2">
    <w:name w:val="ListLabel 2"/>
    <w:qFormat/>
    <w:rsid w:val="00B108A3"/>
    <w:rPr>
      <w:rFonts w:cs="Times New Roman"/>
      <w:u w:val="none"/>
    </w:rPr>
  </w:style>
  <w:style w:type="character" w:customStyle="1" w:styleId="ListLabel3">
    <w:name w:val="ListLabel 3"/>
    <w:qFormat/>
    <w:rsid w:val="00B108A3"/>
    <w:rPr>
      <w:rFonts w:cs="Times New Roman"/>
      <w:u w:val="none"/>
    </w:rPr>
  </w:style>
  <w:style w:type="character" w:customStyle="1" w:styleId="ListLabel4">
    <w:name w:val="ListLabel 4"/>
    <w:qFormat/>
    <w:rsid w:val="00B108A3"/>
    <w:rPr>
      <w:rFonts w:cs="Times New Roman"/>
      <w:u w:val="none"/>
    </w:rPr>
  </w:style>
  <w:style w:type="character" w:customStyle="1" w:styleId="ListLabel5">
    <w:name w:val="ListLabel 5"/>
    <w:qFormat/>
    <w:rsid w:val="00B108A3"/>
    <w:rPr>
      <w:rFonts w:cs="Times New Roman"/>
      <w:u w:val="none"/>
    </w:rPr>
  </w:style>
  <w:style w:type="character" w:customStyle="1" w:styleId="ListLabel6">
    <w:name w:val="ListLabel 6"/>
    <w:qFormat/>
    <w:rsid w:val="00B108A3"/>
    <w:rPr>
      <w:rFonts w:cs="Times New Roman"/>
      <w:u w:val="none"/>
    </w:rPr>
  </w:style>
  <w:style w:type="character" w:customStyle="1" w:styleId="ListLabel7">
    <w:name w:val="ListLabel 7"/>
    <w:qFormat/>
    <w:rsid w:val="00B108A3"/>
    <w:rPr>
      <w:rFonts w:cs="Times New Roman"/>
      <w:u w:val="none"/>
    </w:rPr>
  </w:style>
  <w:style w:type="character" w:customStyle="1" w:styleId="ListLabel8">
    <w:name w:val="ListLabel 8"/>
    <w:qFormat/>
    <w:rsid w:val="00B108A3"/>
    <w:rPr>
      <w:rFonts w:cs="Times New Roman"/>
      <w:u w:val="none"/>
    </w:rPr>
  </w:style>
  <w:style w:type="character" w:customStyle="1" w:styleId="ListLabel9">
    <w:name w:val="ListLabel 9"/>
    <w:qFormat/>
    <w:rsid w:val="00B108A3"/>
    <w:rPr>
      <w:rFonts w:cs="Times New Roman"/>
      <w:u w:val="none"/>
    </w:rPr>
  </w:style>
  <w:style w:type="character" w:customStyle="1" w:styleId="ListLabel10">
    <w:name w:val="ListLabel 10"/>
    <w:qFormat/>
    <w:rsid w:val="00B108A3"/>
    <w:rPr>
      <w:u w:val="none"/>
    </w:rPr>
  </w:style>
  <w:style w:type="character" w:customStyle="1" w:styleId="ListLabel11">
    <w:name w:val="ListLabel 11"/>
    <w:qFormat/>
    <w:rsid w:val="00B108A3"/>
    <w:rPr>
      <w:u w:val="none"/>
    </w:rPr>
  </w:style>
  <w:style w:type="character" w:customStyle="1" w:styleId="ListLabel12">
    <w:name w:val="ListLabel 12"/>
    <w:qFormat/>
    <w:rsid w:val="00B108A3"/>
    <w:rPr>
      <w:u w:val="none"/>
    </w:rPr>
  </w:style>
  <w:style w:type="character" w:customStyle="1" w:styleId="ListLabel13">
    <w:name w:val="ListLabel 13"/>
    <w:qFormat/>
    <w:rsid w:val="00B108A3"/>
    <w:rPr>
      <w:u w:val="none"/>
    </w:rPr>
  </w:style>
  <w:style w:type="character" w:customStyle="1" w:styleId="ListLabel14">
    <w:name w:val="ListLabel 14"/>
    <w:qFormat/>
    <w:rsid w:val="00B108A3"/>
    <w:rPr>
      <w:u w:val="none"/>
    </w:rPr>
  </w:style>
  <w:style w:type="character" w:customStyle="1" w:styleId="ListLabel15">
    <w:name w:val="ListLabel 15"/>
    <w:qFormat/>
    <w:rsid w:val="00B108A3"/>
    <w:rPr>
      <w:u w:val="none"/>
    </w:rPr>
  </w:style>
  <w:style w:type="character" w:customStyle="1" w:styleId="ListLabel16">
    <w:name w:val="ListLabel 16"/>
    <w:qFormat/>
    <w:rsid w:val="00B108A3"/>
    <w:rPr>
      <w:u w:val="none"/>
    </w:rPr>
  </w:style>
  <w:style w:type="character" w:customStyle="1" w:styleId="ListLabel17">
    <w:name w:val="ListLabel 17"/>
    <w:qFormat/>
    <w:rsid w:val="00B108A3"/>
    <w:rPr>
      <w:u w:val="none"/>
    </w:rPr>
  </w:style>
  <w:style w:type="character" w:customStyle="1" w:styleId="ListLabel18">
    <w:name w:val="ListLabel 18"/>
    <w:qFormat/>
    <w:rsid w:val="00B108A3"/>
    <w:rPr>
      <w:u w:val="none"/>
    </w:rPr>
  </w:style>
  <w:style w:type="character" w:customStyle="1" w:styleId="ListLabel19">
    <w:name w:val="ListLabel 19"/>
    <w:qFormat/>
    <w:rsid w:val="00B108A3"/>
    <w:rPr>
      <w:rFonts w:cs="Times New Roman"/>
      <w:strike w:val="0"/>
      <w:dstrike w:val="0"/>
      <w:u w:val="none"/>
    </w:rPr>
  </w:style>
  <w:style w:type="character" w:customStyle="1" w:styleId="ListLabel20">
    <w:name w:val="ListLabel 20"/>
    <w:qFormat/>
    <w:rsid w:val="00B108A3"/>
    <w:rPr>
      <w:rFonts w:cs="Times New Roman"/>
      <w:strike w:val="0"/>
      <w:dstrike w:val="0"/>
      <w:u w:val="none"/>
    </w:rPr>
  </w:style>
  <w:style w:type="character" w:customStyle="1" w:styleId="ListLabel21">
    <w:name w:val="ListLabel 21"/>
    <w:qFormat/>
    <w:rsid w:val="00B108A3"/>
    <w:rPr>
      <w:rFonts w:cs="Times New Roman"/>
      <w:strike w:val="0"/>
      <w:dstrike w:val="0"/>
      <w:u w:val="none"/>
    </w:rPr>
  </w:style>
  <w:style w:type="character" w:customStyle="1" w:styleId="ListLabel22">
    <w:name w:val="ListLabel 22"/>
    <w:qFormat/>
    <w:rsid w:val="00B108A3"/>
    <w:rPr>
      <w:rFonts w:cs="Times New Roman"/>
      <w:strike w:val="0"/>
      <w:dstrike w:val="0"/>
      <w:u w:val="none"/>
    </w:rPr>
  </w:style>
  <w:style w:type="character" w:customStyle="1" w:styleId="ListLabel23">
    <w:name w:val="ListLabel 23"/>
    <w:qFormat/>
    <w:rsid w:val="00B108A3"/>
    <w:rPr>
      <w:rFonts w:cs="Times New Roman"/>
      <w:strike w:val="0"/>
      <w:dstrike w:val="0"/>
      <w:u w:val="none"/>
    </w:rPr>
  </w:style>
  <w:style w:type="character" w:customStyle="1" w:styleId="ListLabel24">
    <w:name w:val="ListLabel 24"/>
    <w:qFormat/>
    <w:rsid w:val="00B108A3"/>
    <w:rPr>
      <w:rFonts w:cs="Times New Roman"/>
      <w:strike w:val="0"/>
      <w:dstrike w:val="0"/>
      <w:u w:val="none"/>
    </w:rPr>
  </w:style>
  <w:style w:type="character" w:customStyle="1" w:styleId="ListLabel25">
    <w:name w:val="ListLabel 25"/>
    <w:qFormat/>
    <w:rsid w:val="00B108A3"/>
    <w:rPr>
      <w:rFonts w:cs="Times New Roman"/>
      <w:strike w:val="0"/>
      <w:dstrike w:val="0"/>
      <w:u w:val="none"/>
    </w:rPr>
  </w:style>
  <w:style w:type="character" w:customStyle="1" w:styleId="ListLabel26">
    <w:name w:val="ListLabel 26"/>
    <w:qFormat/>
    <w:rsid w:val="00B108A3"/>
    <w:rPr>
      <w:rFonts w:cs="Times New Roman"/>
      <w:strike w:val="0"/>
      <w:dstrike w:val="0"/>
      <w:u w:val="none"/>
    </w:rPr>
  </w:style>
  <w:style w:type="character" w:customStyle="1" w:styleId="ListLabel27">
    <w:name w:val="ListLabel 27"/>
    <w:qFormat/>
    <w:rsid w:val="00B108A3"/>
    <w:rPr>
      <w:rFonts w:cs="Times New Roman"/>
      <w:strike w:val="0"/>
      <w:dstrike w:val="0"/>
      <w:u w:val="none"/>
    </w:rPr>
  </w:style>
  <w:style w:type="character" w:customStyle="1" w:styleId="ListLabel28">
    <w:name w:val="ListLabel 28"/>
    <w:qFormat/>
    <w:rsid w:val="00B108A3"/>
    <w:rPr>
      <w:rFonts w:eastAsia="Times New Roman"/>
      <w:strike w:val="0"/>
      <w:dstrike w:val="0"/>
      <w:u w:val="none"/>
    </w:rPr>
  </w:style>
  <w:style w:type="character" w:customStyle="1" w:styleId="ListLabel29">
    <w:name w:val="ListLabel 29"/>
    <w:qFormat/>
    <w:rsid w:val="00B108A3"/>
    <w:rPr>
      <w:rFonts w:eastAsia="Times New Roman"/>
      <w:strike w:val="0"/>
      <w:dstrike w:val="0"/>
      <w:u w:val="none"/>
    </w:rPr>
  </w:style>
  <w:style w:type="character" w:customStyle="1" w:styleId="ListLabel30">
    <w:name w:val="ListLabel 30"/>
    <w:qFormat/>
    <w:rsid w:val="00B108A3"/>
    <w:rPr>
      <w:rFonts w:eastAsia="Times New Roman"/>
      <w:strike w:val="0"/>
      <w:dstrike w:val="0"/>
      <w:u w:val="none"/>
    </w:rPr>
  </w:style>
  <w:style w:type="character" w:customStyle="1" w:styleId="ListLabel31">
    <w:name w:val="ListLabel 31"/>
    <w:qFormat/>
    <w:rsid w:val="00B108A3"/>
    <w:rPr>
      <w:rFonts w:eastAsia="Times New Roman"/>
      <w:strike w:val="0"/>
      <w:dstrike w:val="0"/>
      <w:u w:val="none"/>
    </w:rPr>
  </w:style>
  <w:style w:type="character" w:customStyle="1" w:styleId="ListLabel32">
    <w:name w:val="ListLabel 32"/>
    <w:qFormat/>
    <w:rsid w:val="00B108A3"/>
    <w:rPr>
      <w:rFonts w:eastAsia="Times New Roman"/>
      <w:strike w:val="0"/>
      <w:dstrike w:val="0"/>
      <w:u w:val="none"/>
    </w:rPr>
  </w:style>
  <w:style w:type="character" w:customStyle="1" w:styleId="ListLabel33">
    <w:name w:val="ListLabel 33"/>
    <w:qFormat/>
    <w:rsid w:val="00B108A3"/>
    <w:rPr>
      <w:rFonts w:eastAsia="Times New Roman"/>
      <w:strike w:val="0"/>
      <w:dstrike w:val="0"/>
      <w:u w:val="none"/>
    </w:rPr>
  </w:style>
  <w:style w:type="character" w:customStyle="1" w:styleId="ListLabel34">
    <w:name w:val="ListLabel 34"/>
    <w:qFormat/>
    <w:rsid w:val="00B108A3"/>
    <w:rPr>
      <w:rFonts w:eastAsia="Times New Roman"/>
      <w:strike w:val="0"/>
      <w:dstrike w:val="0"/>
      <w:u w:val="none"/>
    </w:rPr>
  </w:style>
  <w:style w:type="character" w:customStyle="1" w:styleId="ListLabel35">
    <w:name w:val="ListLabel 35"/>
    <w:qFormat/>
    <w:rsid w:val="00B108A3"/>
    <w:rPr>
      <w:rFonts w:eastAsia="Times New Roman"/>
      <w:strike w:val="0"/>
      <w:dstrike w:val="0"/>
      <w:u w:val="none"/>
    </w:rPr>
  </w:style>
  <w:style w:type="character" w:customStyle="1" w:styleId="ListLabel36">
    <w:name w:val="ListLabel 36"/>
    <w:qFormat/>
    <w:rsid w:val="00B108A3"/>
    <w:rPr>
      <w:rFonts w:eastAsia="Times New Roman"/>
      <w:strike w:val="0"/>
      <w:dstrike w:val="0"/>
      <w:u w:val="none"/>
    </w:rPr>
  </w:style>
  <w:style w:type="character" w:customStyle="1" w:styleId="ListLabel37">
    <w:name w:val="ListLabel 37"/>
    <w:qFormat/>
    <w:rsid w:val="00B108A3"/>
    <w:rPr>
      <w:rFonts w:eastAsia="Times New Roman"/>
      <w:strike w:val="0"/>
      <w:dstrike w:val="0"/>
      <w:u w:val="none"/>
    </w:rPr>
  </w:style>
  <w:style w:type="character" w:customStyle="1" w:styleId="ListLabel38">
    <w:name w:val="ListLabel 38"/>
    <w:qFormat/>
    <w:rsid w:val="00B108A3"/>
    <w:rPr>
      <w:rFonts w:eastAsia="Times New Roman"/>
      <w:strike w:val="0"/>
      <w:dstrike w:val="0"/>
      <w:u w:val="none"/>
    </w:rPr>
  </w:style>
  <w:style w:type="character" w:customStyle="1" w:styleId="ListLabel39">
    <w:name w:val="ListLabel 39"/>
    <w:qFormat/>
    <w:rsid w:val="00B108A3"/>
    <w:rPr>
      <w:rFonts w:eastAsia="Times New Roman"/>
      <w:strike w:val="0"/>
      <w:dstrike w:val="0"/>
      <w:u w:val="none"/>
    </w:rPr>
  </w:style>
  <w:style w:type="character" w:customStyle="1" w:styleId="ListLabel40">
    <w:name w:val="ListLabel 40"/>
    <w:qFormat/>
    <w:rsid w:val="00B108A3"/>
    <w:rPr>
      <w:rFonts w:eastAsia="Times New Roman"/>
      <w:strike w:val="0"/>
      <w:dstrike w:val="0"/>
      <w:u w:val="none"/>
    </w:rPr>
  </w:style>
  <w:style w:type="character" w:customStyle="1" w:styleId="ListLabel41">
    <w:name w:val="ListLabel 41"/>
    <w:qFormat/>
    <w:rsid w:val="00B108A3"/>
    <w:rPr>
      <w:rFonts w:eastAsia="Times New Roman"/>
      <w:strike w:val="0"/>
      <w:dstrike w:val="0"/>
      <w:u w:val="none"/>
    </w:rPr>
  </w:style>
  <w:style w:type="character" w:customStyle="1" w:styleId="ListLabel42">
    <w:name w:val="ListLabel 42"/>
    <w:qFormat/>
    <w:rsid w:val="00B108A3"/>
    <w:rPr>
      <w:rFonts w:eastAsia="Times New Roman"/>
      <w:strike w:val="0"/>
      <w:dstrike w:val="0"/>
      <w:u w:val="none"/>
    </w:rPr>
  </w:style>
  <w:style w:type="character" w:customStyle="1" w:styleId="ListLabel43">
    <w:name w:val="ListLabel 43"/>
    <w:qFormat/>
    <w:rsid w:val="00B108A3"/>
    <w:rPr>
      <w:rFonts w:eastAsia="Times New Roman"/>
      <w:strike w:val="0"/>
      <w:dstrike w:val="0"/>
      <w:u w:val="none"/>
    </w:rPr>
  </w:style>
  <w:style w:type="character" w:customStyle="1" w:styleId="ListLabel44">
    <w:name w:val="ListLabel 44"/>
    <w:qFormat/>
    <w:rsid w:val="00B108A3"/>
    <w:rPr>
      <w:rFonts w:eastAsia="Times New Roman"/>
      <w:strike w:val="0"/>
      <w:dstrike w:val="0"/>
      <w:u w:val="none"/>
    </w:rPr>
  </w:style>
  <w:style w:type="character" w:customStyle="1" w:styleId="ListLabel45">
    <w:name w:val="ListLabel 45"/>
    <w:qFormat/>
    <w:rsid w:val="00B108A3"/>
    <w:rPr>
      <w:rFonts w:eastAsia="Times New Roman"/>
      <w:strike w:val="0"/>
      <w:dstrike w:val="0"/>
      <w:u w:val="none"/>
    </w:rPr>
  </w:style>
  <w:style w:type="character" w:customStyle="1" w:styleId="ListLabel46">
    <w:name w:val="ListLabel 46"/>
    <w:qFormat/>
    <w:rsid w:val="00B108A3"/>
    <w:rPr>
      <w:sz w:val="20"/>
    </w:rPr>
  </w:style>
  <w:style w:type="character" w:customStyle="1" w:styleId="ListLabel47">
    <w:name w:val="ListLabel 47"/>
    <w:qFormat/>
    <w:rsid w:val="00B108A3"/>
    <w:rPr>
      <w:sz w:val="20"/>
    </w:rPr>
  </w:style>
  <w:style w:type="character" w:customStyle="1" w:styleId="ListLabel48">
    <w:name w:val="ListLabel 48"/>
    <w:qFormat/>
    <w:rsid w:val="00B108A3"/>
    <w:rPr>
      <w:sz w:val="20"/>
    </w:rPr>
  </w:style>
  <w:style w:type="character" w:customStyle="1" w:styleId="ListLabel49">
    <w:name w:val="ListLabel 49"/>
    <w:qFormat/>
    <w:rsid w:val="00B108A3"/>
    <w:rPr>
      <w:sz w:val="20"/>
    </w:rPr>
  </w:style>
  <w:style w:type="character" w:customStyle="1" w:styleId="ListLabel50">
    <w:name w:val="ListLabel 50"/>
    <w:qFormat/>
    <w:rsid w:val="00B108A3"/>
    <w:rPr>
      <w:sz w:val="20"/>
    </w:rPr>
  </w:style>
  <w:style w:type="character" w:customStyle="1" w:styleId="ListLabel51">
    <w:name w:val="ListLabel 51"/>
    <w:qFormat/>
    <w:rsid w:val="00B108A3"/>
    <w:rPr>
      <w:sz w:val="20"/>
    </w:rPr>
  </w:style>
  <w:style w:type="character" w:customStyle="1" w:styleId="ListLabel52">
    <w:name w:val="ListLabel 52"/>
    <w:qFormat/>
    <w:rsid w:val="00B108A3"/>
    <w:rPr>
      <w:sz w:val="20"/>
    </w:rPr>
  </w:style>
  <w:style w:type="character" w:customStyle="1" w:styleId="ListLabel53">
    <w:name w:val="ListLabel 53"/>
    <w:qFormat/>
    <w:rsid w:val="00B108A3"/>
    <w:rPr>
      <w:sz w:val="20"/>
    </w:rPr>
  </w:style>
  <w:style w:type="character" w:customStyle="1" w:styleId="ListLabel54">
    <w:name w:val="ListLabel 54"/>
    <w:qFormat/>
    <w:rsid w:val="00B108A3"/>
    <w:rPr>
      <w:sz w:val="20"/>
    </w:rPr>
  </w:style>
  <w:style w:type="character" w:customStyle="1" w:styleId="ListLabel55">
    <w:name w:val="ListLabel 55"/>
    <w:qFormat/>
    <w:rsid w:val="00B108A3"/>
    <w:rPr>
      <w:sz w:val="20"/>
    </w:rPr>
  </w:style>
  <w:style w:type="character" w:customStyle="1" w:styleId="ListLabel56">
    <w:name w:val="ListLabel 56"/>
    <w:qFormat/>
    <w:rsid w:val="00B108A3"/>
    <w:rPr>
      <w:sz w:val="20"/>
    </w:rPr>
  </w:style>
  <w:style w:type="character" w:customStyle="1" w:styleId="ListLabel57">
    <w:name w:val="ListLabel 57"/>
    <w:qFormat/>
    <w:rsid w:val="00B108A3"/>
    <w:rPr>
      <w:sz w:val="20"/>
    </w:rPr>
  </w:style>
  <w:style w:type="character" w:customStyle="1" w:styleId="ListLabel58">
    <w:name w:val="ListLabel 58"/>
    <w:qFormat/>
    <w:rsid w:val="00B108A3"/>
    <w:rPr>
      <w:sz w:val="20"/>
    </w:rPr>
  </w:style>
  <w:style w:type="character" w:customStyle="1" w:styleId="ListLabel59">
    <w:name w:val="ListLabel 59"/>
    <w:qFormat/>
    <w:rsid w:val="00B108A3"/>
    <w:rPr>
      <w:sz w:val="20"/>
    </w:rPr>
  </w:style>
  <w:style w:type="character" w:customStyle="1" w:styleId="ListLabel60">
    <w:name w:val="ListLabel 60"/>
    <w:qFormat/>
    <w:rsid w:val="00B108A3"/>
    <w:rPr>
      <w:sz w:val="20"/>
    </w:rPr>
  </w:style>
  <w:style w:type="character" w:customStyle="1" w:styleId="ListLabel61">
    <w:name w:val="ListLabel 61"/>
    <w:qFormat/>
    <w:rsid w:val="00B108A3"/>
    <w:rPr>
      <w:sz w:val="20"/>
    </w:rPr>
  </w:style>
  <w:style w:type="character" w:customStyle="1" w:styleId="ListLabel62">
    <w:name w:val="ListLabel 62"/>
    <w:qFormat/>
    <w:rsid w:val="00B108A3"/>
    <w:rPr>
      <w:sz w:val="20"/>
    </w:rPr>
  </w:style>
  <w:style w:type="character" w:customStyle="1" w:styleId="ListLabel63">
    <w:name w:val="ListLabel 63"/>
    <w:qFormat/>
    <w:rsid w:val="00B108A3"/>
    <w:rPr>
      <w:sz w:val="20"/>
    </w:rPr>
  </w:style>
  <w:style w:type="character" w:customStyle="1" w:styleId="ListLabel64">
    <w:name w:val="ListLabel 64"/>
    <w:qFormat/>
    <w:rsid w:val="00B108A3"/>
    <w:rPr>
      <w:rFonts w:cs="Times New Roman"/>
    </w:rPr>
  </w:style>
  <w:style w:type="character" w:customStyle="1" w:styleId="ListLabel65">
    <w:name w:val="ListLabel 65"/>
    <w:qFormat/>
    <w:rsid w:val="00B108A3"/>
    <w:rPr>
      <w:rFonts w:cs="Times New Roman"/>
    </w:rPr>
  </w:style>
  <w:style w:type="character" w:customStyle="1" w:styleId="ListLabel66">
    <w:name w:val="ListLabel 66"/>
    <w:qFormat/>
    <w:rsid w:val="00B108A3"/>
    <w:rPr>
      <w:rFonts w:cs="Times New Roman"/>
    </w:rPr>
  </w:style>
  <w:style w:type="character" w:customStyle="1" w:styleId="ListLabel67">
    <w:name w:val="ListLabel 67"/>
    <w:qFormat/>
    <w:rsid w:val="00B108A3"/>
    <w:rPr>
      <w:rFonts w:cs="Times New Roman"/>
    </w:rPr>
  </w:style>
  <w:style w:type="character" w:customStyle="1" w:styleId="ListLabel68">
    <w:name w:val="ListLabel 68"/>
    <w:qFormat/>
    <w:rsid w:val="00B108A3"/>
    <w:rPr>
      <w:rFonts w:cs="Times New Roman"/>
    </w:rPr>
  </w:style>
  <w:style w:type="character" w:customStyle="1" w:styleId="ListLabel69">
    <w:name w:val="ListLabel 69"/>
    <w:qFormat/>
    <w:rsid w:val="00B108A3"/>
    <w:rPr>
      <w:u w:val="none"/>
    </w:rPr>
  </w:style>
  <w:style w:type="character" w:customStyle="1" w:styleId="ListLabel70">
    <w:name w:val="ListLabel 70"/>
    <w:qFormat/>
    <w:rsid w:val="00B108A3"/>
    <w:rPr>
      <w:u w:val="none"/>
    </w:rPr>
  </w:style>
  <w:style w:type="character" w:customStyle="1" w:styleId="ListLabel71">
    <w:name w:val="ListLabel 71"/>
    <w:qFormat/>
    <w:rsid w:val="00B108A3"/>
    <w:rPr>
      <w:u w:val="none"/>
    </w:rPr>
  </w:style>
  <w:style w:type="character" w:customStyle="1" w:styleId="ListLabel72">
    <w:name w:val="ListLabel 72"/>
    <w:qFormat/>
    <w:rsid w:val="00B108A3"/>
    <w:rPr>
      <w:u w:val="none"/>
    </w:rPr>
  </w:style>
  <w:style w:type="character" w:customStyle="1" w:styleId="ListLabel73">
    <w:name w:val="ListLabel 73"/>
    <w:qFormat/>
    <w:rsid w:val="00B108A3"/>
    <w:rPr>
      <w:u w:val="none"/>
    </w:rPr>
  </w:style>
  <w:style w:type="character" w:customStyle="1" w:styleId="ListLabel74">
    <w:name w:val="ListLabel 74"/>
    <w:qFormat/>
    <w:rsid w:val="00B108A3"/>
    <w:rPr>
      <w:u w:val="none"/>
    </w:rPr>
  </w:style>
  <w:style w:type="character" w:customStyle="1" w:styleId="ListLabel75">
    <w:name w:val="ListLabel 75"/>
    <w:qFormat/>
    <w:rsid w:val="00B108A3"/>
    <w:rPr>
      <w:u w:val="none"/>
    </w:rPr>
  </w:style>
  <w:style w:type="character" w:customStyle="1" w:styleId="ListLabel76">
    <w:name w:val="ListLabel 76"/>
    <w:qFormat/>
    <w:rsid w:val="00B108A3"/>
    <w:rPr>
      <w:u w:val="none"/>
    </w:rPr>
  </w:style>
  <w:style w:type="character" w:customStyle="1" w:styleId="ListLabel77">
    <w:name w:val="ListLabel 77"/>
    <w:qFormat/>
    <w:rsid w:val="00B108A3"/>
    <w:rPr>
      <w:u w:val="none"/>
    </w:rPr>
  </w:style>
  <w:style w:type="character" w:customStyle="1" w:styleId="ListLabel78">
    <w:name w:val="ListLabel 78"/>
    <w:qFormat/>
    <w:rsid w:val="00B108A3"/>
    <w:rPr>
      <w:u w:val="none"/>
    </w:rPr>
  </w:style>
  <w:style w:type="character" w:customStyle="1" w:styleId="ListLabel79">
    <w:name w:val="ListLabel 79"/>
    <w:qFormat/>
    <w:rsid w:val="00B108A3"/>
    <w:rPr>
      <w:u w:val="none"/>
    </w:rPr>
  </w:style>
  <w:style w:type="character" w:customStyle="1" w:styleId="ListLabel80">
    <w:name w:val="ListLabel 80"/>
    <w:qFormat/>
    <w:rsid w:val="00B108A3"/>
    <w:rPr>
      <w:u w:val="none"/>
    </w:rPr>
  </w:style>
  <w:style w:type="character" w:customStyle="1" w:styleId="ListLabel81">
    <w:name w:val="ListLabel 81"/>
    <w:qFormat/>
    <w:rsid w:val="00B108A3"/>
    <w:rPr>
      <w:u w:val="none"/>
    </w:rPr>
  </w:style>
  <w:style w:type="character" w:customStyle="1" w:styleId="ListLabel82">
    <w:name w:val="ListLabel 82"/>
    <w:qFormat/>
    <w:rsid w:val="00B108A3"/>
    <w:rPr>
      <w:u w:val="none"/>
    </w:rPr>
  </w:style>
  <w:style w:type="character" w:customStyle="1" w:styleId="ListLabel83">
    <w:name w:val="ListLabel 83"/>
    <w:qFormat/>
    <w:rsid w:val="00B108A3"/>
    <w:rPr>
      <w:u w:val="none"/>
    </w:rPr>
  </w:style>
  <w:style w:type="character" w:customStyle="1" w:styleId="ListLabel84">
    <w:name w:val="ListLabel 84"/>
    <w:qFormat/>
    <w:rsid w:val="00B108A3"/>
    <w:rPr>
      <w:u w:val="none"/>
    </w:rPr>
  </w:style>
  <w:style w:type="character" w:customStyle="1" w:styleId="ListLabel85">
    <w:name w:val="ListLabel 85"/>
    <w:qFormat/>
    <w:rsid w:val="00B108A3"/>
    <w:rPr>
      <w:u w:val="none"/>
    </w:rPr>
  </w:style>
  <w:style w:type="character" w:customStyle="1" w:styleId="ListLabel86">
    <w:name w:val="ListLabel 86"/>
    <w:qFormat/>
    <w:rsid w:val="00B108A3"/>
    <w:rPr>
      <w:u w:val="none"/>
    </w:rPr>
  </w:style>
  <w:style w:type="character" w:customStyle="1" w:styleId="ListLabel87">
    <w:name w:val="ListLabel 87"/>
    <w:qFormat/>
    <w:rsid w:val="00B108A3"/>
    <w:rPr>
      <w:u w:val="none"/>
    </w:rPr>
  </w:style>
  <w:style w:type="character" w:customStyle="1" w:styleId="ListLabel88">
    <w:name w:val="ListLabel 88"/>
    <w:qFormat/>
    <w:rsid w:val="00B108A3"/>
    <w:rPr>
      <w:u w:val="none"/>
    </w:rPr>
  </w:style>
  <w:style w:type="character" w:customStyle="1" w:styleId="ListLabel89">
    <w:name w:val="ListLabel 89"/>
    <w:qFormat/>
    <w:rsid w:val="00B108A3"/>
    <w:rPr>
      <w:u w:val="none"/>
    </w:rPr>
  </w:style>
  <w:style w:type="character" w:customStyle="1" w:styleId="ListLabel90">
    <w:name w:val="ListLabel 90"/>
    <w:qFormat/>
    <w:rsid w:val="00B108A3"/>
    <w:rPr>
      <w:u w:val="none"/>
    </w:rPr>
  </w:style>
  <w:style w:type="character" w:customStyle="1" w:styleId="ListLabel91">
    <w:name w:val="ListLabel 91"/>
    <w:qFormat/>
    <w:rsid w:val="00B108A3"/>
    <w:rPr>
      <w:u w:val="none"/>
    </w:rPr>
  </w:style>
  <w:style w:type="character" w:customStyle="1" w:styleId="ListLabel92">
    <w:name w:val="ListLabel 92"/>
    <w:qFormat/>
    <w:rsid w:val="00B108A3"/>
    <w:rPr>
      <w:u w:val="none"/>
    </w:rPr>
  </w:style>
  <w:style w:type="character" w:customStyle="1" w:styleId="ListLabel93">
    <w:name w:val="ListLabel 93"/>
    <w:qFormat/>
    <w:rsid w:val="00B108A3"/>
    <w:rPr>
      <w:u w:val="none"/>
    </w:rPr>
  </w:style>
  <w:style w:type="character" w:customStyle="1" w:styleId="ListLabel94">
    <w:name w:val="ListLabel 94"/>
    <w:qFormat/>
    <w:rsid w:val="00B108A3"/>
    <w:rPr>
      <w:u w:val="none"/>
    </w:rPr>
  </w:style>
  <w:style w:type="character" w:customStyle="1" w:styleId="ListLabel95">
    <w:name w:val="ListLabel 95"/>
    <w:qFormat/>
    <w:rsid w:val="00B108A3"/>
    <w:rPr>
      <w:u w:val="none"/>
    </w:rPr>
  </w:style>
  <w:style w:type="character" w:customStyle="1" w:styleId="ListLabel96">
    <w:name w:val="ListLabel 96"/>
    <w:qFormat/>
    <w:rsid w:val="00B108A3"/>
    <w:rPr>
      <w:rFonts w:cs="Times New Roman"/>
      <w:u w:val="none"/>
    </w:rPr>
  </w:style>
  <w:style w:type="character" w:customStyle="1" w:styleId="ListLabel97">
    <w:name w:val="ListLabel 97"/>
    <w:qFormat/>
    <w:rsid w:val="00B108A3"/>
    <w:rPr>
      <w:rFonts w:cs="Times New Roman"/>
      <w:u w:val="none"/>
    </w:rPr>
  </w:style>
  <w:style w:type="character" w:customStyle="1" w:styleId="ListLabel98">
    <w:name w:val="ListLabel 98"/>
    <w:qFormat/>
    <w:rsid w:val="00B108A3"/>
    <w:rPr>
      <w:rFonts w:cs="Times New Roman"/>
      <w:u w:val="none"/>
    </w:rPr>
  </w:style>
  <w:style w:type="character" w:customStyle="1" w:styleId="ListLabel99">
    <w:name w:val="ListLabel 99"/>
    <w:qFormat/>
    <w:rsid w:val="00B108A3"/>
    <w:rPr>
      <w:rFonts w:cs="Times New Roman"/>
      <w:u w:val="none"/>
    </w:rPr>
  </w:style>
  <w:style w:type="character" w:customStyle="1" w:styleId="ListLabel100">
    <w:name w:val="ListLabel 100"/>
    <w:qFormat/>
    <w:rsid w:val="00B108A3"/>
    <w:rPr>
      <w:rFonts w:cs="Times New Roman"/>
      <w:u w:val="none"/>
    </w:rPr>
  </w:style>
  <w:style w:type="character" w:customStyle="1" w:styleId="ListLabel101">
    <w:name w:val="ListLabel 101"/>
    <w:qFormat/>
    <w:rsid w:val="00B108A3"/>
    <w:rPr>
      <w:rFonts w:cs="Times New Roman"/>
      <w:u w:val="none"/>
    </w:rPr>
  </w:style>
  <w:style w:type="character" w:customStyle="1" w:styleId="ListLabel102">
    <w:name w:val="ListLabel 102"/>
    <w:qFormat/>
    <w:rsid w:val="00B108A3"/>
    <w:rPr>
      <w:rFonts w:cs="Times New Roman"/>
      <w:u w:val="none"/>
    </w:rPr>
  </w:style>
  <w:style w:type="character" w:customStyle="1" w:styleId="ListLabel103">
    <w:name w:val="ListLabel 103"/>
    <w:qFormat/>
    <w:rsid w:val="00B108A3"/>
    <w:rPr>
      <w:rFonts w:cs="Times New Roman"/>
      <w:u w:val="none"/>
    </w:rPr>
  </w:style>
  <w:style w:type="character" w:customStyle="1" w:styleId="ListLabel104">
    <w:name w:val="ListLabel 104"/>
    <w:qFormat/>
    <w:rsid w:val="00B108A3"/>
    <w:rPr>
      <w:rFonts w:cs="Times New Roman"/>
      <w:u w:val="none"/>
    </w:rPr>
  </w:style>
  <w:style w:type="character" w:customStyle="1" w:styleId="ListLabel105">
    <w:name w:val="ListLabel 105"/>
    <w:qFormat/>
    <w:rsid w:val="00B108A3"/>
    <w:rPr>
      <w:rFonts w:cs="Courier New"/>
    </w:rPr>
  </w:style>
  <w:style w:type="character" w:customStyle="1" w:styleId="ListLabel106">
    <w:name w:val="ListLabel 106"/>
    <w:qFormat/>
    <w:rsid w:val="00B108A3"/>
    <w:rPr>
      <w:rFonts w:cs="Courier New"/>
    </w:rPr>
  </w:style>
  <w:style w:type="character" w:customStyle="1" w:styleId="ListLabel107">
    <w:name w:val="ListLabel 107"/>
    <w:qFormat/>
    <w:rsid w:val="00B108A3"/>
    <w:rPr>
      <w:rFonts w:cs="Courier New"/>
    </w:rPr>
  </w:style>
  <w:style w:type="character" w:customStyle="1" w:styleId="ListLabel108">
    <w:name w:val="ListLabel 108"/>
    <w:qFormat/>
    <w:rsid w:val="00B108A3"/>
    <w:rPr>
      <w:rFonts w:cs="Courier New"/>
    </w:rPr>
  </w:style>
  <w:style w:type="character" w:customStyle="1" w:styleId="ListLabel109">
    <w:name w:val="ListLabel 109"/>
    <w:qFormat/>
    <w:rsid w:val="00B108A3"/>
    <w:rPr>
      <w:rFonts w:cs="Courier New"/>
    </w:rPr>
  </w:style>
  <w:style w:type="character" w:customStyle="1" w:styleId="ListLabel110">
    <w:name w:val="ListLabel 110"/>
    <w:qFormat/>
    <w:rsid w:val="00B108A3"/>
    <w:rPr>
      <w:rFonts w:cs="Courier New"/>
    </w:rPr>
  </w:style>
  <w:style w:type="character" w:customStyle="1" w:styleId="ListLabel111">
    <w:name w:val="ListLabel 111"/>
    <w:qFormat/>
    <w:rsid w:val="00B108A3"/>
    <w:rPr>
      <w:rFonts w:cs="Courier New"/>
    </w:rPr>
  </w:style>
  <w:style w:type="character" w:customStyle="1" w:styleId="ListLabel112">
    <w:name w:val="ListLabel 112"/>
    <w:qFormat/>
    <w:rsid w:val="00B108A3"/>
    <w:rPr>
      <w:rFonts w:cs="Courier New"/>
    </w:rPr>
  </w:style>
  <w:style w:type="character" w:customStyle="1" w:styleId="ListLabel113">
    <w:name w:val="ListLabel 113"/>
    <w:qFormat/>
    <w:rsid w:val="00B108A3"/>
    <w:rPr>
      <w:rFonts w:cs="Courier New"/>
    </w:rPr>
  </w:style>
  <w:style w:type="character" w:customStyle="1" w:styleId="ListLabel114">
    <w:name w:val="ListLabel 114"/>
    <w:qFormat/>
    <w:rsid w:val="00B108A3"/>
    <w:rPr>
      <w:rFonts w:cs="Courier New"/>
    </w:rPr>
  </w:style>
  <w:style w:type="character" w:customStyle="1" w:styleId="ListLabel115">
    <w:name w:val="ListLabel 115"/>
    <w:qFormat/>
    <w:rsid w:val="00B108A3"/>
    <w:rPr>
      <w:rFonts w:cs="Courier New"/>
    </w:rPr>
  </w:style>
  <w:style w:type="character" w:customStyle="1" w:styleId="ListLabel116">
    <w:name w:val="ListLabel 116"/>
    <w:qFormat/>
    <w:rsid w:val="00B108A3"/>
    <w:rPr>
      <w:rFonts w:cs="Courier New"/>
    </w:rPr>
  </w:style>
  <w:style w:type="character" w:customStyle="1" w:styleId="IndexLink">
    <w:name w:val="Index Link"/>
    <w:qFormat/>
    <w:rsid w:val="00B108A3"/>
  </w:style>
  <w:style w:type="character" w:customStyle="1" w:styleId="ListLabel117">
    <w:name w:val="ListLabel 117"/>
    <w:qFormat/>
    <w:rsid w:val="00B108A3"/>
    <w:rPr>
      <w:rFonts w:cs="Symbol"/>
    </w:rPr>
  </w:style>
  <w:style w:type="character" w:customStyle="1" w:styleId="ListLabel118">
    <w:name w:val="ListLabel 118"/>
    <w:qFormat/>
    <w:rsid w:val="00B108A3"/>
    <w:rPr>
      <w:rFonts w:cs="Courier New"/>
    </w:rPr>
  </w:style>
  <w:style w:type="character" w:customStyle="1" w:styleId="ListLabel119">
    <w:name w:val="ListLabel 119"/>
    <w:qFormat/>
    <w:rsid w:val="00B108A3"/>
    <w:rPr>
      <w:rFonts w:cs="Wingdings"/>
    </w:rPr>
  </w:style>
  <w:style w:type="character" w:customStyle="1" w:styleId="ListLabel120">
    <w:name w:val="ListLabel 120"/>
    <w:qFormat/>
    <w:rsid w:val="00B108A3"/>
    <w:rPr>
      <w:rFonts w:cs="Symbol"/>
    </w:rPr>
  </w:style>
  <w:style w:type="character" w:customStyle="1" w:styleId="ListLabel121">
    <w:name w:val="ListLabel 121"/>
    <w:qFormat/>
    <w:rsid w:val="00B108A3"/>
    <w:rPr>
      <w:rFonts w:cs="Courier New"/>
    </w:rPr>
  </w:style>
  <w:style w:type="character" w:customStyle="1" w:styleId="ListLabel122">
    <w:name w:val="ListLabel 122"/>
    <w:qFormat/>
    <w:rsid w:val="00B108A3"/>
    <w:rPr>
      <w:rFonts w:cs="Wingdings"/>
    </w:rPr>
  </w:style>
  <w:style w:type="character" w:customStyle="1" w:styleId="ListLabel123">
    <w:name w:val="ListLabel 123"/>
    <w:qFormat/>
    <w:rsid w:val="00B108A3"/>
    <w:rPr>
      <w:rFonts w:cs="Symbol"/>
    </w:rPr>
  </w:style>
  <w:style w:type="character" w:customStyle="1" w:styleId="ListLabel124">
    <w:name w:val="ListLabel 124"/>
    <w:qFormat/>
    <w:rsid w:val="00B108A3"/>
    <w:rPr>
      <w:rFonts w:cs="Courier New"/>
    </w:rPr>
  </w:style>
  <w:style w:type="character" w:customStyle="1" w:styleId="ListLabel125">
    <w:name w:val="ListLabel 125"/>
    <w:qFormat/>
    <w:rsid w:val="00B108A3"/>
    <w:rPr>
      <w:rFonts w:cs="Wingdings"/>
    </w:rPr>
  </w:style>
  <w:style w:type="character" w:customStyle="1" w:styleId="ListLabel126">
    <w:name w:val="ListLabel 126"/>
    <w:qFormat/>
    <w:rsid w:val="00B108A3"/>
    <w:rPr>
      <w:rFonts w:cs="Symbol"/>
    </w:rPr>
  </w:style>
  <w:style w:type="character" w:customStyle="1" w:styleId="ListLabel127">
    <w:name w:val="ListLabel 127"/>
    <w:qFormat/>
    <w:rsid w:val="00B108A3"/>
    <w:rPr>
      <w:rFonts w:cs="Courier New"/>
    </w:rPr>
  </w:style>
  <w:style w:type="character" w:customStyle="1" w:styleId="ListLabel128">
    <w:name w:val="ListLabel 128"/>
    <w:qFormat/>
    <w:rsid w:val="00B108A3"/>
    <w:rPr>
      <w:rFonts w:cs="Wingdings"/>
    </w:rPr>
  </w:style>
  <w:style w:type="character" w:customStyle="1" w:styleId="ListLabel129">
    <w:name w:val="ListLabel 129"/>
    <w:qFormat/>
    <w:rsid w:val="00B108A3"/>
    <w:rPr>
      <w:rFonts w:cs="Symbol"/>
    </w:rPr>
  </w:style>
  <w:style w:type="character" w:customStyle="1" w:styleId="ListLabel130">
    <w:name w:val="ListLabel 130"/>
    <w:qFormat/>
    <w:rsid w:val="00B108A3"/>
    <w:rPr>
      <w:rFonts w:cs="Courier New"/>
    </w:rPr>
  </w:style>
  <w:style w:type="character" w:customStyle="1" w:styleId="ListLabel131">
    <w:name w:val="ListLabel 131"/>
    <w:qFormat/>
    <w:rsid w:val="00B108A3"/>
    <w:rPr>
      <w:rFonts w:cs="Wingdings"/>
    </w:rPr>
  </w:style>
  <w:style w:type="character" w:customStyle="1" w:styleId="ListLabel132">
    <w:name w:val="ListLabel 132"/>
    <w:qFormat/>
    <w:rsid w:val="00B108A3"/>
    <w:rPr>
      <w:rFonts w:cs="Symbol"/>
    </w:rPr>
  </w:style>
  <w:style w:type="character" w:customStyle="1" w:styleId="ListLabel133">
    <w:name w:val="ListLabel 133"/>
    <w:qFormat/>
    <w:rsid w:val="00B108A3"/>
    <w:rPr>
      <w:rFonts w:cs="Courier New"/>
    </w:rPr>
  </w:style>
  <w:style w:type="character" w:customStyle="1" w:styleId="ListLabel134">
    <w:name w:val="ListLabel 134"/>
    <w:qFormat/>
    <w:rsid w:val="00B108A3"/>
    <w:rPr>
      <w:rFonts w:cs="Wingdings"/>
    </w:rPr>
  </w:style>
  <w:style w:type="character" w:customStyle="1" w:styleId="ListLabel135">
    <w:name w:val="ListLabel 135"/>
    <w:qFormat/>
    <w:rsid w:val="00B108A3"/>
    <w:rPr>
      <w:rFonts w:cs="Symbol"/>
    </w:rPr>
  </w:style>
  <w:style w:type="character" w:customStyle="1" w:styleId="ListLabel136">
    <w:name w:val="ListLabel 136"/>
    <w:qFormat/>
    <w:rsid w:val="00B108A3"/>
    <w:rPr>
      <w:rFonts w:cs="Courier New"/>
    </w:rPr>
  </w:style>
  <w:style w:type="character" w:customStyle="1" w:styleId="ListLabel137">
    <w:name w:val="ListLabel 137"/>
    <w:qFormat/>
    <w:rsid w:val="00B108A3"/>
    <w:rPr>
      <w:rFonts w:cs="Wingdings"/>
    </w:rPr>
  </w:style>
  <w:style w:type="character" w:customStyle="1" w:styleId="ListLabel138">
    <w:name w:val="ListLabel 138"/>
    <w:qFormat/>
    <w:rsid w:val="00B108A3"/>
    <w:rPr>
      <w:rFonts w:cs="Symbol"/>
    </w:rPr>
  </w:style>
  <w:style w:type="character" w:customStyle="1" w:styleId="ListLabel139">
    <w:name w:val="ListLabel 139"/>
    <w:qFormat/>
    <w:rsid w:val="00B108A3"/>
    <w:rPr>
      <w:rFonts w:cs="Courier New"/>
    </w:rPr>
  </w:style>
  <w:style w:type="character" w:customStyle="1" w:styleId="ListLabel140">
    <w:name w:val="ListLabel 140"/>
    <w:qFormat/>
    <w:rsid w:val="00B108A3"/>
    <w:rPr>
      <w:rFonts w:cs="Wingdings"/>
    </w:rPr>
  </w:style>
  <w:style w:type="character" w:customStyle="1" w:styleId="ListLabel141">
    <w:name w:val="ListLabel 141"/>
    <w:qFormat/>
    <w:rsid w:val="00B108A3"/>
    <w:rPr>
      <w:rFonts w:cs="Symbol"/>
    </w:rPr>
  </w:style>
  <w:style w:type="character" w:customStyle="1" w:styleId="ListLabel142">
    <w:name w:val="ListLabel 142"/>
    <w:qFormat/>
    <w:rsid w:val="00B108A3"/>
    <w:rPr>
      <w:rFonts w:cs="Courier New"/>
    </w:rPr>
  </w:style>
  <w:style w:type="character" w:customStyle="1" w:styleId="ListLabel143">
    <w:name w:val="ListLabel 143"/>
    <w:qFormat/>
    <w:rsid w:val="00B108A3"/>
    <w:rPr>
      <w:rFonts w:cs="Wingdings"/>
    </w:rPr>
  </w:style>
  <w:style w:type="character" w:customStyle="1" w:styleId="ListLabel144">
    <w:name w:val="ListLabel 144"/>
    <w:qFormat/>
    <w:rsid w:val="00B108A3"/>
    <w:rPr>
      <w:rFonts w:cs="Symbol"/>
    </w:rPr>
  </w:style>
  <w:style w:type="character" w:customStyle="1" w:styleId="ListLabel145">
    <w:name w:val="ListLabel 145"/>
    <w:qFormat/>
    <w:rsid w:val="00B108A3"/>
    <w:rPr>
      <w:rFonts w:cs="Courier New"/>
    </w:rPr>
  </w:style>
  <w:style w:type="character" w:customStyle="1" w:styleId="ListLabel146">
    <w:name w:val="ListLabel 146"/>
    <w:qFormat/>
    <w:rsid w:val="00B108A3"/>
    <w:rPr>
      <w:rFonts w:cs="Wingdings"/>
    </w:rPr>
  </w:style>
  <w:style w:type="character" w:customStyle="1" w:styleId="ListLabel147">
    <w:name w:val="ListLabel 147"/>
    <w:qFormat/>
    <w:rsid w:val="00B108A3"/>
    <w:rPr>
      <w:rFonts w:cs="Symbol"/>
    </w:rPr>
  </w:style>
  <w:style w:type="character" w:customStyle="1" w:styleId="ListLabel148">
    <w:name w:val="ListLabel 148"/>
    <w:qFormat/>
    <w:rsid w:val="00B108A3"/>
    <w:rPr>
      <w:rFonts w:cs="Courier New"/>
    </w:rPr>
  </w:style>
  <w:style w:type="character" w:customStyle="1" w:styleId="ListLabel149">
    <w:name w:val="ListLabel 149"/>
    <w:qFormat/>
    <w:rsid w:val="00B108A3"/>
    <w:rPr>
      <w:rFonts w:cs="Wingdings"/>
    </w:rPr>
  </w:style>
  <w:style w:type="character" w:customStyle="1" w:styleId="ListLabel150">
    <w:name w:val="ListLabel 150"/>
    <w:qFormat/>
    <w:rsid w:val="00B108A3"/>
    <w:rPr>
      <w:rFonts w:cs="Symbol"/>
    </w:rPr>
  </w:style>
  <w:style w:type="character" w:customStyle="1" w:styleId="ListLabel151">
    <w:name w:val="ListLabel 151"/>
    <w:qFormat/>
    <w:rsid w:val="00B108A3"/>
    <w:rPr>
      <w:rFonts w:cs="Courier New"/>
    </w:rPr>
  </w:style>
  <w:style w:type="character" w:customStyle="1" w:styleId="ListLabel152">
    <w:name w:val="ListLabel 152"/>
    <w:qFormat/>
    <w:rsid w:val="00B108A3"/>
    <w:rPr>
      <w:rFonts w:cs="Wingdings"/>
    </w:rPr>
  </w:style>
  <w:style w:type="character" w:customStyle="1" w:styleId="ListLabel153">
    <w:name w:val="ListLabel 153"/>
    <w:qFormat/>
    <w:rsid w:val="00B108A3"/>
    <w:rPr>
      <w:rFonts w:cs="Symbol"/>
    </w:rPr>
  </w:style>
  <w:style w:type="character" w:customStyle="1" w:styleId="ListLabel154">
    <w:name w:val="ListLabel 154"/>
    <w:qFormat/>
    <w:rsid w:val="00B108A3"/>
    <w:rPr>
      <w:rFonts w:cs="Courier New"/>
    </w:rPr>
  </w:style>
  <w:style w:type="character" w:customStyle="1" w:styleId="ListLabel155">
    <w:name w:val="ListLabel 155"/>
    <w:qFormat/>
    <w:rsid w:val="00B108A3"/>
    <w:rPr>
      <w:rFonts w:cs="Wingdings"/>
    </w:rPr>
  </w:style>
  <w:style w:type="character" w:customStyle="1" w:styleId="ListLabel156">
    <w:name w:val="ListLabel 156"/>
    <w:qFormat/>
    <w:rsid w:val="00B108A3"/>
    <w:rPr>
      <w:rFonts w:cs="Symbol"/>
    </w:rPr>
  </w:style>
  <w:style w:type="character" w:customStyle="1" w:styleId="ListLabel157">
    <w:name w:val="ListLabel 157"/>
    <w:qFormat/>
    <w:rsid w:val="00B108A3"/>
    <w:rPr>
      <w:rFonts w:cs="Courier New"/>
    </w:rPr>
  </w:style>
  <w:style w:type="character" w:customStyle="1" w:styleId="ListLabel158">
    <w:name w:val="ListLabel 158"/>
    <w:qFormat/>
    <w:rsid w:val="00B108A3"/>
    <w:rPr>
      <w:rFonts w:cs="Wingdings"/>
    </w:rPr>
  </w:style>
  <w:style w:type="character" w:customStyle="1" w:styleId="ListLabel159">
    <w:name w:val="ListLabel 159"/>
    <w:qFormat/>
    <w:rsid w:val="00B108A3"/>
    <w:rPr>
      <w:rFonts w:cs="Symbol"/>
    </w:rPr>
  </w:style>
  <w:style w:type="character" w:customStyle="1" w:styleId="ListLabel160">
    <w:name w:val="ListLabel 160"/>
    <w:qFormat/>
    <w:rsid w:val="00B108A3"/>
    <w:rPr>
      <w:rFonts w:cs="Courier New"/>
    </w:rPr>
  </w:style>
  <w:style w:type="character" w:customStyle="1" w:styleId="ListLabel161">
    <w:name w:val="ListLabel 161"/>
    <w:qFormat/>
    <w:rsid w:val="00B108A3"/>
    <w:rPr>
      <w:rFonts w:cs="Wingdings"/>
    </w:rPr>
  </w:style>
  <w:style w:type="character" w:customStyle="1" w:styleId="ListLabel162">
    <w:name w:val="ListLabel 162"/>
    <w:qFormat/>
    <w:rsid w:val="00B108A3"/>
    <w:rPr>
      <w:rFonts w:cs="Symbol"/>
    </w:rPr>
  </w:style>
  <w:style w:type="character" w:customStyle="1" w:styleId="ListLabel163">
    <w:name w:val="ListLabel 163"/>
    <w:qFormat/>
    <w:rsid w:val="00B108A3"/>
    <w:rPr>
      <w:rFonts w:cs="Courier New"/>
    </w:rPr>
  </w:style>
  <w:style w:type="character" w:customStyle="1" w:styleId="ListLabel164">
    <w:name w:val="ListLabel 164"/>
    <w:qFormat/>
    <w:rsid w:val="00B108A3"/>
    <w:rPr>
      <w:rFonts w:cs="Wingdings"/>
    </w:rPr>
  </w:style>
  <w:style w:type="character" w:customStyle="1" w:styleId="ListLabel165">
    <w:name w:val="ListLabel 165"/>
    <w:qFormat/>
    <w:rsid w:val="00B108A3"/>
    <w:rPr>
      <w:rFonts w:cs="Symbol"/>
    </w:rPr>
  </w:style>
  <w:style w:type="character" w:customStyle="1" w:styleId="ListLabel166">
    <w:name w:val="ListLabel 166"/>
    <w:qFormat/>
    <w:rsid w:val="00B108A3"/>
    <w:rPr>
      <w:rFonts w:cs="Courier New"/>
    </w:rPr>
  </w:style>
  <w:style w:type="character" w:customStyle="1" w:styleId="ListLabel167">
    <w:name w:val="ListLabel 167"/>
    <w:qFormat/>
    <w:rsid w:val="00B108A3"/>
    <w:rPr>
      <w:rFonts w:cs="Wingdings"/>
    </w:rPr>
  </w:style>
  <w:style w:type="character" w:customStyle="1" w:styleId="ListLabel168">
    <w:name w:val="ListLabel 168"/>
    <w:qFormat/>
    <w:rsid w:val="00B108A3"/>
    <w:rPr>
      <w:rFonts w:cs="Symbol"/>
    </w:rPr>
  </w:style>
  <w:style w:type="character" w:customStyle="1" w:styleId="ListLabel169">
    <w:name w:val="ListLabel 169"/>
    <w:qFormat/>
    <w:rsid w:val="00B108A3"/>
    <w:rPr>
      <w:rFonts w:cs="Courier New"/>
    </w:rPr>
  </w:style>
  <w:style w:type="character" w:customStyle="1" w:styleId="ListLabel170">
    <w:name w:val="ListLabel 170"/>
    <w:qFormat/>
    <w:rsid w:val="00B108A3"/>
    <w:rPr>
      <w:rFonts w:cs="Wingdings"/>
    </w:rPr>
  </w:style>
  <w:style w:type="character" w:customStyle="1" w:styleId="ListLabel171">
    <w:name w:val="ListLabel 171"/>
    <w:qFormat/>
    <w:rsid w:val="00B108A3"/>
    <w:rPr>
      <w:rFonts w:cs="Symbol"/>
    </w:rPr>
  </w:style>
  <w:style w:type="character" w:customStyle="1" w:styleId="ListLabel172">
    <w:name w:val="ListLabel 172"/>
    <w:qFormat/>
    <w:rsid w:val="00B108A3"/>
    <w:rPr>
      <w:rFonts w:cs="Courier New"/>
    </w:rPr>
  </w:style>
  <w:style w:type="character" w:customStyle="1" w:styleId="ListLabel173">
    <w:name w:val="ListLabel 173"/>
    <w:qFormat/>
    <w:rsid w:val="00B108A3"/>
    <w:rPr>
      <w:rFonts w:cs="Wingdings"/>
    </w:rPr>
  </w:style>
  <w:style w:type="character" w:customStyle="1" w:styleId="ListLabel174">
    <w:name w:val="ListLabel 174"/>
    <w:qFormat/>
    <w:rsid w:val="00B108A3"/>
    <w:rPr>
      <w:rFonts w:cs="Symbol"/>
    </w:rPr>
  </w:style>
  <w:style w:type="character" w:customStyle="1" w:styleId="ListLabel175">
    <w:name w:val="ListLabel 175"/>
    <w:qFormat/>
    <w:rsid w:val="00B108A3"/>
    <w:rPr>
      <w:rFonts w:cs="Courier New"/>
    </w:rPr>
  </w:style>
  <w:style w:type="character" w:customStyle="1" w:styleId="ListLabel176">
    <w:name w:val="ListLabel 176"/>
    <w:qFormat/>
    <w:rsid w:val="00B108A3"/>
    <w:rPr>
      <w:rFonts w:cs="Wingdings"/>
    </w:rPr>
  </w:style>
  <w:style w:type="character" w:customStyle="1" w:styleId="ListLabel177">
    <w:name w:val="ListLabel 177"/>
    <w:qFormat/>
    <w:rsid w:val="00B108A3"/>
    <w:rPr>
      <w:rFonts w:cs="Symbol"/>
    </w:rPr>
  </w:style>
  <w:style w:type="character" w:customStyle="1" w:styleId="ListLabel178">
    <w:name w:val="ListLabel 178"/>
    <w:qFormat/>
    <w:rsid w:val="00B108A3"/>
    <w:rPr>
      <w:rFonts w:cs="Courier New"/>
    </w:rPr>
  </w:style>
  <w:style w:type="character" w:customStyle="1" w:styleId="ListLabel179">
    <w:name w:val="ListLabel 179"/>
    <w:qFormat/>
    <w:rsid w:val="00B108A3"/>
    <w:rPr>
      <w:rFonts w:cs="Wingdings"/>
    </w:rPr>
  </w:style>
  <w:style w:type="character" w:customStyle="1" w:styleId="ListLabel180">
    <w:name w:val="ListLabel 180"/>
    <w:qFormat/>
    <w:rsid w:val="00B108A3"/>
    <w:rPr>
      <w:rFonts w:cs="Symbol"/>
    </w:rPr>
  </w:style>
  <w:style w:type="character" w:customStyle="1" w:styleId="ListLabel181">
    <w:name w:val="ListLabel 181"/>
    <w:qFormat/>
    <w:rsid w:val="00B108A3"/>
    <w:rPr>
      <w:rFonts w:cs="Courier New"/>
    </w:rPr>
  </w:style>
  <w:style w:type="character" w:customStyle="1" w:styleId="ListLabel182">
    <w:name w:val="ListLabel 182"/>
    <w:qFormat/>
    <w:rsid w:val="00B108A3"/>
    <w:rPr>
      <w:rFonts w:cs="Wingdings"/>
    </w:rPr>
  </w:style>
  <w:style w:type="character" w:customStyle="1" w:styleId="ListLabel183">
    <w:name w:val="ListLabel 183"/>
    <w:qFormat/>
    <w:rsid w:val="00B108A3"/>
    <w:rPr>
      <w:rFonts w:cs="Symbol"/>
    </w:rPr>
  </w:style>
  <w:style w:type="character" w:customStyle="1" w:styleId="ListLabel184">
    <w:name w:val="ListLabel 184"/>
    <w:qFormat/>
    <w:rsid w:val="00B108A3"/>
    <w:rPr>
      <w:rFonts w:cs="Courier New"/>
    </w:rPr>
  </w:style>
  <w:style w:type="character" w:customStyle="1" w:styleId="ListLabel185">
    <w:name w:val="ListLabel 185"/>
    <w:qFormat/>
    <w:rsid w:val="00B108A3"/>
    <w:rPr>
      <w:rFonts w:cs="Wingdings"/>
    </w:rPr>
  </w:style>
  <w:style w:type="character" w:customStyle="1" w:styleId="ListLabel186">
    <w:name w:val="ListLabel 186"/>
    <w:qFormat/>
    <w:rsid w:val="00B108A3"/>
    <w:rPr>
      <w:rFonts w:cs="Symbol"/>
    </w:rPr>
  </w:style>
  <w:style w:type="character" w:customStyle="1" w:styleId="ListLabel187">
    <w:name w:val="ListLabel 187"/>
    <w:qFormat/>
    <w:rsid w:val="00B108A3"/>
    <w:rPr>
      <w:rFonts w:cs="Courier New"/>
    </w:rPr>
  </w:style>
  <w:style w:type="character" w:customStyle="1" w:styleId="ListLabel188">
    <w:name w:val="ListLabel 188"/>
    <w:qFormat/>
    <w:rsid w:val="00B108A3"/>
    <w:rPr>
      <w:rFonts w:cs="Wingdings"/>
    </w:rPr>
  </w:style>
  <w:style w:type="character" w:customStyle="1" w:styleId="ListLabel189">
    <w:name w:val="ListLabel 189"/>
    <w:qFormat/>
    <w:rsid w:val="00B108A3"/>
    <w:rPr>
      <w:rFonts w:cs="Symbol"/>
    </w:rPr>
  </w:style>
  <w:style w:type="character" w:customStyle="1" w:styleId="ListLabel190">
    <w:name w:val="ListLabel 190"/>
    <w:qFormat/>
    <w:rsid w:val="00B108A3"/>
    <w:rPr>
      <w:rFonts w:cs="Courier New"/>
    </w:rPr>
  </w:style>
  <w:style w:type="character" w:customStyle="1" w:styleId="ListLabel191">
    <w:name w:val="ListLabel 191"/>
    <w:qFormat/>
    <w:rsid w:val="00B108A3"/>
    <w:rPr>
      <w:rFonts w:cs="Wingdings"/>
    </w:rPr>
  </w:style>
  <w:style w:type="character" w:customStyle="1" w:styleId="ListLabel192">
    <w:name w:val="ListLabel 192"/>
    <w:qFormat/>
    <w:rsid w:val="00B108A3"/>
    <w:rPr>
      <w:rFonts w:cs="Symbol"/>
    </w:rPr>
  </w:style>
  <w:style w:type="character" w:customStyle="1" w:styleId="ListLabel193">
    <w:name w:val="ListLabel 193"/>
    <w:qFormat/>
    <w:rsid w:val="00B108A3"/>
    <w:rPr>
      <w:rFonts w:cs="Courier New"/>
    </w:rPr>
  </w:style>
  <w:style w:type="character" w:customStyle="1" w:styleId="ListLabel194">
    <w:name w:val="ListLabel 194"/>
    <w:qFormat/>
    <w:rsid w:val="00B108A3"/>
    <w:rPr>
      <w:rFonts w:cs="Wingdings"/>
    </w:rPr>
  </w:style>
  <w:style w:type="character" w:customStyle="1" w:styleId="ListLabel195">
    <w:name w:val="ListLabel 195"/>
    <w:qFormat/>
    <w:rsid w:val="00B108A3"/>
    <w:rPr>
      <w:rFonts w:cs="Symbol"/>
    </w:rPr>
  </w:style>
  <w:style w:type="character" w:customStyle="1" w:styleId="ListLabel196">
    <w:name w:val="ListLabel 196"/>
    <w:qFormat/>
    <w:rsid w:val="00B108A3"/>
    <w:rPr>
      <w:rFonts w:cs="Courier New"/>
    </w:rPr>
  </w:style>
  <w:style w:type="character" w:customStyle="1" w:styleId="ListLabel197">
    <w:name w:val="ListLabel 197"/>
    <w:qFormat/>
    <w:rsid w:val="00B108A3"/>
    <w:rPr>
      <w:rFonts w:cs="Wingdings"/>
    </w:rPr>
  </w:style>
  <w:style w:type="character" w:customStyle="1" w:styleId="ListLabel198">
    <w:name w:val="ListLabel 198"/>
    <w:qFormat/>
    <w:rsid w:val="00B108A3"/>
    <w:rPr>
      <w:rFonts w:cs="Symbol"/>
    </w:rPr>
  </w:style>
  <w:style w:type="character" w:customStyle="1" w:styleId="ListLabel199">
    <w:name w:val="ListLabel 199"/>
    <w:qFormat/>
    <w:rsid w:val="00B108A3"/>
    <w:rPr>
      <w:rFonts w:cs="Courier New"/>
    </w:rPr>
  </w:style>
  <w:style w:type="character" w:customStyle="1" w:styleId="ListLabel200">
    <w:name w:val="ListLabel 200"/>
    <w:qFormat/>
    <w:rsid w:val="00B108A3"/>
    <w:rPr>
      <w:rFonts w:cs="Wingdings"/>
    </w:rPr>
  </w:style>
  <w:style w:type="character" w:customStyle="1" w:styleId="ListLabel201">
    <w:name w:val="ListLabel 201"/>
    <w:qFormat/>
    <w:rsid w:val="00B108A3"/>
    <w:rPr>
      <w:rFonts w:cs="Symbol"/>
    </w:rPr>
  </w:style>
  <w:style w:type="character" w:customStyle="1" w:styleId="ListLabel202">
    <w:name w:val="ListLabel 202"/>
    <w:qFormat/>
    <w:rsid w:val="00B108A3"/>
    <w:rPr>
      <w:rFonts w:cs="Courier New"/>
    </w:rPr>
  </w:style>
  <w:style w:type="character" w:customStyle="1" w:styleId="ListLabel203">
    <w:name w:val="ListLabel 203"/>
    <w:qFormat/>
    <w:rsid w:val="00B108A3"/>
    <w:rPr>
      <w:rFonts w:cs="Wingdings"/>
    </w:rPr>
  </w:style>
  <w:style w:type="character" w:customStyle="1" w:styleId="ListLabel204">
    <w:name w:val="ListLabel 204"/>
    <w:qFormat/>
    <w:rsid w:val="00B108A3"/>
    <w:rPr>
      <w:rFonts w:cs="Symbol"/>
    </w:rPr>
  </w:style>
  <w:style w:type="character" w:customStyle="1" w:styleId="ListLabel205">
    <w:name w:val="ListLabel 205"/>
    <w:qFormat/>
    <w:rsid w:val="00B108A3"/>
    <w:rPr>
      <w:rFonts w:cs="Courier New"/>
    </w:rPr>
  </w:style>
  <w:style w:type="character" w:customStyle="1" w:styleId="ListLabel206">
    <w:name w:val="ListLabel 206"/>
    <w:qFormat/>
    <w:rsid w:val="00B108A3"/>
    <w:rPr>
      <w:rFonts w:cs="Wingdings"/>
    </w:rPr>
  </w:style>
  <w:style w:type="character" w:customStyle="1" w:styleId="ListLabel207">
    <w:name w:val="ListLabel 207"/>
    <w:qFormat/>
    <w:rsid w:val="00B108A3"/>
    <w:rPr>
      <w:rFonts w:cs="Symbol"/>
    </w:rPr>
  </w:style>
  <w:style w:type="character" w:customStyle="1" w:styleId="ListLabel208">
    <w:name w:val="ListLabel 208"/>
    <w:qFormat/>
    <w:rsid w:val="00B108A3"/>
    <w:rPr>
      <w:rFonts w:cs="Courier New"/>
    </w:rPr>
  </w:style>
  <w:style w:type="character" w:customStyle="1" w:styleId="ListLabel209">
    <w:name w:val="ListLabel 209"/>
    <w:qFormat/>
    <w:rsid w:val="00B108A3"/>
    <w:rPr>
      <w:rFonts w:cs="Wingdings"/>
    </w:rPr>
  </w:style>
  <w:style w:type="character" w:customStyle="1" w:styleId="ListLabel210">
    <w:name w:val="ListLabel 210"/>
    <w:qFormat/>
    <w:rsid w:val="00B108A3"/>
    <w:rPr>
      <w:rFonts w:cs="Symbol"/>
    </w:rPr>
  </w:style>
  <w:style w:type="character" w:customStyle="1" w:styleId="ListLabel211">
    <w:name w:val="ListLabel 211"/>
    <w:qFormat/>
    <w:rsid w:val="00B108A3"/>
    <w:rPr>
      <w:rFonts w:cs="Courier New"/>
    </w:rPr>
  </w:style>
  <w:style w:type="character" w:customStyle="1" w:styleId="ListLabel212">
    <w:name w:val="ListLabel 212"/>
    <w:qFormat/>
    <w:rsid w:val="00B108A3"/>
    <w:rPr>
      <w:rFonts w:cs="Wingdings"/>
    </w:rPr>
  </w:style>
  <w:style w:type="character" w:customStyle="1" w:styleId="ListLabel213">
    <w:name w:val="ListLabel 213"/>
    <w:qFormat/>
    <w:rsid w:val="00B108A3"/>
    <w:rPr>
      <w:rFonts w:cs="Symbol"/>
    </w:rPr>
  </w:style>
  <w:style w:type="character" w:customStyle="1" w:styleId="ListLabel214">
    <w:name w:val="ListLabel 214"/>
    <w:qFormat/>
    <w:rsid w:val="00B108A3"/>
    <w:rPr>
      <w:rFonts w:cs="Courier New"/>
    </w:rPr>
  </w:style>
  <w:style w:type="character" w:customStyle="1" w:styleId="ListLabel215">
    <w:name w:val="ListLabel 215"/>
    <w:qFormat/>
    <w:rsid w:val="00B108A3"/>
    <w:rPr>
      <w:rFonts w:cs="Wingdings"/>
    </w:rPr>
  </w:style>
  <w:style w:type="character" w:customStyle="1" w:styleId="ListLabel216">
    <w:name w:val="ListLabel 216"/>
    <w:qFormat/>
    <w:rsid w:val="00B108A3"/>
    <w:rPr>
      <w:rFonts w:cs="Symbol"/>
    </w:rPr>
  </w:style>
  <w:style w:type="character" w:customStyle="1" w:styleId="ListLabel217">
    <w:name w:val="ListLabel 217"/>
    <w:qFormat/>
    <w:rsid w:val="00B108A3"/>
    <w:rPr>
      <w:rFonts w:cs="Courier New"/>
    </w:rPr>
  </w:style>
  <w:style w:type="character" w:customStyle="1" w:styleId="ListLabel218">
    <w:name w:val="ListLabel 218"/>
    <w:qFormat/>
    <w:rsid w:val="00B108A3"/>
    <w:rPr>
      <w:rFonts w:cs="Wingdings"/>
    </w:rPr>
  </w:style>
  <w:style w:type="character" w:customStyle="1" w:styleId="ListLabel219">
    <w:name w:val="ListLabel 219"/>
    <w:qFormat/>
    <w:rsid w:val="00B108A3"/>
    <w:rPr>
      <w:rFonts w:cs="Symbol"/>
    </w:rPr>
  </w:style>
  <w:style w:type="character" w:customStyle="1" w:styleId="ListLabel220">
    <w:name w:val="ListLabel 220"/>
    <w:qFormat/>
    <w:rsid w:val="00B108A3"/>
    <w:rPr>
      <w:rFonts w:cs="Courier New"/>
    </w:rPr>
  </w:style>
  <w:style w:type="character" w:customStyle="1" w:styleId="ListLabel221">
    <w:name w:val="ListLabel 221"/>
    <w:qFormat/>
    <w:rsid w:val="00B108A3"/>
    <w:rPr>
      <w:rFonts w:cs="Wingdings"/>
    </w:rPr>
  </w:style>
  <w:style w:type="character" w:customStyle="1" w:styleId="ListLabel222">
    <w:name w:val="ListLabel 222"/>
    <w:qFormat/>
    <w:rsid w:val="00B108A3"/>
    <w:rPr>
      <w:rFonts w:cs="Symbol"/>
    </w:rPr>
  </w:style>
  <w:style w:type="character" w:customStyle="1" w:styleId="ListLabel223">
    <w:name w:val="ListLabel 223"/>
    <w:qFormat/>
    <w:rsid w:val="00B108A3"/>
    <w:rPr>
      <w:rFonts w:cs="Courier New"/>
    </w:rPr>
  </w:style>
  <w:style w:type="character" w:customStyle="1" w:styleId="ListLabel224">
    <w:name w:val="ListLabel 224"/>
    <w:qFormat/>
    <w:rsid w:val="00B108A3"/>
    <w:rPr>
      <w:rFonts w:cs="Wingdings"/>
    </w:rPr>
  </w:style>
  <w:style w:type="character" w:customStyle="1" w:styleId="ListLabel225">
    <w:name w:val="ListLabel 225"/>
    <w:qFormat/>
    <w:rsid w:val="00B108A3"/>
    <w:rPr>
      <w:rFonts w:cs="Symbol"/>
    </w:rPr>
  </w:style>
  <w:style w:type="character" w:customStyle="1" w:styleId="ListLabel226">
    <w:name w:val="ListLabel 226"/>
    <w:qFormat/>
    <w:rsid w:val="00B108A3"/>
    <w:rPr>
      <w:rFonts w:cs="Courier New"/>
    </w:rPr>
  </w:style>
  <w:style w:type="character" w:customStyle="1" w:styleId="ListLabel227">
    <w:name w:val="ListLabel 227"/>
    <w:qFormat/>
    <w:rsid w:val="00B108A3"/>
    <w:rPr>
      <w:rFonts w:cs="Wingdings"/>
    </w:rPr>
  </w:style>
  <w:style w:type="character" w:customStyle="1" w:styleId="ListLabel228">
    <w:name w:val="ListLabel 228"/>
    <w:qFormat/>
    <w:rsid w:val="00B108A3"/>
    <w:rPr>
      <w:rFonts w:cs="Symbol"/>
    </w:rPr>
  </w:style>
  <w:style w:type="character" w:customStyle="1" w:styleId="ListLabel229">
    <w:name w:val="ListLabel 229"/>
    <w:qFormat/>
    <w:rsid w:val="00B108A3"/>
    <w:rPr>
      <w:rFonts w:cs="Courier New"/>
    </w:rPr>
  </w:style>
  <w:style w:type="character" w:customStyle="1" w:styleId="ListLabel230">
    <w:name w:val="ListLabel 230"/>
    <w:qFormat/>
    <w:rsid w:val="00B108A3"/>
    <w:rPr>
      <w:rFonts w:cs="Wingdings"/>
    </w:rPr>
  </w:style>
  <w:style w:type="character" w:customStyle="1" w:styleId="ListLabel231">
    <w:name w:val="ListLabel 231"/>
    <w:qFormat/>
    <w:rsid w:val="00B108A3"/>
    <w:rPr>
      <w:rFonts w:cs="Symbol"/>
    </w:rPr>
  </w:style>
  <w:style w:type="character" w:customStyle="1" w:styleId="ListLabel232">
    <w:name w:val="ListLabel 232"/>
    <w:qFormat/>
    <w:rsid w:val="00B108A3"/>
    <w:rPr>
      <w:rFonts w:cs="Courier New"/>
    </w:rPr>
  </w:style>
  <w:style w:type="character" w:customStyle="1" w:styleId="ListLabel233">
    <w:name w:val="ListLabel 233"/>
    <w:qFormat/>
    <w:rsid w:val="00B108A3"/>
    <w:rPr>
      <w:rFonts w:cs="Wingdings"/>
    </w:rPr>
  </w:style>
  <w:style w:type="character" w:customStyle="1" w:styleId="ListLabel234">
    <w:name w:val="ListLabel 234"/>
    <w:qFormat/>
    <w:rsid w:val="00B108A3"/>
    <w:rPr>
      <w:rFonts w:cs="Symbol"/>
    </w:rPr>
  </w:style>
  <w:style w:type="character" w:customStyle="1" w:styleId="ListLabel235">
    <w:name w:val="ListLabel 235"/>
    <w:qFormat/>
    <w:rsid w:val="00B108A3"/>
    <w:rPr>
      <w:rFonts w:cs="Courier New"/>
    </w:rPr>
  </w:style>
  <w:style w:type="character" w:customStyle="1" w:styleId="ListLabel236">
    <w:name w:val="ListLabel 236"/>
    <w:qFormat/>
    <w:rsid w:val="00B108A3"/>
    <w:rPr>
      <w:rFonts w:cs="Wingdings"/>
    </w:rPr>
  </w:style>
  <w:style w:type="character" w:customStyle="1" w:styleId="ListLabel237">
    <w:name w:val="ListLabel 237"/>
    <w:qFormat/>
    <w:rsid w:val="00B108A3"/>
    <w:rPr>
      <w:rFonts w:cs="Symbol"/>
    </w:rPr>
  </w:style>
  <w:style w:type="character" w:customStyle="1" w:styleId="ListLabel238">
    <w:name w:val="ListLabel 238"/>
    <w:qFormat/>
    <w:rsid w:val="00B108A3"/>
    <w:rPr>
      <w:rFonts w:cs="Courier New"/>
    </w:rPr>
  </w:style>
  <w:style w:type="character" w:customStyle="1" w:styleId="ListLabel239">
    <w:name w:val="ListLabel 239"/>
    <w:qFormat/>
    <w:rsid w:val="00B108A3"/>
    <w:rPr>
      <w:rFonts w:cs="Wingdings"/>
    </w:rPr>
  </w:style>
  <w:style w:type="character" w:customStyle="1" w:styleId="ListLabel240">
    <w:name w:val="ListLabel 240"/>
    <w:qFormat/>
    <w:rsid w:val="00B108A3"/>
    <w:rPr>
      <w:rFonts w:cs="Symbol"/>
    </w:rPr>
  </w:style>
  <w:style w:type="character" w:customStyle="1" w:styleId="ListLabel241">
    <w:name w:val="ListLabel 241"/>
    <w:qFormat/>
    <w:rsid w:val="00B108A3"/>
    <w:rPr>
      <w:rFonts w:cs="Courier New"/>
    </w:rPr>
  </w:style>
  <w:style w:type="character" w:customStyle="1" w:styleId="ListLabel242">
    <w:name w:val="ListLabel 242"/>
    <w:qFormat/>
    <w:rsid w:val="00B108A3"/>
    <w:rPr>
      <w:rFonts w:cs="Wingdings"/>
    </w:rPr>
  </w:style>
  <w:style w:type="character" w:customStyle="1" w:styleId="ListLabel243">
    <w:name w:val="ListLabel 243"/>
    <w:qFormat/>
    <w:rsid w:val="00B108A3"/>
    <w:rPr>
      <w:rFonts w:cs="Symbol"/>
    </w:rPr>
  </w:style>
  <w:style w:type="character" w:customStyle="1" w:styleId="ListLabel244">
    <w:name w:val="ListLabel 244"/>
    <w:qFormat/>
    <w:rsid w:val="00B108A3"/>
    <w:rPr>
      <w:rFonts w:cs="Courier New"/>
    </w:rPr>
  </w:style>
  <w:style w:type="character" w:customStyle="1" w:styleId="ListLabel245">
    <w:name w:val="ListLabel 245"/>
    <w:qFormat/>
    <w:rsid w:val="00B108A3"/>
    <w:rPr>
      <w:rFonts w:cs="Wingdings"/>
    </w:rPr>
  </w:style>
  <w:style w:type="character" w:customStyle="1" w:styleId="ListLabel246">
    <w:name w:val="ListLabel 246"/>
    <w:qFormat/>
    <w:rsid w:val="00B108A3"/>
    <w:rPr>
      <w:rFonts w:cs="Symbol"/>
    </w:rPr>
  </w:style>
  <w:style w:type="character" w:customStyle="1" w:styleId="ListLabel247">
    <w:name w:val="ListLabel 247"/>
    <w:qFormat/>
    <w:rsid w:val="00B108A3"/>
    <w:rPr>
      <w:rFonts w:cs="Courier New"/>
    </w:rPr>
  </w:style>
  <w:style w:type="character" w:customStyle="1" w:styleId="ListLabel248">
    <w:name w:val="ListLabel 248"/>
    <w:qFormat/>
    <w:rsid w:val="00B108A3"/>
    <w:rPr>
      <w:rFonts w:cs="Wingdings"/>
    </w:rPr>
  </w:style>
  <w:style w:type="character" w:customStyle="1" w:styleId="ListLabel249">
    <w:name w:val="ListLabel 249"/>
    <w:qFormat/>
    <w:rsid w:val="00B108A3"/>
    <w:rPr>
      <w:rFonts w:cs="Symbol"/>
    </w:rPr>
  </w:style>
  <w:style w:type="character" w:customStyle="1" w:styleId="ListLabel250">
    <w:name w:val="ListLabel 250"/>
    <w:qFormat/>
    <w:rsid w:val="00B108A3"/>
    <w:rPr>
      <w:rFonts w:cs="Courier New"/>
    </w:rPr>
  </w:style>
  <w:style w:type="character" w:customStyle="1" w:styleId="ListLabel251">
    <w:name w:val="ListLabel 251"/>
    <w:qFormat/>
    <w:rsid w:val="00B108A3"/>
    <w:rPr>
      <w:rFonts w:cs="Wingdings"/>
    </w:rPr>
  </w:style>
  <w:style w:type="character" w:customStyle="1" w:styleId="ListLabel252">
    <w:name w:val="ListLabel 252"/>
    <w:qFormat/>
    <w:rsid w:val="00B108A3"/>
    <w:rPr>
      <w:rFonts w:cs="Symbol"/>
    </w:rPr>
  </w:style>
  <w:style w:type="character" w:customStyle="1" w:styleId="ListLabel253">
    <w:name w:val="ListLabel 253"/>
    <w:qFormat/>
    <w:rsid w:val="00B108A3"/>
    <w:rPr>
      <w:rFonts w:cs="Courier New"/>
    </w:rPr>
  </w:style>
  <w:style w:type="character" w:customStyle="1" w:styleId="ListLabel254">
    <w:name w:val="ListLabel 254"/>
    <w:qFormat/>
    <w:rsid w:val="00B108A3"/>
    <w:rPr>
      <w:rFonts w:cs="Wingdings"/>
    </w:rPr>
  </w:style>
  <w:style w:type="character" w:customStyle="1" w:styleId="ListLabel255">
    <w:name w:val="ListLabel 255"/>
    <w:qFormat/>
    <w:rsid w:val="00B108A3"/>
    <w:rPr>
      <w:rFonts w:cs="Symbol"/>
    </w:rPr>
  </w:style>
  <w:style w:type="character" w:customStyle="1" w:styleId="ListLabel256">
    <w:name w:val="ListLabel 256"/>
    <w:qFormat/>
    <w:rsid w:val="00B108A3"/>
    <w:rPr>
      <w:rFonts w:cs="Courier New"/>
    </w:rPr>
  </w:style>
  <w:style w:type="character" w:customStyle="1" w:styleId="ListLabel257">
    <w:name w:val="ListLabel 257"/>
    <w:qFormat/>
    <w:rsid w:val="00B108A3"/>
    <w:rPr>
      <w:rFonts w:cs="Wingdings"/>
    </w:rPr>
  </w:style>
  <w:style w:type="character" w:customStyle="1" w:styleId="ListLabel258">
    <w:name w:val="ListLabel 258"/>
    <w:qFormat/>
    <w:rsid w:val="00B108A3"/>
    <w:rPr>
      <w:rFonts w:cs="Symbol"/>
    </w:rPr>
  </w:style>
  <w:style w:type="character" w:customStyle="1" w:styleId="ListLabel259">
    <w:name w:val="ListLabel 259"/>
    <w:qFormat/>
    <w:rsid w:val="00B108A3"/>
    <w:rPr>
      <w:rFonts w:cs="Courier New"/>
    </w:rPr>
  </w:style>
  <w:style w:type="character" w:customStyle="1" w:styleId="ListLabel260">
    <w:name w:val="ListLabel 260"/>
    <w:qFormat/>
    <w:rsid w:val="00B108A3"/>
    <w:rPr>
      <w:rFonts w:cs="Wingdings"/>
    </w:rPr>
  </w:style>
  <w:style w:type="character" w:customStyle="1" w:styleId="ListLabel261">
    <w:name w:val="ListLabel 261"/>
    <w:qFormat/>
    <w:rsid w:val="00B108A3"/>
    <w:rPr>
      <w:rFonts w:cs="Symbol"/>
    </w:rPr>
  </w:style>
  <w:style w:type="character" w:customStyle="1" w:styleId="ListLabel262">
    <w:name w:val="ListLabel 262"/>
    <w:qFormat/>
    <w:rsid w:val="00B108A3"/>
    <w:rPr>
      <w:rFonts w:cs="Courier New"/>
    </w:rPr>
  </w:style>
  <w:style w:type="character" w:customStyle="1" w:styleId="ListLabel263">
    <w:name w:val="ListLabel 263"/>
    <w:qFormat/>
    <w:rsid w:val="00B108A3"/>
    <w:rPr>
      <w:rFonts w:cs="Wingdings"/>
    </w:rPr>
  </w:style>
  <w:style w:type="character" w:customStyle="1" w:styleId="ListLabel264">
    <w:name w:val="ListLabel 264"/>
    <w:qFormat/>
    <w:rsid w:val="00B108A3"/>
    <w:rPr>
      <w:rFonts w:cs="Symbol"/>
    </w:rPr>
  </w:style>
  <w:style w:type="character" w:customStyle="1" w:styleId="ListLabel265">
    <w:name w:val="ListLabel 265"/>
    <w:qFormat/>
    <w:rsid w:val="00B108A3"/>
    <w:rPr>
      <w:rFonts w:cs="Courier New"/>
    </w:rPr>
  </w:style>
  <w:style w:type="character" w:customStyle="1" w:styleId="ListLabel266">
    <w:name w:val="ListLabel 266"/>
    <w:qFormat/>
    <w:rsid w:val="00B108A3"/>
    <w:rPr>
      <w:rFonts w:cs="Wingdings"/>
    </w:rPr>
  </w:style>
  <w:style w:type="character" w:customStyle="1" w:styleId="ListLabel267">
    <w:name w:val="ListLabel 267"/>
    <w:qFormat/>
    <w:rsid w:val="00B108A3"/>
    <w:rPr>
      <w:rFonts w:cs="Symbol"/>
    </w:rPr>
  </w:style>
  <w:style w:type="character" w:customStyle="1" w:styleId="ListLabel268">
    <w:name w:val="ListLabel 268"/>
    <w:qFormat/>
    <w:rsid w:val="00B108A3"/>
    <w:rPr>
      <w:rFonts w:cs="Courier New"/>
    </w:rPr>
  </w:style>
  <w:style w:type="character" w:customStyle="1" w:styleId="ListLabel269">
    <w:name w:val="ListLabel 269"/>
    <w:qFormat/>
    <w:rsid w:val="00B108A3"/>
    <w:rPr>
      <w:rFonts w:cs="Wingdings"/>
    </w:rPr>
  </w:style>
  <w:style w:type="character" w:customStyle="1" w:styleId="ListLabel270">
    <w:name w:val="ListLabel 270"/>
    <w:qFormat/>
    <w:rsid w:val="00B108A3"/>
    <w:rPr>
      <w:rFonts w:cs="Symbol"/>
    </w:rPr>
  </w:style>
  <w:style w:type="character" w:customStyle="1" w:styleId="ListLabel271">
    <w:name w:val="ListLabel 271"/>
    <w:qFormat/>
    <w:rsid w:val="00B108A3"/>
    <w:rPr>
      <w:rFonts w:cs="Courier New"/>
    </w:rPr>
  </w:style>
  <w:style w:type="character" w:customStyle="1" w:styleId="ListLabel272">
    <w:name w:val="ListLabel 272"/>
    <w:qFormat/>
    <w:rsid w:val="00B108A3"/>
    <w:rPr>
      <w:rFonts w:cs="Wingdings"/>
    </w:rPr>
  </w:style>
  <w:style w:type="character" w:customStyle="1" w:styleId="ListLabel273">
    <w:name w:val="ListLabel 273"/>
    <w:qFormat/>
    <w:rsid w:val="00B108A3"/>
    <w:rPr>
      <w:rFonts w:cs="Symbol"/>
    </w:rPr>
  </w:style>
  <w:style w:type="character" w:customStyle="1" w:styleId="ListLabel274">
    <w:name w:val="ListLabel 274"/>
    <w:qFormat/>
    <w:rsid w:val="00B108A3"/>
    <w:rPr>
      <w:rFonts w:cs="Courier New"/>
    </w:rPr>
  </w:style>
  <w:style w:type="character" w:customStyle="1" w:styleId="ListLabel275">
    <w:name w:val="ListLabel 275"/>
    <w:qFormat/>
    <w:rsid w:val="00B108A3"/>
    <w:rPr>
      <w:rFonts w:cs="Wingdings"/>
    </w:rPr>
  </w:style>
  <w:style w:type="character" w:customStyle="1" w:styleId="ListLabel276">
    <w:name w:val="ListLabel 276"/>
    <w:qFormat/>
    <w:rsid w:val="00B108A3"/>
    <w:rPr>
      <w:rFonts w:cs="Symbol"/>
    </w:rPr>
  </w:style>
  <w:style w:type="character" w:customStyle="1" w:styleId="ListLabel277">
    <w:name w:val="ListLabel 277"/>
    <w:qFormat/>
    <w:rsid w:val="00B108A3"/>
    <w:rPr>
      <w:rFonts w:cs="Courier New"/>
    </w:rPr>
  </w:style>
  <w:style w:type="character" w:customStyle="1" w:styleId="ListLabel278">
    <w:name w:val="ListLabel 278"/>
    <w:qFormat/>
    <w:rsid w:val="00B108A3"/>
    <w:rPr>
      <w:rFonts w:cs="Wingdings"/>
    </w:rPr>
  </w:style>
  <w:style w:type="character" w:customStyle="1" w:styleId="ListLabel279">
    <w:name w:val="ListLabel 279"/>
    <w:qFormat/>
    <w:rsid w:val="00B108A3"/>
    <w:rPr>
      <w:rFonts w:cs="Symbol"/>
    </w:rPr>
  </w:style>
  <w:style w:type="character" w:customStyle="1" w:styleId="ListLabel280">
    <w:name w:val="ListLabel 280"/>
    <w:qFormat/>
    <w:rsid w:val="00B108A3"/>
    <w:rPr>
      <w:rFonts w:cs="Courier New"/>
    </w:rPr>
  </w:style>
  <w:style w:type="character" w:customStyle="1" w:styleId="ListLabel281">
    <w:name w:val="ListLabel 281"/>
    <w:qFormat/>
    <w:rsid w:val="00B108A3"/>
    <w:rPr>
      <w:rFonts w:cs="Wingdings"/>
    </w:rPr>
  </w:style>
  <w:style w:type="character" w:customStyle="1" w:styleId="ListLabel282">
    <w:name w:val="ListLabel 282"/>
    <w:qFormat/>
    <w:rsid w:val="00B108A3"/>
    <w:rPr>
      <w:rFonts w:cs="Symbol"/>
    </w:rPr>
  </w:style>
  <w:style w:type="character" w:customStyle="1" w:styleId="ListLabel283">
    <w:name w:val="ListLabel 283"/>
    <w:qFormat/>
    <w:rsid w:val="00B108A3"/>
    <w:rPr>
      <w:rFonts w:cs="Courier New"/>
    </w:rPr>
  </w:style>
  <w:style w:type="character" w:customStyle="1" w:styleId="ListLabel284">
    <w:name w:val="ListLabel 284"/>
    <w:qFormat/>
    <w:rsid w:val="00B108A3"/>
    <w:rPr>
      <w:rFonts w:cs="Wingdings"/>
    </w:rPr>
  </w:style>
  <w:style w:type="character" w:customStyle="1" w:styleId="ListLabel285">
    <w:name w:val="ListLabel 285"/>
    <w:qFormat/>
    <w:rsid w:val="00B108A3"/>
    <w:rPr>
      <w:rFonts w:cs="Symbol"/>
    </w:rPr>
  </w:style>
  <w:style w:type="character" w:customStyle="1" w:styleId="ListLabel286">
    <w:name w:val="ListLabel 286"/>
    <w:qFormat/>
    <w:rsid w:val="00B108A3"/>
    <w:rPr>
      <w:rFonts w:cs="Courier New"/>
    </w:rPr>
  </w:style>
  <w:style w:type="character" w:customStyle="1" w:styleId="ListLabel287">
    <w:name w:val="ListLabel 287"/>
    <w:qFormat/>
    <w:rsid w:val="00B108A3"/>
    <w:rPr>
      <w:rFonts w:cs="Wingdings"/>
    </w:rPr>
  </w:style>
  <w:style w:type="character" w:customStyle="1" w:styleId="ListLabel288">
    <w:name w:val="ListLabel 288"/>
    <w:qFormat/>
    <w:rsid w:val="00B108A3"/>
    <w:rPr>
      <w:rFonts w:cs="Symbol"/>
    </w:rPr>
  </w:style>
  <w:style w:type="character" w:customStyle="1" w:styleId="ListLabel289">
    <w:name w:val="ListLabel 289"/>
    <w:qFormat/>
    <w:rsid w:val="00B108A3"/>
    <w:rPr>
      <w:rFonts w:cs="Courier New"/>
    </w:rPr>
  </w:style>
  <w:style w:type="character" w:customStyle="1" w:styleId="ListLabel290">
    <w:name w:val="ListLabel 290"/>
    <w:qFormat/>
    <w:rsid w:val="00B108A3"/>
    <w:rPr>
      <w:rFonts w:cs="Wingdings"/>
    </w:rPr>
  </w:style>
  <w:style w:type="character" w:customStyle="1" w:styleId="ListLabel291">
    <w:name w:val="ListLabel 291"/>
    <w:qFormat/>
    <w:rsid w:val="00B108A3"/>
    <w:rPr>
      <w:rFonts w:cs="Symbol"/>
    </w:rPr>
  </w:style>
  <w:style w:type="character" w:customStyle="1" w:styleId="ListLabel292">
    <w:name w:val="ListLabel 292"/>
    <w:qFormat/>
    <w:rsid w:val="00B108A3"/>
    <w:rPr>
      <w:rFonts w:cs="Courier New"/>
    </w:rPr>
  </w:style>
  <w:style w:type="character" w:customStyle="1" w:styleId="ListLabel293">
    <w:name w:val="ListLabel 293"/>
    <w:qFormat/>
    <w:rsid w:val="00B108A3"/>
    <w:rPr>
      <w:rFonts w:cs="Wingdings"/>
    </w:rPr>
  </w:style>
  <w:style w:type="character" w:customStyle="1" w:styleId="ListLabel294">
    <w:name w:val="ListLabel 294"/>
    <w:qFormat/>
    <w:rsid w:val="00B108A3"/>
    <w:rPr>
      <w:rFonts w:cs="Symbol"/>
    </w:rPr>
  </w:style>
  <w:style w:type="character" w:customStyle="1" w:styleId="ListLabel295">
    <w:name w:val="ListLabel 295"/>
    <w:qFormat/>
    <w:rsid w:val="00B108A3"/>
    <w:rPr>
      <w:rFonts w:cs="Courier New"/>
    </w:rPr>
  </w:style>
  <w:style w:type="character" w:customStyle="1" w:styleId="ListLabel296">
    <w:name w:val="ListLabel 296"/>
    <w:qFormat/>
    <w:rsid w:val="00B108A3"/>
    <w:rPr>
      <w:rFonts w:cs="Wingdings"/>
    </w:rPr>
  </w:style>
  <w:style w:type="paragraph" w:customStyle="1" w:styleId="Heading">
    <w:name w:val="Heading"/>
    <w:basedOn w:val="Normal"/>
    <w:next w:val="BodyText"/>
    <w:qFormat/>
    <w:rsid w:val="00B108A3"/>
    <w:pPr>
      <w:keepNext/>
      <w:spacing w:after="120"/>
    </w:pPr>
    <w:rPr>
      <w:rFonts w:ascii="Liberation Sans" w:eastAsia="Microsoft YaHei" w:hAnsi="Liberation Sans" w:cs="Arial"/>
      <w:sz w:val="28"/>
      <w:szCs w:val="28"/>
    </w:rPr>
  </w:style>
  <w:style w:type="paragraph" w:styleId="BodyText">
    <w:name w:val="Body Text"/>
    <w:basedOn w:val="Normal"/>
    <w:link w:val="BodyTextChar"/>
    <w:uiPriority w:val="99"/>
    <w:rsid w:val="00AF5030"/>
    <w:pPr>
      <w:spacing w:after="240"/>
    </w:pPr>
    <w:rPr>
      <w:sz w:val="20"/>
      <w:szCs w:val="20"/>
    </w:rPr>
  </w:style>
  <w:style w:type="paragraph" w:styleId="List">
    <w:name w:val="List"/>
    <w:basedOn w:val="BodyText"/>
    <w:rsid w:val="00B108A3"/>
    <w:rPr>
      <w:rFonts w:cs="Arial"/>
    </w:rPr>
  </w:style>
  <w:style w:type="paragraph" w:styleId="Caption">
    <w:name w:val="caption"/>
    <w:basedOn w:val="Normal"/>
    <w:qFormat/>
    <w:rsid w:val="00B108A3"/>
    <w:pPr>
      <w:suppressLineNumbers/>
      <w:spacing w:before="120" w:after="120"/>
    </w:pPr>
    <w:rPr>
      <w:rFonts w:cs="Arial"/>
      <w:i/>
      <w:iCs/>
      <w:sz w:val="24"/>
      <w:szCs w:val="24"/>
    </w:rPr>
  </w:style>
  <w:style w:type="paragraph" w:customStyle="1" w:styleId="Index">
    <w:name w:val="Index"/>
    <w:basedOn w:val="Normal"/>
    <w:qFormat/>
    <w:rsid w:val="00B108A3"/>
    <w:pPr>
      <w:suppressLineNumbers/>
    </w:pPr>
    <w:rPr>
      <w:rFonts w:cs="Arial"/>
    </w:rPr>
  </w:style>
  <w:style w:type="paragraph" w:customStyle="1" w:styleId="BodyTextContinued">
    <w:name w:val="Body Text Continued"/>
    <w:basedOn w:val="BodyText"/>
    <w:uiPriority w:val="99"/>
    <w:qFormat/>
    <w:rsid w:val="00AF5030"/>
  </w:style>
  <w:style w:type="paragraph" w:customStyle="1" w:styleId="BTIndent">
    <w:name w:val="BT Indent"/>
    <w:basedOn w:val="BodyText"/>
    <w:uiPriority w:val="99"/>
    <w:qFormat/>
    <w:rsid w:val="00AF5030"/>
    <w:pPr>
      <w:ind w:left="720"/>
    </w:pPr>
  </w:style>
  <w:style w:type="paragraph" w:customStyle="1" w:styleId="Table">
    <w:name w:val="Table"/>
    <w:basedOn w:val="Normal"/>
    <w:uiPriority w:val="99"/>
    <w:qFormat/>
    <w:rsid w:val="00AF5030"/>
    <w:pPr>
      <w:spacing w:before="60" w:after="60" w:line="240" w:lineRule="exact"/>
    </w:pPr>
  </w:style>
  <w:style w:type="paragraph" w:styleId="Quote">
    <w:name w:val="Quote"/>
    <w:basedOn w:val="Normal"/>
    <w:link w:val="QuoteChar"/>
    <w:uiPriority w:val="99"/>
    <w:qFormat/>
    <w:rsid w:val="00AF5030"/>
    <w:pPr>
      <w:spacing w:after="240"/>
      <w:ind w:left="1440" w:right="1440"/>
    </w:pPr>
    <w:rPr>
      <w:rFonts w:eastAsia="Calibri"/>
      <w:sz w:val="20"/>
      <w:szCs w:val="20"/>
    </w:rPr>
  </w:style>
  <w:style w:type="paragraph" w:customStyle="1" w:styleId="ResH1">
    <w:name w:val="Res H1"/>
    <w:basedOn w:val="Heading2"/>
    <w:uiPriority w:val="99"/>
    <w:qFormat/>
    <w:rsid w:val="00AF5030"/>
    <w:pPr>
      <w:tabs>
        <w:tab w:val="left" w:pos="720"/>
      </w:tabs>
      <w:spacing w:before="0" w:line="240" w:lineRule="atLeast"/>
      <w:ind w:right="720" w:hanging="720"/>
    </w:pPr>
    <w:rPr>
      <w:bCs w:val="0"/>
      <w:i/>
      <w:caps/>
      <w:szCs w:val="20"/>
      <w:lang w:eastAsia="zh-CN"/>
    </w:rPr>
  </w:style>
  <w:style w:type="paragraph" w:customStyle="1" w:styleId="ResH2">
    <w:name w:val="Res H2"/>
    <w:basedOn w:val="Heading3"/>
    <w:uiPriority w:val="99"/>
    <w:qFormat/>
    <w:rsid w:val="00AF5030"/>
    <w:pPr>
      <w:spacing w:before="0" w:line="240" w:lineRule="atLeast"/>
      <w:ind w:right="720" w:hanging="720"/>
    </w:pPr>
    <w:rPr>
      <w:bCs w:val="0"/>
      <w:szCs w:val="20"/>
      <w:u w:val="single"/>
      <w:lang w:eastAsia="zh-CN"/>
    </w:rPr>
  </w:style>
  <w:style w:type="paragraph" w:customStyle="1" w:styleId="Resolution">
    <w:name w:val="Resolution"/>
    <w:basedOn w:val="NormalIndent"/>
    <w:uiPriority w:val="99"/>
    <w:qFormat/>
    <w:rsid w:val="00AF5030"/>
    <w:pPr>
      <w:spacing w:line="240" w:lineRule="atLeast"/>
      <w:ind w:right="720"/>
    </w:pPr>
    <w:rPr>
      <w:szCs w:val="20"/>
    </w:rPr>
  </w:style>
  <w:style w:type="paragraph" w:styleId="NormalIndent">
    <w:name w:val="Normal Indent"/>
    <w:basedOn w:val="Normal"/>
    <w:uiPriority w:val="99"/>
    <w:qFormat/>
    <w:rsid w:val="00AF5030"/>
    <w:pPr>
      <w:ind w:left="720"/>
    </w:pPr>
  </w:style>
  <w:style w:type="paragraph" w:styleId="Title">
    <w:name w:val="Title"/>
    <w:basedOn w:val="BodyText"/>
    <w:link w:val="TitleChar"/>
    <w:qFormat/>
    <w:rsid w:val="00383F2B"/>
    <w:pPr>
      <w:jc w:val="center"/>
      <w:outlineLvl w:val="0"/>
    </w:pPr>
    <w:rPr>
      <w:b/>
      <w:bCs/>
      <w:sz w:val="32"/>
      <w:szCs w:val="32"/>
    </w:rPr>
  </w:style>
  <w:style w:type="paragraph" w:styleId="Header">
    <w:name w:val="header"/>
    <w:basedOn w:val="Normal"/>
    <w:link w:val="HeaderChar"/>
    <w:uiPriority w:val="99"/>
    <w:rsid w:val="00AE5A8A"/>
    <w:pPr>
      <w:tabs>
        <w:tab w:val="center" w:pos="4680"/>
        <w:tab w:val="right" w:pos="9360"/>
      </w:tabs>
    </w:pPr>
    <w:rPr>
      <w:rFonts w:eastAsia="Calibri"/>
      <w:sz w:val="20"/>
      <w:szCs w:val="20"/>
    </w:rPr>
  </w:style>
  <w:style w:type="paragraph" w:styleId="Footer">
    <w:name w:val="footer"/>
    <w:basedOn w:val="Normal"/>
    <w:link w:val="FooterChar"/>
    <w:uiPriority w:val="99"/>
    <w:rsid w:val="00DA3B54"/>
    <w:pPr>
      <w:tabs>
        <w:tab w:val="center" w:pos="4680"/>
        <w:tab w:val="right" w:pos="9360"/>
      </w:tabs>
    </w:pPr>
    <w:rPr>
      <w:rFonts w:eastAsia="Calibri"/>
      <w:sz w:val="20"/>
      <w:szCs w:val="20"/>
    </w:rPr>
  </w:style>
  <w:style w:type="paragraph" w:styleId="BodyTextIndent">
    <w:name w:val="Body Text Indent"/>
    <w:aliases w:val="1A"/>
    <w:basedOn w:val="BodyText"/>
    <w:link w:val="BodyTextIndentChar1"/>
    <w:uiPriority w:val="99"/>
    <w:rsid w:val="000A0A63"/>
    <w:pPr>
      <w:ind w:left="720"/>
    </w:pPr>
    <w:rPr>
      <w:rFonts w:ascii="Arial" w:hAnsi="Arial"/>
      <w:color w:val="auto"/>
      <w:sz w:val="32"/>
      <w:szCs w:val="22"/>
    </w:rPr>
  </w:style>
  <w:style w:type="paragraph" w:styleId="IntenseQuote">
    <w:name w:val="Intense Quote"/>
    <w:basedOn w:val="Normal"/>
    <w:next w:val="Normal"/>
    <w:link w:val="IntenseQuoteChar"/>
    <w:uiPriority w:val="99"/>
    <w:qFormat/>
    <w:rsid w:val="004B4D51"/>
    <w:pPr>
      <w:pBdr>
        <w:bottom w:val="single" w:sz="4" w:space="4" w:color="4F81BD"/>
      </w:pBdr>
      <w:spacing w:before="200" w:after="280"/>
      <w:ind w:left="936" w:right="936"/>
    </w:pPr>
    <w:rPr>
      <w:rFonts w:eastAsia="Calibri"/>
      <w:b/>
      <w:bCs/>
      <w:i/>
      <w:iCs/>
      <w:color w:val="4F81BD"/>
      <w:sz w:val="20"/>
      <w:szCs w:val="20"/>
    </w:rPr>
  </w:style>
  <w:style w:type="paragraph" w:styleId="Subtitle">
    <w:name w:val="Subtitle"/>
    <w:basedOn w:val="Normal"/>
    <w:next w:val="Normal"/>
    <w:link w:val="SubtitleChar"/>
    <w:qFormat/>
    <w:rsid w:val="004B4D51"/>
    <w:rPr>
      <w:rFonts w:ascii="Cambria" w:eastAsia="Calibri" w:hAnsi="Cambria"/>
      <w:i/>
      <w:iCs/>
      <w:color w:val="4F81BD"/>
      <w:spacing w:val="15"/>
      <w:sz w:val="20"/>
      <w:szCs w:val="20"/>
    </w:rPr>
  </w:style>
  <w:style w:type="paragraph" w:styleId="ListParagraph">
    <w:name w:val="List Paragraph"/>
    <w:basedOn w:val="Normal"/>
    <w:uiPriority w:val="34"/>
    <w:qFormat/>
    <w:rsid w:val="004B4D51"/>
    <w:pPr>
      <w:ind w:left="720"/>
      <w:contextualSpacing/>
    </w:pPr>
  </w:style>
  <w:style w:type="paragraph" w:styleId="NoSpacing">
    <w:name w:val="No Spacing"/>
    <w:uiPriority w:val="99"/>
    <w:qFormat/>
    <w:rsid w:val="004B4D51"/>
    <w:rPr>
      <w:color w:val="00000A"/>
      <w:sz w:val="24"/>
      <w:szCs w:val="24"/>
    </w:rPr>
  </w:style>
  <w:style w:type="paragraph" w:customStyle="1" w:styleId="Standard">
    <w:name w:val="Standard"/>
    <w:basedOn w:val="Normal"/>
    <w:qFormat/>
    <w:rsid w:val="00F764A0"/>
    <w:pPr>
      <w:spacing w:after="360"/>
    </w:pPr>
    <w:rPr>
      <w:rFonts w:ascii="Palatino" w:hAnsi="Palatino"/>
      <w:color w:val="4C4C4C"/>
      <w:szCs w:val="26"/>
    </w:rPr>
  </w:style>
  <w:style w:type="paragraph" w:customStyle="1" w:styleId="Moved">
    <w:name w:val="Moved"/>
    <w:basedOn w:val="Normal"/>
    <w:qFormat/>
    <w:rsid w:val="00DE36B2"/>
    <w:pPr>
      <w:ind w:left="720"/>
    </w:pPr>
    <w:rPr>
      <w:rFonts w:eastAsia="Calibri"/>
      <w:color w:val="000000"/>
      <w:szCs w:val="26"/>
    </w:rPr>
  </w:style>
  <w:style w:type="paragraph" w:customStyle="1" w:styleId="Indent">
    <w:name w:val="Indent"/>
    <w:basedOn w:val="Normal"/>
    <w:link w:val="IndentChar"/>
    <w:qFormat/>
    <w:rsid w:val="00504AAF"/>
    <w:pPr>
      <w:ind w:left="1440"/>
    </w:pPr>
    <w:rPr>
      <w:color w:val="auto"/>
      <w:szCs w:val="26"/>
    </w:rPr>
  </w:style>
  <w:style w:type="paragraph" w:customStyle="1" w:styleId="Block">
    <w:name w:val="Block"/>
    <w:basedOn w:val="Normal"/>
    <w:qFormat/>
    <w:rsid w:val="00504AAF"/>
    <w:pPr>
      <w:spacing w:before="120"/>
    </w:pPr>
    <w:rPr>
      <w:rFonts w:eastAsia="Calibri"/>
      <w:bCs/>
      <w:color w:val="000000"/>
      <w:szCs w:val="26"/>
    </w:rPr>
  </w:style>
  <w:style w:type="paragraph" w:customStyle="1" w:styleId="normaltnr">
    <w:name w:val="normaltnr"/>
    <w:basedOn w:val="Normal"/>
    <w:uiPriority w:val="99"/>
    <w:qFormat/>
    <w:rsid w:val="005959D4"/>
    <w:pPr>
      <w:spacing w:beforeAutospacing="1" w:afterAutospacing="1"/>
    </w:pPr>
    <w:rPr>
      <w:sz w:val="36"/>
      <w:szCs w:val="36"/>
    </w:rPr>
  </w:style>
  <w:style w:type="paragraph" w:styleId="HTMLPreformatted">
    <w:name w:val="HTML Preformatted"/>
    <w:basedOn w:val="Normal"/>
    <w:link w:val="HTMLPreformattedChar"/>
    <w:uiPriority w:val="99"/>
    <w:qFormat/>
    <w:rsid w:val="006F41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paragraph" w:customStyle="1" w:styleId="HangingIndent">
    <w:name w:val="Hanging Indent"/>
    <w:basedOn w:val="Moved"/>
    <w:uiPriority w:val="99"/>
    <w:qFormat/>
    <w:rsid w:val="00711B02"/>
    <w:pPr>
      <w:suppressAutoHyphens/>
      <w:spacing w:before="120" w:after="120"/>
      <w:ind w:left="1080" w:hanging="360"/>
    </w:pPr>
    <w:rPr>
      <w:color w:val="00000A"/>
    </w:rPr>
  </w:style>
  <w:style w:type="paragraph" w:styleId="BalloonText">
    <w:name w:val="Balloon Text"/>
    <w:basedOn w:val="Normal"/>
    <w:link w:val="BalloonTextChar"/>
    <w:uiPriority w:val="99"/>
    <w:semiHidden/>
    <w:qFormat/>
    <w:rsid w:val="000B758C"/>
    <w:rPr>
      <w:rFonts w:ascii="Tahoma" w:eastAsia="Calibri" w:hAnsi="Tahoma"/>
      <w:sz w:val="16"/>
      <w:szCs w:val="16"/>
    </w:rPr>
  </w:style>
  <w:style w:type="paragraph" w:styleId="CommentText">
    <w:name w:val="annotation text"/>
    <w:basedOn w:val="Normal"/>
    <w:link w:val="CommentTextChar"/>
    <w:uiPriority w:val="99"/>
    <w:semiHidden/>
    <w:qFormat/>
    <w:rsid w:val="003D62D3"/>
    <w:rPr>
      <w:rFonts w:ascii="Calibri" w:eastAsia="Calibri" w:hAnsi="Calibri"/>
      <w:sz w:val="20"/>
      <w:szCs w:val="20"/>
    </w:rPr>
  </w:style>
  <w:style w:type="paragraph" w:styleId="CommentSubject">
    <w:name w:val="annotation subject"/>
    <w:basedOn w:val="CommentText"/>
    <w:link w:val="CommentSubjectChar"/>
    <w:uiPriority w:val="99"/>
    <w:semiHidden/>
    <w:qFormat/>
    <w:rsid w:val="003D62D3"/>
    <w:rPr>
      <w:b/>
      <w:bCs/>
    </w:rPr>
  </w:style>
  <w:style w:type="paragraph" w:styleId="Revision">
    <w:name w:val="Revision"/>
    <w:uiPriority w:val="99"/>
    <w:semiHidden/>
    <w:qFormat/>
    <w:rsid w:val="00AE090B"/>
    <w:rPr>
      <w:rFonts w:ascii="Calibri" w:eastAsia="Times New Roman" w:hAnsi="Calibri"/>
      <w:color w:val="00000A"/>
      <w:sz w:val="26"/>
    </w:rPr>
  </w:style>
  <w:style w:type="paragraph" w:customStyle="1" w:styleId="MainTitle">
    <w:name w:val="Main Title"/>
    <w:basedOn w:val="Normal"/>
    <w:uiPriority w:val="99"/>
    <w:qFormat/>
    <w:rsid w:val="009C08B9"/>
    <w:pPr>
      <w:suppressAutoHyphens/>
      <w:spacing w:after="120"/>
      <w:jc w:val="center"/>
    </w:pPr>
    <w:rPr>
      <w:b/>
      <w:szCs w:val="26"/>
    </w:rPr>
  </w:style>
  <w:style w:type="paragraph" w:customStyle="1" w:styleId="officer">
    <w:name w:val="officer"/>
    <w:basedOn w:val="Normal"/>
    <w:uiPriority w:val="99"/>
    <w:qFormat/>
    <w:rsid w:val="009C08B9"/>
    <w:pPr>
      <w:tabs>
        <w:tab w:val="left" w:pos="3600"/>
      </w:tabs>
      <w:suppressAutoHyphens/>
      <w:ind w:left="720"/>
    </w:pPr>
    <w:rPr>
      <w:szCs w:val="26"/>
      <w:lang w:val="en-GB"/>
    </w:rPr>
  </w:style>
  <w:style w:type="paragraph" w:styleId="TOCHeading">
    <w:name w:val="TOC Heading"/>
    <w:basedOn w:val="Heading1"/>
    <w:next w:val="Normal"/>
    <w:uiPriority w:val="39"/>
    <w:qFormat/>
    <w:rsid w:val="009C08B9"/>
    <w:pPr>
      <w:shd w:val="clear" w:color="auto" w:fill="FFFFFF"/>
    </w:pPr>
    <w:rPr>
      <w:rFonts w:ascii="Cambria" w:eastAsia="MS Gothic" w:hAnsi="Cambria"/>
      <w:color w:val="365F91"/>
      <w:lang w:eastAsia="ja-JP"/>
    </w:rPr>
  </w:style>
  <w:style w:type="paragraph" w:styleId="TOC1">
    <w:name w:val="toc 1"/>
    <w:basedOn w:val="Normal"/>
    <w:next w:val="Normal"/>
    <w:autoRedefine/>
    <w:uiPriority w:val="39"/>
    <w:rsid w:val="0066006E"/>
    <w:pPr>
      <w:keepNext/>
      <w:tabs>
        <w:tab w:val="right" w:leader="dot" w:pos="9360"/>
      </w:tabs>
      <w:suppressAutoHyphens/>
      <w:ind w:left="540" w:hanging="540"/>
    </w:pPr>
    <w:rPr>
      <w:noProof/>
      <w:szCs w:val="20"/>
    </w:rPr>
  </w:style>
  <w:style w:type="paragraph" w:styleId="TOC2">
    <w:name w:val="toc 2"/>
    <w:basedOn w:val="Normal"/>
    <w:next w:val="Normal"/>
    <w:autoRedefine/>
    <w:uiPriority w:val="39"/>
    <w:rsid w:val="00D21B34"/>
    <w:pPr>
      <w:tabs>
        <w:tab w:val="center" w:leader="dot" w:pos="9000"/>
      </w:tabs>
      <w:suppressAutoHyphens/>
      <w:spacing w:before="60" w:after="60"/>
      <w:ind w:left="1170" w:hanging="630"/>
    </w:pPr>
    <w:rPr>
      <w:szCs w:val="20"/>
    </w:rPr>
  </w:style>
  <w:style w:type="paragraph" w:styleId="TOC3">
    <w:name w:val="toc 3"/>
    <w:basedOn w:val="TOC2"/>
    <w:next w:val="Normal"/>
    <w:autoRedefine/>
    <w:uiPriority w:val="39"/>
    <w:rsid w:val="00A91966"/>
    <w:pPr>
      <w:tabs>
        <w:tab w:val="left" w:pos="1980"/>
      </w:tabs>
      <w:ind w:firstLine="4"/>
    </w:pPr>
    <w:rPr>
      <w:noProof/>
    </w:rPr>
  </w:style>
  <w:style w:type="paragraph" w:styleId="TOC4">
    <w:name w:val="toc 4"/>
    <w:basedOn w:val="Normal"/>
    <w:next w:val="Normal"/>
    <w:autoRedefine/>
    <w:uiPriority w:val="39"/>
    <w:rsid w:val="007547B3"/>
    <w:pPr>
      <w:tabs>
        <w:tab w:val="right" w:leader="dot" w:pos="9360"/>
      </w:tabs>
      <w:ind w:left="720" w:right="1008"/>
    </w:pPr>
  </w:style>
  <w:style w:type="paragraph" w:customStyle="1" w:styleId="msonormal0">
    <w:name w:val="msonormal"/>
    <w:basedOn w:val="Normal"/>
    <w:uiPriority w:val="99"/>
    <w:qFormat/>
    <w:rsid w:val="00E640DA"/>
    <w:pPr>
      <w:spacing w:beforeAutospacing="1" w:afterAutospacing="1"/>
    </w:pPr>
    <w:rPr>
      <w:sz w:val="24"/>
      <w:szCs w:val="24"/>
    </w:rPr>
  </w:style>
  <w:style w:type="paragraph" w:styleId="FootnoteText">
    <w:name w:val="footnote text"/>
    <w:basedOn w:val="Normal"/>
    <w:link w:val="FootnoteTextChar"/>
    <w:uiPriority w:val="99"/>
    <w:semiHidden/>
    <w:qFormat/>
    <w:rsid w:val="00AB30BF"/>
    <w:rPr>
      <w:sz w:val="20"/>
      <w:szCs w:val="20"/>
    </w:rPr>
  </w:style>
  <w:style w:type="paragraph" w:customStyle="1" w:styleId="Head3">
    <w:name w:val="Head 3"/>
    <w:basedOn w:val="Normal"/>
    <w:next w:val="Normal"/>
    <w:uiPriority w:val="99"/>
    <w:qFormat/>
    <w:rsid w:val="00CB5952"/>
    <w:pPr>
      <w:suppressAutoHyphens/>
      <w:spacing w:after="120"/>
      <w:ind w:left="1440"/>
    </w:pPr>
    <w:rPr>
      <w:b/>
      <w:szCs w:val="26"/>
    </w:rPr>
  </w:style>
  <w:style w:type="paragraph" w:customStyle="1" w:styleId="xl63">
    <w:name w:val="xl63"/>
    <w:basedOn w:val="Normal"/>
    <w:uiPriority w:val="99"/>
    <w:qFormat/>
    <w:rsid w:val="00FE0919"/>
    <w:pPr>
      <w:spacing w:beforeAutospacing="1" w:afterAutospacing="1"/>
    </w:pPr>
    <w:rPr>
      <w:i/>
      <w:iCs/>
      <w:sz w:val="24"/>
      <w:szCs w:val="24"/>
    </w:rPr>
  </w:style>
  <w:style w:type="paragraph" w:customStyle="1" w:styleId="xl64">
    <w:name w:val="xl64"/>
    <w:basedOn w:val="Normal"/>
    <w:uiPriority w:val="99"/>
    <w:qFormat/>
    <w:rsid w:val="00FE0919"/>
    <w:pPr>
      <w:spacing w:beforeAutospacing="1" w:afterAutospacing="1"/>
    </w:pPr>
    <w:rPr>
      <w:b/>
      <w:bCs/>
      <w:sz w:val="24"/>
      <w:szCs w:val="24"/>
    </w:rPr>
  </w:style>
  <w:style w:type="paragraph" w:customStyle="1" w:styleId="xl66">
    <w:name w:val="xl66"/>
    <w:basedOn w:val="Normal"/>
    <w:uiPriority w:val="99"/>
    <w:qFormat/>
    <w:rsid w:val="00FE0919"/>
    <w:pPr>
      <w:spacing w:beforeAutospacing="1" w:afterAutospacing="1"/>
    </w:pPr>
    <w:rPr>
      <w:b/>
      <w:bCs/>
      <w:sz w:val="24"/>
      <w:szCs w:val="24"/>
    </w:rPr>
  </w:style>
  <w:style w:type="paragraph" w:customStyle="1" w:styleId="xl67">
    <w:name w:val="xl67"/>
    <w:basedOn w:val="Normal"/>
    <w:uiPriority w:val="99"/>
    <w:qFormat/>
    <w:rsid w:val="00FE0919"/>
    <w:pPr>
      <w:spacing w:beforeAutospacing="1" w:afterAutospacing="1"/>
    </w:pPr>
    <w:rPr>
      <w:i/>
      <w:iCs/>
      <w:sz w:val="24"/>
      <w:szCs w:val="24"/>
    </w:rPr>
  </w:style>
  <w:style w:type="paragraph" w:customStyle="1" w:styleId="xl68">
    <w:name w:val="xl68"/>
    <w:basedOn w:val="Normal"/>
    <w:uiPriority w:val="99"/>
    <w:qFormat/>
    <w:rsid w:val="00FE0919"/>
    <w:pPr>
      <w:spacing w:beforeAutospacing="1" w:afterAutospacing="1"/>
    </w:pPr>
    <w:rPr>
      <w:b/>
      <w:bCs/>
      <w:sz w:val="24"/>
      <w:szCs w:val="24"/>
    </w:rPr>
  </w:style>
  <w:style w:type="paragraph" w:customStyle="1" w:styleId="xl69">
    <w:name w:val="xl69"/>
    <w:basedOn w:val="Normal"/>
    <w:uiPriority w:val="99"/>
    <w:qFormat/>
    <w:rsid w:val="00FE0919"/>
    <w:pPr>
      <w:shd w:val="clear" w:color="000000" w:fill="D9D9D9"/>
      <w:spacing w:beforeAutospacing="1" w:afterAutospacing="1"/>
    </w:pPr>
    <w:rPr>
      <w:sz w:val="24"/>
      <w:szCs w:val="24"/>
    </w:rPr>
  </w:style>
  <w:style w:type="paragraph" w:customStyle="1" w:styleId="xl70">
    <w:name w:val="xl70"/>
    <w:basedOn w:val="Normal"/>
    <w:uiPriority w:val="99"/>
    <w:qFormat/>
    <w:rsid w:val="00FE0919"/>
    <w:pPr>
      <w:spacing w:beforeAutospacing="1" w:afterAutospacing="1"/>
    </w:pPr>
    <w:rPr>
      <w:sz w:val="24"/>
      <w:szCs w:val="24"/>
    </w:rPr>
  </w:style>
  <w:style w:type="paragraph" w:customStyle="1" w:styleId="xl71">
    <w:name w:val="xl71"/>
    <w:basedOn w:val="Normal"/>
    <w:uiPriority w:val="99"/>
    <w:qFormat/>
    <w:rsid w:val="00FE0919"/>
    <w:pPr>
      <w:shd w:val="clear" w:color="000000" w:fill="D9D9D9"/>
      <w:spacing w:beforeAutospacing="1" w:afterAutospacing="1"/>
    </w:pPr>
    <w:rPr>
      <w:sz w:val="24"/>
      <w:szCs w:val="24"/>
    </w:rPr>
  </w:style>
  <w:style w:type="paragraph" w:customStyle="1" w:styleId="xl72">
    <w:name w:val="xl72"/>
    <w:basedOn w:val="Normal"/>
    <w:uiPriority w:val="99"/>
    <w:qFormat/>
    <w:rsid w:val="00FE0919"/>
    <w:pPr>
      <w:spacing w:beforeAutospacing="1" w:afterAutospacing="1"/>
    </w:pPr>
    <w:rPr>
      <w:i/>
      <w:iCs/>
      <w:sz w:val="24"/>
      <w:szCs w:val="24"/>
    </w:rPr>
  </w:style>
  <w:style w:type="paragraph" w:customStyle="1" w:styleId="xl73">
    <w:name w:val="xl73"/>
    <w:basedOn w:val="Normal"/>
    <w:uiPriority w:val="99"/>
    <w:qFormat/>
    <w:rsid w:val="00FE0919"/>
    <w:pPr>
      <w:spacing w:beforeAutospacing="1" w:afterAutospacing="1"/>
    </w:pPr>
    <w:rPr>
      <w:i/>
      <w:iCs/>
      <w:sz w:val="24"/>
      <w:szCs w:val="24"/>
    </w:rPr>
  </w:style>
  <w:style w:type="paragraph" w:customStyle="1" w:styleId="xl74">
    <w:name w:val="xl74"/>
    <w:basedOn w:val="Normal"/>
    <w:uiPriority w:val="99"/>
    <w:qFormat/>
    <w:rsid w:val="00FE0919"/>
    <w:pPr>
      <w:shd w:val="clear" w:color="000000" w:fill="D9D9D9"/>
      <w:spacing w:beforeAutospacing="1" w:afterAutospacing="1"/>
    </w:pPr>
    <w:rPr>
      <w:sz w:val="24"/>
      <w:szCs w:val="24"/>
    </w:rPr>
  </w:style>
  <w:style w:type="paragraph" w:customStyle="1" w:styleId="xl75">
    <w:name w:val="xl75"/>
    <w:basedOn w:val="Normal"/>
    <w:uiPriority w:val="99"/>
    <w:qFormat/>
    <w:rsid w:val="00FE0919"/>
    <w:pPr>
      <w:spacing w:beforeAutospacing="1" w:afterAutospacing="1"/>
    </w:pPr>
    <w:rPr>
      <w:i/>
      <w:iCs/>
      <w:sz w:val="24"/>
      <w:szCs w:val="24"/>
    </w:rPr>
  </w:style>
  <w:style w:type="paragraph" w:customStyle="1" w:styleId="xl76">
    <w:name w:val="xl76"/>
    <w:basedOn w:val="Normal"/>
    <w:uiPriority w:val="99"/>
    <w:qFormat/>
    <w:rsid w:val="00FE0919"/>
    <w:pPr>
      <w:spacing w:beforeAutospacing="1" w:afterAutospacing="1"/>
    </w:pPr>
    <w:rPr>
      <w:color w:val="000000"/>
      <w:sz w:val="24"/>
      <w:szCs w:val="24"/>
    </w:rPr>
  </w:style>
  <w:style w:type="paragraph" w:customStyle="1" w:styleId="xl77">
    <w:name w:val="xl77"/>
    <w:basedOn w:val="Normal"/>
    <w:uiPriority w:val="99"/>
    <w:qFormat/>
    <w:rsid w:val="00FE0919"/>
    <w:pPr>
      <w:spacing w:beforeAutospacing="1" w:afterAutospacing="1"/>
    </w:pPr>
    <w:rPr>
      <w:i/>
      <w:iCs/>
      <w:color w:val="000000"/>
      <w:sz w:val="24"/>
      <w:szCs w:val="24"/>
    </w:rPr>
  </w:style>
  <w:style w:type="paragraph" w:customStyle="1" w:styleId="xl78">
    <w:name w:val="xl78"/>
    <w:basedOn w:val="Normal"/>
    <w:uiPriority w:val="99"/>
    <w:qFormat/>
    <w:rsid w:val="00FE0919"/>
    <w:pPr>
      <w:shd w:val="clear" w:color="000000" w:fill="D9D9D9"/>
      <w:spacing w:beforeAutospacing="1" w:afterAutospacing="1"/>
    </w:pPr>
    <w:rPr>
      <w:color w:val="000000"/>
      <w:sz w:val="24"/>
      <w:szCs w:val="24"/>
    </w:rPr>
  </w:style>
  <w:style w:type="paragraph" w:customStyle="1" w:styleId="xl80">
    <w:name w:val="xl80"/>
    <w:basedOn w:val="Normal"/>
    <w:uiPriority w:val="99"/>
    <w:qFormat/>
    <w:rsid w:val="00FE0919"/>
    <w:pPr>
      <w:spacing w:beforeAutospacing="1" w:afterAutospacing="1"/>
    </w:pPr>
    <w:rPr>
      <w:i/>
      <w:iCs/>
      <w:sz w:val="24"/>
      <w:szCs w:val="24"/>
    </w:rPr>
  </w:style>
  <w:style w:type="paragraph" w:customStyle="1" w:styleId="xl81">
    <w:name w:val="xl81"/>
    <w:basedOn w:val="Normal"/>
    <w:uiPriority w:val="99"/>
    <w:qFormat/>
    <w:rsid w:val="00FE0919"/>
    <w:pPr>
      <w:spacing w:beforeAutospacing="1" w:afterAutospacing="1"/>
    </w:pPr>
    <w:rPr>
      <w:b/>
      <w:bCs/>
      <w:i/>
      <w:iCs/>
      <w:sz w:val="24"/>
      <w:szCs w:val="24"/>
    </w:rPr>
  </w:style>
  <w:style w:type="paragraph" w:customStyle="1" w:styleId="xl82">
    <w:name w:val="xl82"/>
    <w:basedOn w:val="Normal"/>
    <w:uiPriority w:val="99"/>
    <w:qFormat/>
    <w:rsid w:val="00FE0919"/>
    <w:pPr>
      <w:spacing w:beforeAutospacing="1" w:afterAutospacing="1"/>
      <w:jc w:val="right"/>
    </w:pPr>
    <w:rPr>
      <w:b/>
      <w:bCs/>
      <w:sz w:val="24"/>
      <w:szCs w:val="24"/>
    </w:rPr>
  </w:style>
  <w:style w:type="paragraph" w:customStyle="1" w:styleId="xl83">
    <w:name w:val="xl83"/>
    <w:basedOn w:val="Normal"/>
    <w:uiPriority w:val="99"/>
    <w:qFormat/>
    <w:rsid w:val="00FE0919"/>
    <w:pPr>
      <w:spacing w:beforeAutospacing="1" w:afterAutospacing="1"/>
    </w:pPr>
    <w:rPr>
      <w:i/>
      <w:iCs/>
      <w:color w:val="000000"/>
      <w:sz w:val="24"/>
      <w:szCs w:val="24"/>
    </w:rPr>
  </w:style>
  <w:style w:type="paragraph" w:customStyle="1" w:styleId="ExcelHead">
    <w:name w:val="Excel Head"/>
    <w:basedOn w:val="Normal"/>
    <w:uiPriority w:val="99"/>
    <w:qFormat/>
    <w:rsid w:val="00BA7572"/>
    <w:pPr>
      <w:spacing w:before="0"/>
    </w:pPr>
    <w:rPr>
      <w:rFonts w:ascii="Arial" w:hAnsi="Arial" w:cs="Arial"/>
      <w:color w:val="000000"/>
      <w:sz w:val="48"/>
      <w:szCs w:val="48"/>
    </w:rPr>
  </w:style>
  <w:style w:type="paragraph" w:styleId="NormalWeb">
    <w:name w:val="Normal (Web)"/>
    <w:basedOn w:val="Normal"/>
    <w:uiPriority w:val="99"/>
    <w:semiHidden/>
    <w:qFormat/>
    <w:rsid w:val="00551588"/>
    <w:pPr>
      <w:spacing w:beforeAutospacing="1" w:afterAutospacing="1"/>
    </w:pPr>
    <w:rPr>
      <w:sz w:val="24"/>
      <w:szCs w:val="24"/>
    </w:rPr>
  </w:style>
  <w:style w:type="paragraph" w:customStyle="1" w:styleId="Normal1">
    <w:name w:val="Normal1"/>
    <w:uiPriority w:val="99"/>
    <w:qFormat/>
    <w:rsid w:val="002238BE"/>
    <w:pPr>
      <w:spacing w:line="276" w:lineRule="auto"/>
      <w:contextualSpacing/>
    </w:pPr>
    <w:rPr>
      <w:rFonts w:ascii="Arial" w:hAnsi="Arial" w:cs="Arial"/>
      <w:color w:val="00000A"/>
      <w:sz w:val="26"/>
    </w:rPr>
  </w:style>
  <w:style w:type="paragraph" w:customStyle="1" w:styleId="Body">
    <w:name w:val="Body"/>
    <w:uiPriority w:val="99"/>
    <w:qFormat/>
    <w:rsid w:val="00B42D4B"/>
    <w:pPr>
      <w:spacing w:before="240"/>
    </w:pPr>
    <w:rPr>
      <w:rFonts w:cs="Arial Unicode MS"/>
      <w:color w:val="000000"/>
      <w:sz w:val="26"/>
      <w:szCs w:val="26"/>
      <w:u w:color="000000"/>
    </w:rPr>
  </w:style>
  <w:style w:type="paragraph" w:customStyle="1" w:styleId="TableContents">
    <w:name w:val="Table Contents"/>
    <w:basedOn w:val="Normal"/>
    <w:qFormat/>
    <w:rsid w:val="00B108A3"/>
    <w:pPr>
      <w:suppressLineNumbers/>
    </w:pPr>
  </w:style>
  <w:style w:type="paragraph" w:customStyle="1" w:styleId="TableHeading">
    <w:name w:val="Table Heading"/>
    <w:basedOn w:val="TableContents"/>
    <w:qFormat/>
    <w:rsid w:val="00B108A3"/>
    <w:pPr>
      <w:jc w:val="center"/>
    </w:pPr>
    <w:rPr>
      <w:b/>
      <w:bCs/>
    </w:rPr>
  </w:style>
  <w:style w:type="table" w:styleId="TableGrid">
    <w:name w:val="Table Grid"/>
    <w:basedOn w:val="TableNormal"/>
    <w:uiPriority w:val="39"/>
    <w:rsid w:val="0062505E"/>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Hyperlink">
    <w:name w:val="Hyperlink"/>
    <w:basedOn w:val="DefaultParagraphFont"/>
    <w:uiPriority w:val="99"/>
    <w:unhideWhenUsed/>
    <w:locked/>
    <w:rsid w:val="00921155"/>
    <w:rPr>
      <w:color w:val="0000FF" w:themeColor="hyperlink"/>
      <w:u w:val="single"/>
    </w:rPr>
  </w:style>
  <w:style w:type="paragraph" w:customStyle="1" w:styleId="Center">
    <w:name w:val="Center"/>
    <w:basedOn w:val="Block"/>
    <w:qFormat/>
    <w:rsid w:val="005516CB"/>
    <w:pPr>
      <w:jc w:val="center"/>
    </w:pPr>
  </w:style>
  <w:style w:type="paragraph" w:customStyle="1" w:styleId="Hang">
    <w:name w:val="Hang"/>
    <w:basedOn w:val="Normal"/>
    <w:qFormat/>
    <w:rsid w:val="000A0A63"/>
    <w:pPr>
      <w:numPr>
        <w:numId w:val="10"/>
      </w:numPr>
      <w:spacing w:before="120"/>
      <w:jc w:val="both"/>
    </w:pPr>
    <w:rPr>
      <w:rFonts w:eastAsia="Arial" w:cs="Arial"/>
      <w:color w:val="auto"/>
    </w:rPr>
  </w:style>
  <w:style w:type="paragraph" w:customStyle="1" w:styleId="Bullet">
    <w:name w:val="Bullet"/>
    <w:basedOn w:val="Normal"/>
    <w:rsid w:val="000A0A63"/>
    <w:pPr>
      <w:numPr>
        <w:numId w:val="7"/>
      </w:numPr>
      <w:spacing w:before="120"/>
      <w:jc w:val="both"/>
    </w:pPr>
    <w:rPr>
      <w:rFonts w:eastAsia="Arial" w:cs="Arial"/>
      <w:color w:val="auto"/>
    </w:rPr>
  </w:style>
  <w:style w:type="paragraph" w:customStyle="1" w:styleId="Bullet2">
    <w:name w:val="Bullet2"/>
    <w:basedOn w:val="Normal"/>
    <w:rsid w:val="00977D76"/>
    <w:pPr>
      <w:numPr>
        <w:ilvl w:val="1"/>
        <w:numId w:val="9"/>
      </w:numPr>
      <w:spacing w:before="120"/>
      <w:jc w:val="both"/>
    </w:pPr>
    <w:rPr>
      <w:rFonts w:ascii="Arial" w:eastAsia="Arial" w:hAnsi="Arial" w:cs="Arial"/>
      <w:color w:val="auto"/>
      <w:sz w:val="22"/>
    </w:rPr>
  </w:style>
  <w:style w:type="paragraph" w:customStyle="1" w:styleId="Hang2">
    <w:name w:val="Hang2"/>
    <w:basedOn w:val="Normal"/>
    <w:rsid w:val="004D1695"/>
    <w:pPr>
      <w:numPr>
        <w:numId w:val="8"/>
      </w:numPr>
      <w:spacing w:before="120"/>
      <w:jc w:val="both"/>
    </w:pPr>
    <w:rPr>
      <w:rFonts w:eastAsia="Arial" w:cs="Arial"/>
      <w:color w:val="auto"/>
    </w:rPr>
  </w:style>
  <w:style w:type="paragraph" w:customStyle="1" w:styleId="Bullet3">
    <w:name w:val="Bullet3"/>
    <w:basedOn w:val="Bullet"/>
    <w:rsid w:val="004D1695"/>
    <w:pPr>
      <w:ind w:left="1440"/>
    </w:pPr>
  </w:style>
  <w:style w:type="paragraph" w:customStyle="1" w:styleId="Heading1A">
    <w:name w:val="Heading 1A"/>
    <w:basedOn w:val="Block"/>
    <w:qFormat/>
    <w:rsid w:val="000A0A63"/>
    <w:rPr>
      <w:rFonts w:ascii="Arial" w:hAnsi="Arial"/>
      <w:b/>
    </w:rPr>
  </w:style>
  <w:style w:type="paragraph" w:styleId="TOC5">
    <w:name w:val="toc 5"/>
    <w:basedOn w:val="Normal"/>
    <w:next w:val="Normal"/>
    <w:autoRedefine/>
    <w:uiPriority w:val="39"/>
    <w:unhideWhenUsed/>
    <w:rsid w:val="007547B3"/>
    <w:pPr>
      <w:tabs>
        <w:tab w:val="right" w:leader="dot" w:pos="9350"/>
      </w:tabs>
      <w:ind w:left="1080"/>
    </w:pPr>
  </w:style>
  <w:style w:type="paragraph" w:customStyle="1" w:styleId="Block2">
    <w:name w:val="Block2"/>
    <w:basedOn w:val="Block"/>
    <w:qFormat/>
    <w:rsid w:val="000B2BC9"/>
    <w:pPr>
      <w:spacing w:before="480"/>
    </w:pPr>
    <w:rPr>
      <w:rFonts w:ascii="Arial" w:hAnsi="Arial"/>
      <w:b/>
      <w:i/>
      <w:sz w:val="22"/>
    </w:rPr>
  </w:style>
  <w:style w:type="paragraph" w:styleId="EndnoteText">
    <w:name w:val="endnote text"/>
    <w:basedOn w:val="Normal"/>
    <w:link w:val="EndnoteTextChar"/>
    <w:uiPriority w:val="99"/>
    <w:semiHidden/>
    <w:unhideWhenUsed/>
    <w:locked/>
    <w:rsid w:val="009B0B3C"/>
    <w:pPr>
      <w:spacing w:before="0"/>
    </w:pPr>
    <w:rPr>
      <w:sz w:val="20"/>
      <w:szCs w:val="20"/>
    </w:rPr>
  </w:style>
  <w:style w:type="character" w:customStyle="1" w:styleId="EndnoteTextChar">
    <w:name w:val="Endnote Text Char"/>
    <w:basedOn w:val="DefaultParagraphFont"/>
    <w:link w:val="EndnoteText"/>
    <w:uiPriority w:val="99"/>
    <w:semiHidden/>
    <w:rsid w:val="009B0B3C"/>
    <w:rPr>
      <w:rFonts w:eastAsia="Times New Roman"/>
      <w:color w:val="00000A"/>
      <w:szCs w:val="20"/>
    </w:rPr>
  </w:style>
  <w:style w:type="character" w:styleId="EndnoteReference">
    <w:name w:val="endnote reference"/>
    <w:basedOn w:val="DefaultParagraphFont"/>
    <w:uiPriority w:val="99"/>
    <w:semiHidden/>
    <w:unhideWhenUsed/>
    <w:locked/>
    <w:rsid w:val="009B0B3C"/>
    <w:rPr>
      <w:vertAlign w:val="superscript"/>
    </w:rPr>
  </w:style>
  <w:style w:type="paragraph" w:customStyle="1" w:styleId="Subhead">
    <w:name w:val="Subhead"/>
    <w:basedOn w:val="Heading3"/>
    <w:qFormat/>
    <w:rsid w:val="00FA095D"/>
  </w:style>
  <w:style w:type="character" w:styleId="Emphasis">
    <w:name w:val="Emphasis"/>
    <w:basedOn w:val="DefaultParagraphFont"/>
    <w:uiPriority w:val="20"/>
    <w:qFormat/>
    <w:rsid w:val="00C61EFB"/>
    <w:rPr>
      <w:i/>
      <w:iCs/>
    </w:rPr>
  </w:style>
  <w:style w:type="paragraph" w:styleId="Bibliography">
    <w:name w:val="Bibliography"/>
    <w:basedOn w:val="Normal"/>
    <w:next w:val="Normal"/>
    <w:uiPriority w:val="37"/>
    <w:semiHidden/>
    <w:unhideWhenUsed/>
    <w:rsid w:val="00FB5403"/>
  </w:style>
  <w:style w:type="paragraph" w:styleId="BlockText">
    <w:name w:val="Block Text"/>
    <w:basedOn w:val="Normal"/>
    <w:uiPriority w:val="99"/>
    <w:semiHidden/>
    <w:unhideWhenUsed/>
    <w:locked/>
    <w:rsid w:val="00FB540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locked/>
    <w:rsid w:val="00FB5403"/>
    <w:pPr>
      <w:spacing w:after="120" w:line="480" w:lineRule="auto"/>
    </w:pPr>
  </w:style>
  <w:style w:type="character" w:customStyle="1" w:styleId="BodyText2Char">
    <w:name w:val="Body Text 2 Char"/>
    <w:basedOn w:val="DefaultParagraphFont"/>
    <w:link w:val="BodyText2"/>
    <w:uiPriority w:val="99"/>
    <w:semiHidden/>
    <w:rsid w:val="00FB5403"/>
    <w:rPr>
      <w:rFonts w:eastAsia="Times New Roman"/>
      <w:color w:val="00000A"/>
      <w:sz w:val="26"/>
    </w:rPr>
  </w:style>
  <w:style w:type="paragraph" w:styleId="BodyText3">
    <w:name w:val="Body Text 3"/>
    <w:basedOn w:val="Normal"/>
    <w:link w:val="BodyText3Char"/>
    <w:uiPriority w:val="99"/>
    <w:semiHidden/>
    <w:unhideWhenUsed/>
    <w:locked/>
    <w:rsid w:val="00FB5403"/>
    <w:pPr>
      <w:spacing w:after="120"/>
    </w:pPr>
    <w:rPr>
      <w:sz w:val="16"/>
      <w:szCs w:val="16"/>
    </w:rPr>
  </w:style>
  <w:style w:type="character" w:customStyle="1" w:styleId="BodyText3Char">
    <w:name w:val="Body Text 3 Char"/>
    <w:basedOn w:val="DefaultParagraphFont"/>
    <w:link w:val="BodyText3"/>
    <w:uiPriority w:val="99"/>
    <w:semiHidden/>
    <w:rsid w:val="00FB5403"/>
    <w:rPr>
      <w:rFonts w:eastAsia="Times New Roman"/>
      <w:color w:val="00000A"/>
      <w:sz w:val="16"/>
      <w:szCs w:val="16"/>
    </w:rPr>
  </w:style>
  <w:style w:type="paragraph" w:styleId="BodyTextFirstIndent">
    <w:name w:val="Body Text First Indent"/>
    <w:basedOn w:val="BodyText"/>
    <w:link w:val="BodyTextFirstIndentChar"/>
    <w:uiPriority w:val="99"/>
    <w:semiHidden/>
    <w:unhideWhenUsed/>
    <w:locked/>
    <w:rsid w:val="00FB5403"/>
    <w:pPr>
      <w:spacing w:after="0"/>
      <w:ind w:firstLine="360"/>
    </w:pPr>
    <w:rPr>
      <w:sz w:val="26"/>
      <w:szCs w:val="22"/>
    </w:rPr>
  </w:style>
  <w:style w:type="character" w:customStyle="1" w:styleId="BodyTextFirstIndentChar">
    <w:name w:val="Body Text First Indent Char"/>
    <w:basedOn w:val="BodyTextChar"/>
    <w:link w:val="BodyTextFirstIndent"/>
    <w:uiPriority w:val="99"/>
    <w:semiHidden/>
    <w:rsid w:val="00FB5403"/>
    <w:rPr>
      <w:rFonts w:eastAsia="Times New Roman" w:cs="Times New Roman"/>
      <w:color w:val="00000A"/>
      <w:sz w:val="26"/>
    </w:rPr>
  </w:style>
  <w:style w:type="paragraph" w:styleId="BodyTextFirstIndent2">
    <w:name w:val="Body Text First Indent 2"/>
    <w:basedOn w:val="BodyTextIndent"/>
    <w:link w:val="BodyTextFirstIndent2Char"/>
    <w:uiPriority w:val="99"/>
    <w:semiHidden/>
    <w:unhideWhenUsed/>
    <w:locked/>
    <w:rsid w:val="00FB5403"/>
    <w:pPr>
      <w:spacing w:after="0"/>
      <w:ind w:left="360" w:firstLine="360"/>
    </w:pPr>
    <w:rPr>
      <w:rFonts w:ascii="Times New Roman" w:hAnsi="Times New Roman"/>
      <w:color w:val="00000A"/>
      <w:sz w:val="26"/>
    </w:rPr>
  </w:style>
  <w:style w:type="character" w:customStyle="1" w:styleId="BodyTextIndentChar1">
    <w:name w:val="Body Text Indent Char1"/>
    <w:aliases w:val="1A Char1"/>
    <w:basedOn w:val="BodyTextChar"/>
    <w:link w:val="BodyTextIndent"/>
    <w:uiPriority w:val="99"/>
    <w:rsid w:val="00FB5403"/>
    <w:rPr>
      <w:rFonts w:ascii="Arial" w:eastAsia="Times New Roman" w:hAnsi="Arial" w:cs="Times New Roman"/>
      <w:sz w:val="32"/>
    </w:rPr>
  </w:style>
  <w:style w:type="character" w:customStyle="1" w:styleId="BodyTextFirstIndent2Char">
    <w:name w:val="Body Text First Indent 2 Char"/>
    <w:basedOn w:val="BodyTextIndentChar1"/>
    <w:link w:val="BodyTextFirstIndent2"/>
    <w:uiPriority w:val="99"/>
    <w:semiHidden/>
    <w:rsid w:val="00FB5403"/>
    <w:rPr>
      <w:rFonts w:ascii="Arial" w:eastAsia="Times New Roman" w:hAnsi="Arial" w:cs="Times New Roman"/>
      <w:color w:val="00000A"/>
      <w:sz w:val="26"/>
    </w:rPr>
  </w:style>
  <w:style w:type="paragraph" w:styleId="BodyTextIndent2">
    <w:name w:val="Body Text Indent 2"/>
    <w:basedOn w:val="Normal"/>
    <w:link w:val="BodyTextIndent2Char"/>
    <w:uiPriority w:val="99"/>
    <w:semiHidden/>
    <w:unhideWhenUsed/>
    <w:locked/>
    <w:rsid w:val="00FB5403"/>
    <w:pPr>
      <w:spacing w:after="120" w:line="480" w:lineRule="auto"/>
      <w:ind w:left="360"/>
    </w:pPr>
  </w:style>
  <w:style w:type="character" w:customStyle="1" w:styleId="BodyTextIndent2Char">
    <w:name w:val="Body Text Indent 2 Char"/>
    <w:basedOn w:val="DefaultParagraphFont"/>
    <w:link w:val="BodyTextIndent2"/>
    <w:uiPriority w:val="99"/>
    <w:semiHidden/>
    <w:rsid w:val="00FB5403"/>
    <w:rPr>
      <w:rFonts w:eastAsia="Times New Roman"/>
      <w:color w:val="00000A"/>
      <w:sz w:val="26"/>
    </w:rPr>
  </w:style>
  <w:style w:type="paragraph" w:styleId="BodyTextIndent3">
    <w:name w:val="Body Text Indent 3"/>
    <w:basedOn w:val="Normal"/>
    <w:link w:val="BodyTextIndent3Char"/>
    <w:uiPriority w:val="99"/>
    <w:semiHidden/>
    <w:unhideWhenUsed/>
    <w:locked/>
    <w:rsid w:val="00FB540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B5403"/>
    <w:rPr>
      <w:rFonts w:eastAsia="Times New Roman"/>
      <w:color w:val="00000A"/>
      <w:sz w:val="16"/>
      <w:szCs w:val="16"/>
    </w:rPr>
  </w:style>
  <w:style w:type="paragraph" w:styleId="Closing">
    <w:name w:val="Closing"/>
    <w:basedOn w:val="Normal"/>
    <w:link w:val="ClosingChar"/>
    <w:uiPriority w:val="99"/>
    <w:semiHidden/>
    <w:unhideWhenUsed/>
    <w:locked/>
    <w:rsid w:val="00FB5403"/>
    <w:pPr>
      <w:spacing w:before="0"/>
      <w:ind w:left="4320"/>
    </w:pPr>
  </w:style>
  <w:style w:type="character" w:customStyle="1" w:styleId="ClosingChar">
    <w:name w:val="Closing Char"/>
    <w:basedOn w:val="DefaultParagraphFont"/>
    <w:link w:val="Closing"/>
    <w:uiPriority w:val="99"/>
    <w:semiHidden/>
    <w:rsid w:val="00FB5403"/>
    <w:rPr>
      <w:rFonts w:eastAsia="Times New Roman"/>
      <w:color w:val="00000A"/>
      <w:sz w:val="26"/>
    </w:rPr>
  </w:style>
  <w:style w:type="table" w:styleId="ColorfulGrid">
    <w:name w:val="Colorful Grid"/>
    <w:basedOn w:val="TableNormal"/>
    <w:uiPriority w:val="73"/>
    <w:semiHidden/>
    <w:unhideWhenUsed/>
    <w:rsid w:val="00FB5403"/>
    <w:rPr>
      <w:color w:val="000000" w:themeColor="text1"/>
    </w:rPr>
    <w:tblPr>
      <w:tblStyleRowBandSize w:val="1"/>
      <w:tblStyleColBandSize w:val="1"/>
      <w:tblBorders>
        <w:insideH w:val="single" w:sz="4" w:space="0" w:color="FFFFFF" w:themeColor="background1"/>
      </w:tblBorders>
    </w:tblPr>
    <w:trPr>
      <w:hidden/>
    </w:trPr>
    <w:tcPr>
      <w:shd w:val="clear" w:color="auto" w:fill="CCCCCC" w:themeFill="text1" w:themeFillTint="33"/>
    </w:tcPr>
    <w:tblStylePr w:type="firstRow">
      <w:rPr>
        <w:b/>
        <w:bCs/>
      </w:rPr>
      <w:tblPr/>
      <w:trPr>
        <w:hidden/>
      </w:trPr>
      <w:tcPr>
        <w:shd w:val="clear" w:color="auto" w:fill="999999" w:themeFill="text1" w:themeFillTint="66"/>
      </w:tcPr>
    </w:tblStylePr>
    <w:tblStylePr w:type="lastRow">
      <w:rPr>
        <w:b/>
        <w:bCs/>
        <w:color w:val="000000" w:themeColor="text1"/>
      </w:rPr>
      <w:tblPr/>
      <w:trPr>
        <w:hidden/>
      </w:trPr>
      <w:tcPr>
        <w:shd w:val="clear" w:color="auto" w:fill="999999" w:themeFill="text1" w:themeFillTint="66"/>
      </w:tcPr>
    </w:tblStylePr>
    <w:tblStylePr w:type="firstCol">
      <w:rPr>
        <w:color w:val="FFFFFF" w:themeColor="background1"/>
      </w:rPr>
      <w:tblPr/>
      <w:trPr>
        <w:hidden/>
      </w:trPr>
      <w:tcPr>
        <w:shd w:val="clear" w:color="auto" w:fill="000000" w:themeFill="text1" w:themeFillShade="BF"/>
      </w:tcPr>
    </w:tblStylePr>
    <w:tblStylePr w:type="lastCol">
      <w:rPr>
        <w:color w:val="FFFFFF" w:themeColor="background1"/>
      </w:rPr>
      <w:tblPr/>
      <w:trPr>
        <w:hidden/>
      </w:trPr>
      <w:tcPr>
        <w:shd w:val="clear" w:color="auto" w:fill="000000" w:themeFill="text1" w:themeFillShade="BF"/>
      </w:tcPr>
    </w:tblStylePr>
    <w:tblStylePr w:type="band1Vert">
      <w:tblPr/>
      <w:trPr>
        <w:hidden/>
      </w:trPr>
      <w:tcPr>
        <w:shd w:val="clear" w:color="auto" w:fill="808080" w:themeFill="text1" w:themeFillTint="7F"/>
      </w:tcPr>
    </w:tblStylePr>
    <w:tblStylePr w:type="band1Horz">
      <w:tblPr/>
      <w:trPr>
        <w:hidden/>
      </w:trPr>
      <w:tcPr>
        <w:shd w:val="clear" w:color="auto" w:fill="808080" w:themeFill="text1" w:themeFillTint="7F"/>
      </w:tcPr>
    </w:tblStylePr>
  </w:style>
  <w:style w:type="table" w:styleId="ColorfulGrid-Accent1">
    <w:name w:val="Colorful Grid Accent 1"/>
    <w:basedOn w:val="TableNormal"/>
    <w:uiPriority w:val="73"/>
    <w:semiHidden/>
    <w:unhideWhenUsed/>
    <w:rsid w:val="00FB5403"/>
    <w:rPr>
      <w:color w:val="000000" w:themeColor="text1"/>
    </w:rPr>
    <w:tblPr>
      <w:tblStyleRowBandSize w:val="1"/>
      <w:tblStyleColBandSize w:val="1"/>
      <w:tblBorders>
        <w:insideH w:val="single" w:sz="4" w:space="0" w:color="FFFFFF" w:themeColor="background1"/>
      </w:tblBorders>
    </w:tblPr>
    <w:trPr>
      <w:hidden/>
    </w:trPr>
    <w:tcPr>
      <w:shd w:val="clear" w:color="auto" w:fill="DBE5F1" w:themeFill="accent1" w:themeFillTint="33"/>
    </w:tcPr>
    <w:tblStylePr w:type="firstRow">
      <w:rPr>
        <w:b/>
        <w:bCs/>
      </w:rPr>
      <w:tblPr/>
      <w:trPr>
        <w:hidden/>
      </w:trPr>
      <w:tcPr>
        <w:shd w:val="clear" w:color="auto" w:fill="B8CCE4" w:themeFill="accent1" w:themeFillTint="66"/>
      </w:tcPr>
    </w:tblStylePr>
    <w:tblStylePr w:type="lastRow">
      <w:rPr>
        <w:b/>
        <w:bCs/>
        <w:color w:val="000000" w:themeColor="text1"/>
      </w:rPr>
      <w:tblPr/>
      <w:trPr>
        <w:hidden/>
      </w:trPr>
      <w:tcPr>
        <w:shd w:val="clear" w:color="auto" w:fill="B8CCE4" w:themeFill="accent1" w:themeFillTint="66"/>
      </w:tcPr>
    </w:tblStylePr>
    <w:tblStylePr w:type="firstCol">
      <w:rPr>
        <w:color w:val="FFFFFF" w:themeColor="background1"/>
      </w:rPr>
      <w:tblPr/>
      <w:trPr>
        <w:hidden/>
      </w:trPr>
      <w:tcPr>
        <w:shd w:val="clear" w:color="auto" w:fill="365F91" w:themeFill="accent1" w:themeFillShade="BF"/>
      </w:tcPr>
    </w:tblStylePr>
    <w:tblStylePr w:type="lastCol">
      <w:rPr>
        <w:color w:val="FFFFFF" w:themeColor="background1"/>
      </w:rPr>
      <w:tblPr/>
      <w:trPr>
        <w:hidden/>
      </w:trPr>
      <w:tcPr>
        <w:shd w:val="clear" w:color="auto" w:fill="365F91" w:themeFill="accent1" w:themeFillShade="BF"/>
      </w:tcPr>
    </w:tblStylePr>
    <w:tblStylePr w:type="band1Vert">
      <w:tblPr/>
      <w:trPr>
        <w:hidden/>
      </w:trPr>
      <w:tcPr>
        <w:shd w:val="clear" w:color="auto" w:fill="A7BFDE" w:themeFill="accent1" w:themeFillTint="7F"/>
      </w:tcPr>
    </w:tblStylePr>
    <w:tblStylePr w:type="band1Horz">
      <w:tblPr/>
      <w:trPr>
        <w:hidden/>
      </w:trPr>
      <w:tcPr>
        <w:shd w:val="clear" w:color="auto" w:fill="A7BFDE" w:themeFill="accent1" w:themeFillTint="7F"/>
      </w:tcPr>
    </w:tblStylePr>
  </w:style>
  <w:style w:type="table" w:styleId="ColorfulGrid-Accent2">
    <w:name w:val="Colorful Grid Accent 2"/>
    <w:basedOn w:val="TableNormal"/>
    <w:uiPriority w:val="73"/>
    <w:semiHidden/>
    <w:unhideWhenUsed/>
    <w:rsid w:val="00FB5403"/>
    <w:rPr>
      <w:color w:val="000000" w:themeColor="text1"/>
    </w:rPr>
    <w:tblPr>
      <w:tblStyleRowBandSize w:val="1"/>
      <w:tblStyleColBandSize w:val="1"/>
      <w:tblBorders>
        <w:insideH w:val="single" w:sz="4" w:space="0" w:color="FFFFFF" w:themeColor="background1"/>
      </w:tblBorders>
    </w:tblPr>
    <w:trPr>
      <w:hidden/>
    </w:trPr>
    <w:tcPr>
      <w:shd w:val="clear" w:color="auto" w:fill="F2DBDB" w:themeFill="accent2" w:themeFillTint="33"/>
    </w:tcPr>
    <w:tblStylePr w:type="firstRow">
      <w:rPr>
        <w:b/>
        <w:bCs/>
      </w:rPr>
      <w:tblPr/>
      <w:trPr>
        <w:hidden/>
      </w:trPr>
      <w:tcPr>
        <w:shd w:val="clear" w:color="auto" w:fill="E5B8B7" w:themeFill="accent2" w:themeFillTint="66"/>
      </w:tcPr>
    </w:tblStylePr>
    <w:tblStylePr w:type="lastRow">
      <w:rPr>
        <w:b/>
        <w:bCs/>
        <w:color w:val="000000" w:themeColor="text1"/>
      </w:rPr>
      <w:tblPr/>
      <w:trPr>
        <w:hidden/>
      </w:trPr>
      <w:tcPr>
        <w:shd w:val="clear" w:color="auto" w:fill="E5B8B7" w:themeFill="accent2" w:themeFillTint="66"/>
      </w:tcPr>
    </w:tblStylePr>
    <w:tblStylePr w:type="firstCol">
      <w:rPr>
        <w:color w:val="FFFFFF" w:themeColor="background1"/>
      </w:rPr>
      <w:tblPr/>
      <w:trPr>
        <w:hidden/>
      </w:trPr>
      <w:tcPr>
        <w:shd w:val="clear" w:color="auto" w:fill="943634" w:themeFill="accent2" w:themeFillShade="BF"/>
      </w:tcPr>
    </w:tblStylePr>
    <w:tblStylePr w:type="lastCol">
      <w:rPr>
        <w:color w:val="FFFFFF" w:themeColor="background1"/>
      </w:rPr>
      <w:tblPr/>
      <w:trPr>
        <w:hidden/>
      </w:trPr>
      <w:tcPr>
        <w:shd w:val="clear" w:color="auto" w:fill="943634" w:themeFill="accent2" w:themeFillShade="BF"/>
      </w:tcPr>
    </w:tblStylePr>
    <w:tblStylePr w:type="band1Vert">
      <w:tblPr/>
      <w:trPr>
        <w:hidden/>
      </w:trPr>
      <w:tcPr>
        <w:shd w:val="clear" w:color="auto" w:fill="DFA7A6" w:themeFill="accent2" w:themeFillTint="7F"/>
      </w:tcPr>
    </w:tblStylePr>
    <w:tblStylePr w:type="band1Horz">
      <w:tblPr/>
      <w:trPr>
        <w:hidden/>
      </w:trPr>
      <w:tcPr>
        <w:shd w:val="clear" w:color="auto" w:fill="DFA7A6" w:themeFill="accent2" w:themeFillTint="7F"/>
      </w:tcPr>
    </w:tblStylePr>
  </w:style>
  <w:style w:type="table" w:styleId="ColorfulGrid-Accent3">
    <w:name w:val="Colorful Grid Accent 3"/>
    <w:basedOn w:val="TableNormal"/>
    <w:uiPriority w:val="73"/>
    <w:semiHidden/>
    <w:unhideWhenUsed/>
    <w:rsid w:val="00FB5403"/>
    <w:rPr>
      <w:color w:val="000000" w:themeColor="text1"/>
    </w:rPr>
    <w:tblPr>
      <w:tblStyleRowBandSize w:val="1"/>
      <w:tblStyleColBandSize w:val="1"/>
      <w:tblBorders>
        <w:insideH w:val="single" w:sz="4" w:space="0" w:color="FFFFFF" w:themeColor="background1"/>
      </w:tblBorders>
    </w:tblPr>
    <w:trPr>
      <w:hidden/>
    </w:trPr>
    <w:tcPr>
      <w:shd w:val="clear" w:color="auto" w:fill="EAF1DD" w:themeFill="accent3" w:themeFillTint="33"/>
    </w:tcPr>
    <w:tblStylePr w:type="firstRow">
      <w:rPr>
        <w:b/>
        <w:bCs/>
      </w:rPr>
      <w:tblPr/>
      <w:trPr>
        <w:hidden/>
      </w:trPr>
      <w:tcPr>
        <w:shd w:val="clear" w:color="auto" w:fill="D6E3BC" w:themeFill="accent3" w:themeFillTint="66"/>
      </w:tcPr>
    </w:tblStylePr>
    <w:tblStylePr w:type="lastRow">
      <w:rPr>
        <w:b/>
        <w:bCs/>
        <w:color w:val="000000" w:themeColor="text1"/>
      </w:rPr>
      <w:tblPr/>
      <w:trPr>
        <w:hidden/>
      </w:trPr>
      <w:tcPr>
        <w:shd w:val="clear" w:color="auto" w:fill="D6E3BC" w:themeFill="accent3" w:themeFillTint="66"/>
      </w:tcPr>
    </w:tblStylePr>
    <w:tblStylePr w:type="firstCol">
      <w:rPr>
        <w:color w:val="FFFFFF" w:themeColor="background1"/>
      </w:rPr>
      <w:tblPr/>
      <w:trPr>
        <w:hidden/>
      </w:trPr>
      <w:tcPr>
        <w:shd w:val="clear" w:color="auto" w:fill="76923C" w:themeFill="accent3" w:themeFillShade="BF"/>
      </w:tcPr>
    </w:tblStylePr>
    <w:tblStylePr w:type="lastCol">
      <w:rPr>
        <w:color w:val="FFFFFF" w:themeColor="background1"/>
      </w:rPr>
      <w:tblPr/>
      <w:trPr>
        <w:hidden/>
      </w:trPr>
      <w:tcPr>
        <w:shd w:val="clear" w:color="auto" w:fill="76923C" w:themeFill="accent3" w:themeFillShade="BF"/>
      </w:tcPr>
    </w:tblStylePr>
    <w:tblStylePr w:type="band1Vert">
      <w:tblPr/>
      <w:trPr>
        <w:hidden/>
      </w:trPr>
      <w:tcPr>
        <w:shd w:val="clear" w:color="auto" w:fill="CDDDAC" w:themeFill="accent3" w:themeFillTint="7F"/>
      </w:tcPr>
    </w:tblStylePr>
    <w:tblStylePr w:type="band1Horz">
      <w:tblPr/>
      <w:trPr>
        <w:hidden/>
      </w:trPr>
      <w:tcPr>
        <w:shd w:val="clear" w:color="auto" w:fill="CDDDAC" w:themeFill="accent3" w:themeFillTint="7F"/>
      </w:tcPr>
    </w:tblStylePr>
  </w:style>
  <w:style w:type="table" w:styleId="ColorfulGrid-Accent4">
    <w:name w:val="Colorful Grid Accent 4"/>
    <w:basedOn w:val="TableNormal"/>
    <w:uiPriority w:val="73"/>
    <w:semiHidden/>
    <w:unhideWhenUsed/>
    <w:rsid w:val="00FB5403"/>
    <w:rPr>
      <w:color w:val="000000" w:themeColor="text1"/>
    </w:rPr>
    <w:tblPr>
      <w:tblStyleRowBandSize w:val="1"/>
      <w:tblStyleColBandSize w:val="1"/>
      <w:tblBorders>
        <w:insideH w:val="single" w:sz="4" w:space="0" w:color="FFFFFF" w:themeColor="background1"/>
      </w:tblBorders>
    </w:tblPr>
    <w:trPr>
      <w:hidden/>
    </w:trPr>
    <w:tcPr>
      <w:shd w:val="clear" w:color="auto" w:fill="E5DFEC" w:themeFill="accent4" w:themeFillTint="33"/>
    </w:tcPr>
    <w:tblStylePr w:type="firstRow">
      <w:rPr>
        <w:b/>
        <w:bCs/>
      </w:rPr>
      <w:tblPr/>
      <w:trPr>
        <w:hidden/>
      </w:trPr>
      <w:tcPr>
        <w:shd w:val="clear" w:color="auto" w:fill="CCC0D9" w:themeFill="accent4" w:themeFillTint="66"/>
      </w:tcPr>
    </w:tblStylePr>
    <w:tblStylePr w:type="lastRow">
      <w:rPr>
        <w:b/>
        <w:bCs/>
        <w:color w:val="000000" w:themeColor="text1"/>
      </w:rPr>
      <w:tblPr/>
      <w:trPr>
        <w:hidden/>
      </w:trPr>
      <w:tcPr>
        <w:shd w:val="clear" w:color="auto" w:fill="CCC0D9" w:themeFill="accent4" w:themeFillTint="66"/>
      </w:tcPr>
    </w:tblStylePr>
    <w:tblStylePr w:type="firstCol">
      <w:rPr>
        <w:color w:val="FFFFFF" w:themeColor="background1"/>
      </w:rPr>
      <w:tblPr/>
      <w:trPr>
        <w:hidden/>
      </w:trPr>
      <w:tcPr>
        <w:shd w:val="clear" w:color="auto" w:fill="5F497A" w:themeFill="accent4" w:themeFillShade="BF"/>
      </w:tcPr>
    </w:tblStylePr>
    <w:tblStylePr w:type="lastCol">
      <w:rPr>
        <w:color w:val="FFFFFF" w:themeColor="background1"/>
      </w:rPr>
      <w:tblPr/>
      <w:trPr>
        <w:hidden/>
      </w:trPr>
      <w:tcPr>
        <w:shd w:val="clear" w:color="auto" w:fill="5F497A" w:themeFill="accent4" w:themeFillShade="BF"/>
      </w:tcPr>
    </w:tblStylePr>
    <w:tblStylePr w:type="band1Vert">
      <w:tblPr/>
      <w:trPr>
        <w:hidden/>
      </w:trPr>
      <w:tcPr>
        <w:shd w:val="clear" w:color="auto" w:fill="BFB1D0" w:themeFill="accent4" w:themeFillTint="7F"/>
      </w:tcPr>
    </w:tblStylePr>
    <w:tblStylePr w:type="band1Horz">
      <w:tblPr/>
      <w:trPr>
        <w:hidden/>
      </w:trPr>
      <w:tcPr>
        <w:shd w:val="clear" w:color="auto" w:fill="BFB1D0" w:themeFill="accent4" w:themeFillTint="7F"/>
      </w:tcPr>
    </w:tblStylePr>
  </w:style>
  <w:style w:type="table" w:styleId="ColorfulGrid-Accent5">
    <w:name w:val="Colorful Grid Accent 5"/>
    <w:basedOn w:val="TableNormal"/>
    <w:uiPriority w:val="73"/>
    <w:semiHidden/>
    <w:unhideWhenUsed/>
    <w:rsid w:val="00FB5403"/>
    <w:rPr>
      <w:color w:val="000000" w:themeColor="text1"/>
    </w:rPr>
    <w:tblPr>
      <w:tblStyleRowBandSize w:val="1"/>
      <w:tblStyleColBandSize w:val="1"/>
      <w:tblBorders>
        <w:insideH w:val="single" w:sz="4" w:space="0" w:color="FFFFFF" w:themeColor="background1"/>
      </w:tblBorders>
    </w:tblPr>
    <w:trPr>
      <w:hidden/>
    </w:trPr>
    <w:tcPr>
      <w:shd w:val="clear" w:color="auto" w:fill="DAEEF3" w:themeFill="accent5" w:themeFillTint="33"/>
    </w:tcPr>
    <w:tblStylePr w:type="firstRow">
      <w:rPr>
        <w:b/>
        <w:bCs/>
      </w:rPr>
      <w:tblPr/>
      <w:trPr>
        <w:hidden/>
      </w:trPr>
      <w:tcPr>
        <w:shd w:val="clear" w:color="auto" w:fill="B6DDE8" w:themeFill="accent5" w:themeFillTint="66"/>
      </w:tcPr>
    </w:tblStylePr>
    <w:tblStylePr w:type="lastRow">
      <w:rPr>
        <w:b/>
        <w:bCs/>
        <w:color w:val="000000" w:themeColor="text1"/>
      </w:rPr>
      <w:tblPr/>
      <w:trPr>
        <w:hidden/>
      </w:trPr>
      <w:tcPr>
        <w:shd w:val="clear" w:color="auto" w:fill="B6DDE8" w:themeFill="accent5" w:themeFillTint="66"/>
      </w:tcPr>
    </w:tblStylePr>
    <w:tblStylePr w:type="firstCol">
      <w:rPr>
        <w:color w:val="FFFFFF" w:themeColor="background1"/>
      </w:rPr>
      <w:tblPr/>
      <w:trPr>
        <w:hidden/>
      </w:trPr>
      <w:tcPr>
        <w:shd w:val="clear" w:color="auto" w:fill="31849B" w:themeFill="accent5" w:themeFillShade="BF"/>
      </w:tcPr>
    </w:tblStylePr>
    <w:tblStylePr w:type="lastCol">
      <w:rPr>
        <w:color w:val="FFFFFF" w:themeColor="background1"/>
      </w:rPr>
      <w:tblPr/>
      <w:trPr>
        <w:hidden/>
      </w:trPr>
      <w:tcPr>
        <w:shd w:val="clear" w:color="auto" w:fill="31849B" w:themeFill="accent5" w:themeFillShade="BF"/>
      </w:tcPr>
    </w:tblStylePr>
    <w:tblStylePr w:type="band1Vert">
      <w:tblPr/>
      <w:trPr>
        <w:hidden/>
      </w:trPr>
      <w:tcPr>
        <w:shd w:val="clear" w:color="auto" w:fill="A5D5E2" w:themeFill="accent5" w:themeFillTint="7F"/>
      </w:tcPr>
    </w:tblStylePr>
    <w:tblStylePr w:type="band1Horz">
      <w:tblPr/>
      <w:trPr>
        <w:hidden/>
      </w:trPr>
      <w:tcPr>
        <w:shd w:val="clear" w:color="auto" w:fill="A5D5E2" w:themeFill="accent5" w:themeFillTint="7F"/>
      </w:tcPr>
    </w:tblStylePr>
  </w:style>
  <w:style w:type="table" w:styleId="ColorfulGrid-Accent6">
    <w:name w:val="Colorful Grid Accent 6"/>
    <w:basedOn w:val="TableNormal"/>
    <w:uiPriority w:val="73"/>
    <w:semiHidden/>
    <w:unhideWhenUsed/>
    <w:rsid w:val="00FB5403"/>
    <w:rPr>
      <w:color w:val="000000" w:themeColor="text1"/>
    </w:rPr>
    <w:tblPr>
      <w:tblStyleRowBandSize w:val="1"/>
      <w:tblStyleColBandSize w:val="1"/>
      <w:tblBorders>
        <w:insideH w:val="single" w:sz="4" w:space="0" w:color="FFFFFF" w:themeColor="background1"/>
      </w:tblBorders>
    </w:tblPr>
    <w:trPr>
      <w:hidden/>
    </w:trPr>
    <w:tcPr>
      <w:shd w:val="clear" w:color="auto" w:fill="FDE9D9" w:themeFill="accent6" w:themeFillTint="33"/>
    </w:tcPr>
    <w:tblStylePr w:type="firstRow">
      <w:rPr>
        <w:b/>
        <w:bCs/>
      </w:rPr>
      <w:tblPr/>
      <w:trPr>
        <w:hidden/>
      </w:trPr>
      <w:tcPr>
        <w:shd w:val="clear" w:color="auto" w:fill="FBD4B4" w:themeFill="accent6" w:themeFillTint="66"/>
      </w:tcPr>
    </w:tblStylePr>
    <w:tblStylePr w:type="lastRow">
      <w:rPr>
        <w:b/>
        <w:bCs/>
        <w:color w:val="000000" w:themeColor="text1"/>
      </w:rPr>
      <w:tblPr/>
      <w:trPr>
        <w:hidden/>
      </w:trPr>
      <w:tcPr>
        <w:shd w:val="clear" w:color="auto" w:fill="FBD4B4" w:themeFill="accent6" w:themeFillTint="66"/>
      </w:tcPr>
    </w:tblStylePr>
    <w:tblStylePr w:type="firstCol">
      <w:rPr>
        <w:color w:val="FFFFFF" w:themeColor="background1"/>
      </w:rPr>
      <w:tblPr/>
      <w:trPr>
        <w:hidden/>
      </w:trPr>
      <w:tcPr>
        <w:shd w:val="clear" w:color="auto" w:fill="E36C0A" w:themeFill="accent6" w:themeFillShade="BF"/>
      </w:tcPr>
    </w:tblStylePr>
    <w:tblStylePr w:type="lastCol">
      <w:rPr>
        <w:color w:val="FFFFFF" w:themeColor="background1"/>
      </w:rPr>
      <w:tblPr/>
      <w:trPr>
        <w:hidden/>
      </w:trPr>
      <w:tcPr>
        <w:shd w:val="clear" w:color="auto" w:fill="E36C0A" w:themeFill="accent6" w:themeFillShade="BF"/>
      </w:tcPr>
    </w:tblStylePr>
    <w:tblStylePr w:type="band1Vert">
      <w:tblPr/>
      <w:trPr>
        <w:hidden/>
      </w:trPr>
      <w:tcPr>
        <w:shd w:val="clear" w:color="auto" w:fill="FBCAA2" w:themeFill="accent6" w:themeFillTint="7F"/>
      </w:tcPr>
    </w:tblStylePr>
    <w:tblStylePr w:type="band1Horz">
      <w:tblPr/>
      <w:trPr>
        <w:hidden/>
      </w:trPr>
      <w:tcPr>
        <w:shd w:val="clear" w:color="auto" w:fill="FBCAA2" w:themeFill="accent6" w:themeFillTint="7F"/>
      </w:tcPr>
    </w:tblStylePr>
  </w:style>
  <w:style w:type="table" w:styleId="ColorfulList">
    <w:name w:val="Colorful List"/>
    <w:basedOn w:val="TableNormal"/>
    <w:uiPriority w:val="72"/>
    <w:semiHidden/>
    <w:unhideWhenUsed/>
    <w:rsid w:val="00FB5403"/>
    <w:rPr>
      <w:color w:val="000000" w:themeColor="text1"/>
    </w:rPr>
    <w:tblPr>
      <w:tblStyleRowBandSize w:val="1"/>
      <w:tblStyleColBandSize w:val="1"/>
    </w:tblPr>
    <w:trPr>
      <w:hidden/>
    </w:trPr>
    <w:tcPr>
      <w:shd w:val="clear" w:color="auto" w:fill="E6E6E6" w:themeFill="text1" w:themeFillTint="19"/>
    </w:tcPr>
    <w:tblStylePr w:type="firstRow">
      <w:rPr>
        <w:b/>
        <w:bCs/>
        <w:color w:val="FFFFFF" w:themeColor="background1"/>
      </w:rPr>
      <w:tblPr/>
      <w:trPr>
        <w:hidden/>
      </w:tr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rPr>
        <w:hidden/>
      </w:t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C0C0C0" w:themeFill="text1" w:themeFillTint="3F"/>
      </w:tcPr>
    </w:tblStylePr>
    <w:tblStylePr w:type="band1Horz">
      <w:tblPr/>
      <w:trPr>
        <w:hidden/>
      </w:trPr>
      <w:tcPr>
        <w:shd w:val="clear" w:color="auto" w:fill="CCCCCC" w:themeFill="text1" w:themeFillTint="33"/>
      </w:tcPr>
    </w:tblStylePr>
  </w:style>
  <w:style w:type="table" w:styleId="ColorfulList-Accent1">
    <w:name w:val="Colorful List Accent 1"/>
    <w:basedOn w:val="TableNormal"/>
    <w:uiPriority w:val="72"/>
    <w:semiHidden/>
    <w:unhideWhenUsed/>
    <w:rsid w:val="00FB5403"/>
    <w:rPr>
      <w:color w:val="000000" w:themeColor="text1"/>
    </w:rPr>
    <w:tblPr>
      <w:tblStyleRowBandSize w:val="1"/>
      <w:tblStyleColBandSize w:val="1"/>
    </w:tblPr>
    <w:trPr>
      <w:hidden/>
    </w:trPr>
    <w:tcPr>
      <w:shd w:val="clear" w:color="auto" w:fill="EDF2F8" w:themeFill="accent1" w:themeFillTint="19"/>
    </w:tcPr>
    <w:tblStylePr w:type="firstRow">
      <w:rPr>
        <w:b/>
        <w:bCs/>
        <w:color w:val="FFFFFF" w:themeColor="background1"/>
      </w:rPr>
      <w:tblPr/>
      <w:trPr>
        <w:hidden/>
      </w:tr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rPr>
        <w:hidden/>
      </w:t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D3DFEE" w:themeFill="accent1" w:themeFillTint="3F"/>
      </w:tcPr>
    </w:tblStylePr>
    <w:tblStylePr w:type="band1Horz">
      <w:tblPr/>
      <w:trPr>
        <w:hidden/>
      </w:trPr>
      <w:tcPr>
        <w:shd w:val="clear" w:color="auto" w:fill="DBE5F1" w:themeFill="accent1" w:themeFillTint="33"/>
      </w:tcPr>
    </w:tblStylePr>
  </w:style>
  <w:style w:type="table" w:styleId="ColorfulList-Accent2">
    <w:name w:val="Colorful List Accent 2"/>
    <w:basedOn w:val="TableNormal"/>
    <w:uiPriority w:val="72"/>
    <w:semiHidden/>
    <w:unhideWhenUsed/>
    <w:rsid w:val="00FB5403"/>
    <w:rPr>
      <w:color w:val="000000" w:themeColor="text1"/>
    </w:rPr>
    <w:tblPr>
      <w:tblStyleRowBandSize w:val="1"/>
      <w:tblStyleColBandSize w:val="1"/>
    </w:tblPr>
    <w:trPr>
      <w:hidden/>
    </w:trPr>
    <w:tcPr>
      <w:shd w:val="clear" w:color="auto" w:fill="F8EDED" w:themeFill="accent2" w:themeFillTint="19"/>
    </w:tcPr>
    <w:tblStylePr w:type="firstRow">
      <w:rPr>
        <w:b/>
        <w:bCs/>
        <w:color w:val="FFFFFF" w:themeColor="background1"/>
      </w:rPr>
      <w:tblPr/>
      <w:trPr>
        <w:hidden/>
      </w:tr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rPr>
        <w:hidden/>
      </w:t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EFD3D2" w:themeFill="accent2" w:themeFillTint="3F"/>
      </w:tcPr>
    </w:tblStylePr>
    <w:tblStylePr w:type="band1Horz">
      <w:tblPr/>
      <w:trPr>
        <w:hidden/>
      </w:trPr>
      <w:tcPr>
        <w:shd w:val="clear" w:color="auto" w:fill="F2DBDB" w:themeFill="accent2" w:themeFillTint="33"/>
      </w:tcPr>
    </w:tblStylePr>
  </w:style>
  <w:style w:type="table" w:styleId="ColorfulList-Accent3">
    <w:name w:val="Colorful List Accent 3"/>
    <w:basedOn w:val="TableNormal"/>
    <w:uiPriority w:val="72"/>
    <w:semiHidden/>
    <w:unhideWhenUsed/>
    <w:rsid w:val="00FB5403"/>
    <w:rPr>
      <w:color w:val="000000" w:themeColor="text1"/>
    </w:rPr>
    <w:tblPr>
      <w:tblStyleRowBandSize w:val="1"/>
      <w:tblStyleColBandSize w:val="1"/>
    </w:tblPr>
    <w:trPr>
      <w:hidden/>
    </w:trPr>
    <w:tcPr>
      <w:shd w:val="clear" w:color="auto" w:fill="F5F8EE" w:themeFill="accent3" w:themeFillTint="19"/>
    </w:tcPr>
    <w:tblStylePr w:type="firstRow">
      <w:rPr>
        <w:b/>
        <w:bCs/>
        <w:color w:val="FFFFFF" w:themeColor="background1"/>
      </w:rPr>
      <w:tblPr/>
      <w:trPr>
        <w:hidden/>
      </w:tr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rPr>
        <w:hidden/>
      </w:t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E6EED5" w:themeFill="accent3" w:themeFillTint="3F"/>
      </w:tcPr>
    </w:tblStylePr>
    <w:tblStylePr w:type="band1Horz">
      <w:tblPr/>
      <w:trPr>
        <w:hidden/>
      </w:trPr>
      <w:tcPr>
        <w:shd w:val="clear" w:color="auto" w:fill="EAF1DD" w:themeFill="accent3" w:themeFillTint="33"/>
      </w:tcPr>
    </w:tblStylePr>
  </w:style>
  <w:style w:type="table" w:styleId="ColorfulList-Accent4">
    <w:name w:val="Colorful List Accent 4"/>
    <w:basedOn w:val="TableNormal"/>
    <w:uiPriority w:val="72"/>
    <w:semiHidden/>
    <w:unhideWhenUsed/>
    <w:rsid w:val="00FB5403"/>
    <w:rPr>
      <w:color w:val="000000" w:themeColor="text1"/>
    </w:rPr>
    <w:tblPr>
      <w:tblStyleRowBandSize w:val="1"/>
      <w:tblStyleColBandSize w:val="1"/>
    </w:tblPr>
    <w:trPr>
      <w:hidden/>
    </w:trPr>
    <w:tcPr>
      <w:shd w:val="clear" w:color="auto" w:fill="F2EFF6" w:themeFill="accent4" w:themeFillTint="19"/>
    </w:tcPr>
    <w:tblStylePr w:type="firstRow">
      <w:rPr>
        <w:b/>
        <w:bCs/>
        <w:color w:val="FFFFFF" w:themeColor="background1"/>
      </w:rPr>
      <w:tblPr/>
      <w:trPr>
        <w:hidden/>
      </w:tr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rPr>
        <w:hidden/>
      </w:t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DFD8E8" w:themeFill="accent4" w:themeFillTint="3F"/>
      </w:tcPr>
    </w:tblStylePr>
    <w:tblStylePr w:type="band1Horz">
      <w:tblPr/>
      <w:trPr>
        <w:hidden/>
      </w:trPr>
      <w:tcPr>
        <w:shd w:val="clear" w:color="auto" w:fill="E5DFEC" w:themeFill="accent4" w:themeFillTint="33"/>
      </w:tcPr>
    </w:tblStylePr>
  </w:style>
  <w:style w:type="table" w:styleId="ColorfulList-Accent5">
    <w:name w:val="Colorful List Accent 5"/>
    <w:basedOn w:val="TableNormal"/>
    <w:uiPriority w:val="72"/>
    <w:semiHidden/>
    <w:unhideWhenUsed/>
    <w:rsid w:val="00FB5403"/>
    <w:rPr>
      <w:color w:val="000000" w:themeColor="text1"/>
    </w:rPr>
    <w:tblPr>
      <w:tblStyleRowBandSize w:val="1"/>
      <w:tblStyleColBandSize w:val="1"/>
    </w:tblPr>
    <w:trPr>
      <w:hidden/>
    </w:trPr>
    <w:tcPr>
      <w:shd w:val="clear" w:color="auto" w:fill="EDF6F9" w:themeFill="accent5" w:themeFillTint="19"/>
    </w:tcPr>
    <w:tblStylePr w:type="firstRow">
      <w:rPr>
        <w:b/>
        <w:bCs/>
        <w:color w:val="FFFFFF" w:themeColor="background1"/>
      </w:rPr>
      <w:tblPr/>
      <w:trPr>
        <w:hidden/>
      </w:tr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rPr>
        <w:hidden/>
      </w:t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D2EAF1" w:themeFill="accent5" w:themeFillTint="3F"/>
      </w:tcPr>
    </w:tblStylePr>
    <w:tblStylePr w:type="band1Horz">
      <w:tblPr/>
      <w:trPr>
        <w:hidden/>
      </w:trPr>
      <w:tcPr>
        <w:shd w:val="clear" w:color="auto" w:fill="DAEEF3" w:themeFill="accent5" w:themeFillTint="33"/>
      </w:tcPr>
    </w:tblStylePr>
  </w:style>
  <w:style w:type="table" w:styleId="ColorfulList-Accent6">
    <w:name w:val="Colorful List Accent 6"/>
    <w:basedOn w:val="TableNormal"/>
    <w:uiPriority w:val="72"/>
    <w:semiHidden/>
    <w:unhideWhenUsed/>
    <w:rsid w:val="00FB5403"/>
    <w:rPr>
      <w:color w:val="000000" w:themeColor="text1"/>
    </w:rPr>
    <w:tblPr>
      <w:tblStyleRowBandSize w:val="1"/>
      <w:tblStyleColBandSize w:val="1"/>
    </w:tblPr>
    <w:trPr>
      <w:hidden/>
    </w:trPr>
    <w:tcPr>
      <w:shd w:val="clear" w:color="auto" w:fill="FEF4EC" w:themeFill="accent6" w:themeFillTint="19"/>
    </w:tcPr>
    <w:tblStylePr w:type="firstRow">
      <w:rPr>
        <w:b/>
        <w:bCs/>
        <w:color w:val="FFFFFF" w:themeColor="background1"/>
      </w:rPr>
      <w:tblPr/>
      <w:trPr>
        <w:hidden/>
      </w:tr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rPr>
        <w:hidden/>
      </w:t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FDE4D0" w:themeFill="accent6" w:themeFillTint="3F"/>
      </w:tcPr>
    </w:tblStylePr>
    <w:tblStylePr w:type="band1Horz">
      <w:tblPr/>
      <w:trPr>
        <w:hidden/>
      </w:trPr>
      <w:tcPr>
        <w:shd w:val="clear" w:color="auto" w:fill="FDE9D9" w:themeFill="accent6" w:themeFillTint="33"/>
      </w:tcPr>
    </w:tblStylePr>
  </w:style>
  <w:style w:type="table" w:styleId="ColorfulShading">
    <w:name w:val="Colorful Shading"/>
    <w:basedOn w:val="TableNormal"/>
    <w:uiPriority w:val="71"/>
    <w:semiHidden/>
    <w:unhideWhenUsed/>
    <w:rsid w:val="00FB540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rPr>
      <w:hidden/>
    </w:trPr>
    <w:tcPr>
      <w:shd w:val="clear" w:color="auto" w:fill="E6E6E6" w:themeFill="text1" w:themeFillTint="19"/>
    </w:tcPr>
    <w:tblStylePr w:type="firstRow">
      <w:rPr>
        <w:b/>
        <w:bCs/>
      </w:rPr>
      <w:tblPr/>
      <w:trPr>
        <w:hidden/>
      </w:tr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rPr>
        <w:hidden/>
      </w:trPr>
      <w:tcPr>
        <w:tcBorders>
          <w:top w:val="single" w:sz="6" w:space="0" w:color="FFFFFF" w:themeColor="background1"/>
        </w:tcBorders>
        <w:shd w:val="clear" w:color="auto" w:fill="000000" w:themeFill="text1" w:themeFillShade="99"/>
      </w:tcPr>
    </w:tblStylePr>
    <w:tblStylePr w:type="firstCol">
      <w:rPr>
        <w:color w:val="FFFFFF" w:themeColor="background1"/>
      </w:rPr>
      <w:tblPr/>
      <w:trPr>
        <w:hidden/>
      </w:tr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rPr>
        <w:hidden/>
      </w:trPr>
      <w:tcPr>
        <w:tcBorders>
          <w:top w:val="nil"/>
          <w:left w:val="nil"/>
          <w:bottom w:val="nil"/>
          <w:right w:val="nil"/>
          <w:insideH w:val="nil"/>
          <w:insideV w:val="nil"/>
        </w:tcBorders>
        <w:shd w:val="clear" w:color="auto" w:fill="000000" w:themeFill="text1" w:themeFillShade="BF"/>
      </w:tcPr>
    </w:tblStylePr>
    <w:tblStylePr w:type="band1Vert">
      <w:tblPr/>
      <w:trPr>
        <w:hidden/>
      </w:trPr>
      <w:tcPr>
        <w:shd w:val="clear" w:color="auto" w:fill="999999" w:themeFill="text1" w:themeFillTint="66"/>
      </w:tcPr>
    </w:tblStylePr>
    <w:tblStylePr w:type="band1Horz">
      <w:tblPr/>
      <w:trPr>
        <w:hidden/>
      </w:tr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B540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rPr>
      <w:hidden/>
    </w:trPr>
    <w:tcPr>
      <w:shd w:val="clear" w:color="auto" w:fill="EDF2F8" w:themeFill="accent1" w:themeFillTint="19"/>
    </w:tcPr>
    <w:tblStylePr w:type="firstRow">
      <w:rPr>
        <w:b/>
        <w:bCs/>
      </w:rPr>
      <w:tblPr/>
      <w:trPr>
        <w:hidden/>
      </w:tr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rPr>
        <w:hidden/>
      </w:trPr>
      <w:tcPr>
        <w:tcBorders>
          <w:top w:val="single" w:sz="6" w:space="0" w:color="FFFFFF" w:themeColor="background1"/>
        </w:tcBorders>
        <w:shd w:val="clear" w:color="auto" w:fill="2C4C74" w:themeFill="accent1" w:themeFillShade="99"/>
      </w:tcPr>
    </w:tblStylePr>
    <w:tblStylePr w:type="firstCol">
      <w:rPr>
        <w:color w:val="FFFFFF" w:themeColor="background1"/>
      </w:rPr>
      <w:tblPr/>
      <w:trPr>
        <w:hidden/>
      </w:tr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rPr>
        <w:hidden/>
      </w:trPr>
      <w:tcPr>
        <w:tcBorders>
          <w:top w:val="nil"/>
          <w:left w:val="nil"/>
          <w:bottom w:val="nil"/>
          <w:right w:val="nil"/>
          <w:insideH w:val="nil"/>
          <w:insideV w:val="nil"/>
        </w:tcBorders>
        <w:shd w:val="clear" w:color="auto" w:fill="2C4C74" w:themeFill="accent1" w:themeFillShade="99"/>
      </w:tcPr>
    </w:tblStylePr>
    <w:tblStylePr w:type="band1Vert">
      <w:tblPr/>
      <w:trPr>
        <w:hidden/>
      </w:trPr>
      <w:tcPr>
        <w:shd w:val="clear" w:color="auto" w:fill="B8CCE4" w:themeFill="accent1" w:themeFillTint="66"/>
      </w:tcPr>
    </w:tblStylePr>
    <w:tblStylePr w:type="band1Horz">
      <w:tblPr/>
      <w:trPr>
        <w:hidden/>
      </w:tr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B540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rPr>
      <w:hidden/>
    </w:trPr>
    <w:tcPr>
      <w:shd w:val="clear" w:color="auto" w:fill="F8EDED" w:themeFill="accent2" w:themeFillTint="19"/>
    </w:tcPr>
    <w:tblStylePr w:type="firstRow">
      <w:rPr>
        <w:b/>
        <w:bCs/>
      </w:rPr>
      <w:tblPr/>
      <w:trPr>
        <w:hidden/>
      </w:tr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rPr>
        <w:hidden/>
      </w:trPr>
      <w:tcPr>
        <w:tcBorders>
          <w:top w:val="single" w:sz="6" w:space="0" w:color="FFFFFF" w:themeColor="background1"/>
        </w:tcBorders>
        <w:shd w:val="clear" w:color="auto" w:fill="772C2A" w:themeFill="accent2" w:themeFillShade="99"/>
      </w:tcPr>
    </w:tblStylePr>
    <w:tblStylePr w:type="firstCol">
      <w:rPr>
        <w:color w:val="FFFFFF" w:themeColor="background1"/>
      </w:rPr>
      <w:tblPr/>
      <w:trPr>
        <w:hidden/>
      </w:tr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rPr>
        <w:hidden/>
      </w:trPr>
      <w:tcPr>
        <w:tcBorders>
          <w:top w:val="nil"/>
          <w:left w:val="nil"/>
          <w:bottom w:val="nil"/>
          <w:right w:val="nil"/>
          <w:insideH w:val="nil"/>
          <w:insideV w:val="nil"/>
        </w:tcBorders>
        <w:shd w:val="clear" w:color="auto" w:fill="772C2A" w:themeFill="accent2" w:themeFillShade="99"/>
      </w:tcPr>
    </w:tblStylePr>
    <w:tblStylePr w:type="band1Vert">
      <w:tblPr/>
      <w:trPr>
        <w:hidden/>
      </w:trPr>
      <w:tcPr>
        <w:shd w:val="clear" w:color="auto" w:fill="E5B8B7" w:themeFill="accent2" w:themeFillTint="66"/>
      </w:tcPr>
    </w:tblStylePr>
    <w:tblStylePr w:type="band1Horz">
      <w:tblPr/>
      <w:trPr>
        <w:hidden/>
      </w:tr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B540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rPr>
      <w:hidden/>
    </w:trPr>
    <w:tcPr>
      <w:shd w:val="clear" w:color="auto" w:fill="F5F8EE" w:themeFill="accent3" w:themeFillTint="19"/>
    </w:tcPr>
    <w:tblStylePr w:type="firstRow">
      <w:rPr>
        <w:b/>
        <w:bCs/>
      </w:rPr>
      <w:tblPr/>
      <w:trPr>
        <w:hidden/>
      </w:tr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rPr>
        <w:hidden/>
      </w:trPr>
      <w:tcPr>
        <w:tcBorders>
          <w:top w:val="single" w:sz="6" w:space="0" w:color="FFFFFF" w:themeColor="background1"/>
        </w:tcBorders>
        <w:shd w:val="clear" w:color="auto" w:fill="5E7530" w:themeFill="accent3" w:themeFillShade="99"/>
      </w:tcPr>
    </w:tblStylePr>
    <w:tblStylePr w:type="firstCol">
      <w:rPr>
        <w:color w:val="FFFFFF" w:themeColor="background1"/>
      </w:rPr>
      <w:tblPr/>
      <w:trPr>
        <w:hidden/>
      </w:tr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rPr>
        <w:hidden/>
      </w:trPr>
      <w:tcPr>
        <w:tcBorders>
          <w:top w:val="nil"/>
          <w:left w:val="nil"/>
          <w:bottom w:val="nil"/>
          <w:right w:val="nil"/>
          <w:insideH w:val="nil"/>
          <w:insideV w:val="nil"/>
        </w:tcBorders>
        <w:shd w:val="clear" w:color="auto" w:fill="5E7530" w:themeFill="accent3" w:themeFillShade="99"/>
      </w:tcPr>
    </w:tblStylePr>
    <w:tblStylePr w:type="band1Vert">
      <w:tblPr/>
      <w:trPr>
        <w:hidden/>
      </w:trPr>
      <w:tcPr>
        <w:shd w:val="clear" w:color="auto" w:fill="D6E3BC" w:themeFill="accent3" w:themeFillTint="66"/>
      </w:tcPr>
    </w:tblStylePr>
    <w:tblStylePr w:type="band1Horz">
      <w:tblPr/>
      <w:trPr>
        <w:hidden/>
      </w:trPr>
      <w:tcPr>
        <w:shd w:val="clear" w:color="auto" w:fill="CDDDAC" w:themeFill="accent3" w:themeFillTint="7F"/>
      </w:tcPr>
    </w:tblStylePr>
  </w:style>
  <w:style w:type="table" w:styleId="ColorfulShading-Accent4">
    <w:name w:val="Colorful Shading Accent 4"/>
    <w:basedOn w:val="TableNormal"/>
    <w:uiPriority w:val="71"/>
    <w:semiHidden/>
    <w:unhideWhenUsed/>
    <w:rsid w:val="00FB540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rPr>
      <w:hidden/>
    </w:trPr>
    <w:tcPr>
      <w:shd w:val="clear" w:color="auto" w:fill="F2EFF6" w:themeFill="accent4" w:themeFillTint="19"/>
    </w:tcPr>
    <w:tblStylePr w:type="firstRow">
      <w:rPr>
        <w:b/>
        <w:bCs/>
      </w:rPr>
      <w:tblPr/>
      <w:trPr>
        <w:hidden/>
      </w:tr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rPr>
        <w:hidden/>
      </w:trPr>
      <w:tcPr>
        <w:tcBorders>
          <w:top w:val="single" w:sz="6" w:space="0" w:color="FFFFFF" w:themeColor="background1"/>
        </w:tcBorders>
        <w:shd w:val="clear" w:color="auto" w:fill="4C3B62" w:themeFill="accent4" w:themeFillShade="99"/>
      </w:tcPr>
    </w:tblStylePr>
    <w:tblStylePr w:type="firstCol">
      <w:rPr>
        <w:color w:val="FFFFFF" w:themeColor="background1"/>
      </w:rPr>
      <w:tblPr/>
      <w:trPr>
        <w:hidden/>
      </w:tr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rPr>
        <w:hidden/>
      </w:trPr>
      <w:tcPr>
        <w:tcBorders>
          <w:top w:val="nil"/>
          <w:left w:val="nil"/>
          <w:bottom w:val="nil"/>
          <w:right w:val="nil"/>
          <w:insideH w:val="nil"/>
          <w:insideV w:val="nil"/>
        </w:tcBorders>
        <w:shd w:val="clear" w:color="auto" w:fill="4C3B62" w:themeFill="accent4" w:themeFillShade="99"/>
      </w:tcPr>
    </w:tblStylePr>
    <w:tblStylePr w:type="band1Vert">
      <w:tblPr/>
      <w:trPr>
        <w:hidden/>
      </w:trPr>
      <w:tcPr>
        <w:shd w:val="clear" w:color="auto" w:fill="CCC0D9" w:themeFill="accent4" w:themeFillTint="66"/>
      </w:tcPr>
    </w:tblStylePr>
    <w:tblStylePr w:type="band1Horz">
      <w:tblPr/>
      <w:trPr>
        <w:hidden/>
      </w:tr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B540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rPr>
      <w:hidden/>
    </w:trPr>
    <w:tcPr>
      <w:shd w:val="clear" w:color="auto" w:fill="EDF6F9" w:themeFill="accent5" w:themeFillTint="19"/>
    </w:tcPr>
    <w:tblStylePr w:type="firstRow">
      <w:rPr>
        <w:b/>
        <w:bCs/>
      </w:rPr>
      <w:tblPr/>
      <w:trPr>
        <w:hidden/>
      </w:tr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rPr>
        <w:hidden/>
      </w:trPr>
      <w:tcPr>
        <w:tcBorders>
          <w:top w:val="single" w:sz="6" w:space="0" w:color="FFFFFF" w:themeColor="background1"/>
        </w:tcBorders>
        <w:shd w:val="clear" w:color="auto" w:fill="276A7C" w:themeFill="accent5" w:themeFillShade="99"/>
      </w:tcPr>
    </w:tblStylePr>
    <w:tblStylePr w:type="firstCol">
      <w:rPr>
        <w:color w:val="FFFFFF" w:themeColor="background1"/>
      </w:rPr>
      <w:tblPr/>
      <w:trPr>
        <w:hidden/>
      </w:tr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rPr>
        <w:hidden/>
      </w:trPr>
      <w:tcPr>
        <w:tcBorders>
          <w:top w:val="nil"/>
          <w:left w:val="nil"/>
          <w:bottom w:val="nil"/>
          <w:right w:val="nil"/>
          <w:insideH w:val="nil"/>
          <w:insideV w:val="nil"/>
        </w:tcBorders>
        <w:shd w:val="clear" w:color="auto" w:fill="276A7C" w:themeFill="accent5" w:themeFillShade="99"/>
      </w:tcPr>
    </w:tblStylePr>
    <w:tblStylePr w:type="band1Vert">
      <w:tblPr/>
      <w:trPr>
        <w:hidden/>
      </w:trPr>
      <w:tcPr>
        <w:shd w:val="clear" w:color="auto" w:fill="B6DDE8" w:themeFill="accent5" w:themeFillTint="66"/>
      </w:tcPr>
    </w:tblStylePr>
    <w:tblStylePr w:type="band1Horz">
      <w:tblPr/>
      <w:trPr>
        <w:hidden/>
      </w:tr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B540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rPr>
      <w:hidden/>
    </w:trPr>
    <w:tcPr>
      <w:shd w:val="clear" w:color="auto" w:fill="FEF4EC" w:themeFill="accent6" w:themeFillTint="19"/>
    </w:tcPr>
    <w:tblStylePr w:type="firstRow">
      <w:rPr>
        <w:b/>
        <w:bCs/>
      </w:rPr>
      <w:tblPr/>
      <w:trPr>
        <w:hidden/>
      </w:tr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rPr>
        <w:hidden/>
      </w:trPr>
      <w:tcPr>
        <w:tcBorders>
          <w:top w:val="single" w:sz="6" w:space="0" w:color="FFFFFF" w:themeColor="background1"/>
        </w:tcBorders>
        <w:shd w:val="clear" w:color="auto" w:fill="B65608" w:themeFill="accent6" w:themeFillShade="99"/>
      </w:tcPr>
    </w:tblStylePr>
    <w:tblStylePr w:type="firstCol">
      <w:rPr>
        <w:color w:val="FFFFFF" w:themeColor="background1"/>
      </w:rPr>
      <w:tblPr/>
      <w:trPr>
        <w:hidden/>
      </w:tr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rPr>
        <w:hidden/>
      </w:trPr>
      <w:tcPr>
        <w:tcBorders>
          <w:top w:val="nil"/>
          <w:left w:val="nil"/>
          <w:bottom w:val="nil"/>
          <w:right w:val="nil"/>
          <w:insideH w:val="nil"/>
          <w:insideV w:val="nil"/>
        </w:tcBorders>
        <w:shd w:val="clear" w:color="auto" w:fill="B65608" w:themeFill="accent6" w:themeFillShade="99"/>
      </w:tcPr>
    </w:tblStylePr>
    <w:tblStylePr w:type="band1Vert">
      <w:tblPr/>
      <w:trPr>
        <w:hidden/>
      </w:trPr>
      <w:tcPr>
        <w:shd w:val="clear" w:color="auto" w:fill="FBD4B4" w:themeFill="accent6" w:themeFillTint="66"/>
      </w:tcPr>
    </w:tblStylePr>
    <w:tblStylePr w:type="band1Horz">
      <w:tblPr/>
      <w:trPr>
        <w:hidden/>
      </w:tr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FB5403"/>
    <w:rPr>
      <w:color w:val="FFFFFF" w:themeColor="background1"/>
    </w:rPr>
    <w:tblPr>
      <w:tblStyleRowBandSize w:val="1"/>
      <w:tblStyleColBandSize w:val="1"/>
    </w:tblPr>
    <w:trPr>
      <w:hidden/>
    </w:trPr>
    <w:tcPr>
      <w:shd w:val="clear" w:color="auto" w:fill="000000" w:themeFill="text1"/>
    </w:tcPr>
    <w:tblStylePr w:type="firstRow">
      <w:rPr>
        <w:b/>
        <w:bCs/>
      </w:rPr>
      <w:tblPr/>
      <w:trPr>
        <w:hidden/>
      </w:tr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rPr>
        <w:hidden/>
      </w:tr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rPr>
        <w:hidden/>
      </w:tr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rPr>
        <w:hidden/>
      </w:tr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rPr>
        <w:hidden/>
      </w:trPr>
      <w:tcPr>
        <w:tcBorders>
          <w:top w:val="nil"/>
          <w:left w:val="nil"/>
          <w:bottom w:val="nil"/>
          <w:right w:val="nil"/>
          <w:insideH w:val="nil"/>
          <w:insideV w:val="nil"/>
        </w:tcBorders>
        <w:shd w:val="clear" w:color="auto" w:fill="000000" w:themeFill="text1" w:themeFillShade="BF"/>
      </w:tcPr>
    </w:tblStylePr>
    <w:tblStylePr w:type="band1Horz">
      <w:tblPr/>
      <w:trPr>
        <w:hidden/>
      </w:tr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B5403"/>
    <w:rPr>
      <w:color w:val="FFFFFF" w:themeColor="background1"/>
    </w:rPr>
    <w:tblPr>
      <w:tblStyleRowBandSize w:val="1"/>
      <w:tblStyleColBandSize w:val="1"/>
    </w:tblPr>
    <w:trPr>
      <w:hidden/>
    </w:trPr>
    <w:tcPr>
      <w:shd w:val="clear" w:color="auto" w:fill="4F81BD" w:themeFill="accent1"/>
    </w:tcPr>
    <w:tblStylePr w:type="firstRow">
      <w:rPr>
        <w:b/>
        <w:bCs/>
      </w:rPr>
      <w:tblPr/>
      <w:trPr>
        <w:hidden/>
      </w:tr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rPr>
        <w:hidden/>
      </w:tr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rPr>
        <w:hidden/>
      </w:tr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rPr>
        <w:hidden/>
      </w:tr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rPr>
        <w:hidden/>
      </w:trPr>
      <w:tcPr>
        <w:tcBorders>
          <w:top w:val="nil"/>
          <w:left w:val="nil"/>
          <w:bottom w:val="nil"/>
          <w:right w:val="nil"/>
          <w:insideH w:val="nil"/>
          <w:insideV w:val="nil"/>
        </w:tcBorders>
        <w:shd w:val="clear" w:color="auto" w:fill="365F91" w:themeFill="accent1" w:themeFillShade="BF"/>
      </w:tcPr>
    </w:tblStylePr>
    <w:tblStylePr w:type="band1Horz">
      <w:tblPr/>
      <w:trPr>
        <w:hidden/>
      </w:tr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FB5403"/>
    <w:rPr>
      <w:color w:val="FFFFFF" w:themeColor="background1"/>
    </w:rPr>
    <w:tblPr>
      <w:tblStyleRowBandSize w:val="1"/>
      <w:tblStyleColBandSize w:val="1"/>
    </w:tblPr>
    <w:trPr>
      <w:hidden/>
    </w:trPr>
    <w:tcPr>
      <w:shd w:val="clear" w:color="auto" w:fill="C0504D" w:themeFill="accent2"/>
    </w:tcPr>
    <w:tblStylePr w:type="firstRow">
      <w:rPr>
        <w:b/>
        <w:bCs/>
      </w:rPr>
      <w:tblPr/>
      <w:trPr>
        <w:hidden/>
      </w:tr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rPr>
        <w:hidden/>
      </w:tr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rPr>
        <w:hidden/>
      </w:tr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rPr>
        <w:hidden/>
      </w:tr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rPr>
        <w:hidden/>
      </w:trPr>
      <w:tcPr>
        <w:tcBorders>
          <w:top w:val="nil"/>
          <w:left w:val="nil"/>
          <w:bottom w:val="nil"/>
          <w:right w:val="nil"/>
          <w:insideH w:val="nil"/>
          <w:insideV w:val="nil"/>
        </w:tcBorders>
        <w:shd w:val="clear" w:color="auto" w:fill="943634" w:themeFill="accent2" w:themeFillShade="BF"/>
      </w:tcPr>
    </w:tblStylePr>
    <w:tblStylePr w:type="band1Horz">
      <w:tblPr/>
      <w:trPr>
        <w:hidden/>
      </w:tr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FB5403"/>
    <w:rPr>
      <w:color w:val="FFFFFF" w:themeColor="background1"/>
    </w:rPr>
    <w:tblPr>
      <w:tblStyleRowBandSize w:val="1"/>
      <w:tblStyleColBandSize w:val="1"/>
    </w:tblPr>
    <w:trPr>
      <w:hidden/>
    </w:trPr>
    <w:tcPr>
      <w:shd w:val="clear" w:color="auto" w:fill="9BBB59" w:themeFill="accent3"/>
    </w:tcPr>
    <w:tblStylePr w:type="firstRow">
      <w:rPr>
        <w:b/>
        <w:bCs/>
      </w:rPr>
      <w:tblPr/>
      <w:trPr>
        <w:hidden/>
      </w:tr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rPr>
        <w:hidden/>
      </w:tr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rPr>
        <w:hidden/>
      </w:tr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rPr>
        <w:hidden/>
      </w:tr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rPr>
        <w:hidden/>
      </w:trPr>
      <w:tcPr>
        <w:tcBorders>
          <w:top w:val="nil"/>
          <w:left w:val="nil"/>
          <w:bottom w:val="nil"/>
          <w:right w:val="nil"/>
          <w:insideH w:val="nil"/>
          <w:insideV w:val="nil"/>
        </w:tcBorders>
        <w:shd w:val="clear" w:color="auto" w:fill="76923C" w:themeFill="accent3" w:themeFillShade="BF"/>
      </w:tcPr>
    </w:tblStylePr>
    <w:tblStylePr w:type="band1Horz">
      <w:tblPr/>
      <w:trPr>
        <w:hidden/>
      </w:tr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FB5403"/>
    <w:rPr>
      <w:color w:val="FFFFFF" w:themeColor="background1"/>
    </w:rPr>
    <w:tblPr>
      <w:tblStyleRowBandSize w:val="1"/>
      <w:tblStyleColBandSize w:val="1"/>
    </w:tblPr>
    <w:trPr>
      <w:hidden/>
    </w:trPr>
    <w:tcPr>
      <w:shd w:val="clear" w:color="auto" w:fill="8064A2" w:themeFill="accent4"/>
    </w:tcPr>
    <w:tblStylePr w:type="firstRow">
      <w:rPr>
        <w:b/>
        <w:bCs/>
      </w:rPr>
      <w:tblPr/>
      <w:trPr>
        <w:hidden/>
      </w:tr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rPr>
        <w:hidden/>
      </w:tr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rPr>
        <w:hidden/>
      </w:tr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rPr>
        <w:hidden/>
      </w:tr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rPr>
        <w:hidden/>
      </w:trPr>
      <w:tcPr>
        <w:tcBorders>
          <w:top w:val="nil"/>
          <w:left w:val="nil"/>
          <w:bottom w:val="nil"/>
          <w:right w:val="nil"/>
          <w:insideH w:val="nil"/>
          <w:insideV w:val="nil"/>
        </w:tcBorders>
        <w:shd w:val="clear" w:color="auto" w:fill="5F497A" w:themeFill="accent4" w:themeFillShade="BF"/>
      </w:tcPr>
    </w:tblStylePr>
    <w:tblStylePr w:type="band1Horz">
      <w:tblPr/>
      <w:trPr>
        <w:hidden/>
      </w:tr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FB5403"/>
    <w:rPr>
      <w:color w:val="FFFFFF" w:themeColor="background1"/>
    </w:rPr>
    <w:tblPr>
      <w:tblStyleRowBandSize w:val="1"/>
      <w:tblStyleColBandSize w:val="1"/>
    </w:tblPr>
    <w:trPr>
      <w:hidden/>
    </w:trPr>
    <w:tcPr>
      <w:shd w:val="clear" w:color="auto" w:fill="4BACC6" w:themeFill="accent5"/>
    </w:tcPr>
    <w:tblStylePr w:type="firstRow">
      <w:rPr>
        <w:b/>
        <w:bCs/>
      </w:rPr>
      <w:tblPr/>
      <w:trPr>
        <w:hidden/>
      </w:tr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rPr>
        <w:hidden/>
      </w:tr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rPr>
        <w:hidden/>
      </w:tr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rPr>
        <w:hidden/>
      </w:tr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rPr>
        <w:hidden/>
      </w:trPr>
      <w:tcPr>
        <w:tcBorders>
          <w:top w:val="nil"/>
          <w:left w:val="nil"/>
          <w:bottom w:val="nil"/>
          <w:right w:val="nil"/>
          <w:insideH w:val="nil"/>
          <w:insideV w:val="nil"/>
        </w:tcBorders>
        <w:shd w:val="clear" w:color="auto" w:fill="31849B" w:themeFill="accent5" w:themeFillShade="BF"/>
      </w:tcPr>
    </w:tblStylePr>
    <w:tblStylePr w:type="band1Horz">
      <w:tblPr/>
      <w:trPr>
        <w:hidden/>
      </w:tr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FB5403"/>
    <w:rPr>
      <w:color w:val="FFFFFF" w:themeColor="background1"/>
    </w:rPr>
    <w:tblPr>
      <w:tblStyleRowBandSize w:val="1"/>
      <w:tblStyleColBandSize w:val="1"/>
    </w:tblPr>
    <w:trPr>
      <w:hidden/>
    </w:trPr>
    <w:tcPr>
      <w:shd w:val="clear" w:color="auto" w:fill="F79646" w:themeFill="accent6"/>
    </w:tcPr>
    <w:tblStylePr w:type="firstRow">
      <w:rPr>
        <w:b/>
        <w:bCs/>
      </w:rPr>
      <w:tblPr/>
      <w:trPr>
        <w:hidden/>
      </w:tr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rPr>
        <w:hidden/>
      </w:tr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rPr>
        <w:hidden/>
      </w:tr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rPr>
        <w:hidden/>
      </w:tr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rPr>
        <w:hidden/>
      </w:trPr>
      <w:tcPr>
        <w:tcBorders>
          <w:top w:val="nil"/>
          <w:left w:val="nil"/>
          <w:bottom w:val="nil"/>
          <w:right w:val="nil"/>
          <w:insideH w:val="nil"/>
          <w:insideV w:val="nil"/>
        </w:tcBorders>
        <w:shd w:val="clear" w:color="auto" w:fill="E36C0A" w:themeFill="accent6" w:themeFillShade="BF"/>
      </w:tcPr>
    </w:tblStylePr>
    <w:tblStylePr w:type="band1Horz">
      <w:tblPr/>
      <w:trPr>
        <w:hidden/>
      </w:tr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locked/>
    <w:rsid w:val="00FB5403"/>
  </w:style>
  <w:style w:type="character" w:customStyle="1" w:styleId="DateChar">
    <w:name w:val="Date Char"/>
    <w:basedOn w:val="DefaultParagraphFont"/>
    <w:link w:val="Date"/>
    <w:uiPriority w:val="99"/>
    <w:semiHidden/>
    <w:rsid w:val="00FB5403"/>
    <w:rPr>
      <w:rFonts w:eastAsia="Times New Roman"/>
      <w:color w:val="00000A"/>
      <w:sz w:val="26"/>
    </w:rPr>
  </w:style>
  <w:style w:type="paragraph" w:styleId="DocumentMap">
    <w:name w:val="Document Map"/>
    <w:basedOn w:val="Normal"/>
    <w:link w:val="DocumentMapChar"/>
    <w:uiPriority w:val="99"/>
    <w:semiHidden/>
    <w:unhideWhenUsed/>
    <w:locked/>
    <w:rsid w:val="00FB5403"/>
    <w:pPr>
      <w:spacing w:before="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B5403"/>
    <w:rPr>
      <w:rFonts w:ascii="Segoe UI" w:eastAsia="Times New Roman" w:hAnsi="Segoe UI" w:cs="Segoe UI"/>
      <w:color w:val="00000A"/>
      <w:sz w:val="16"/>
      <w:szCs w:val="16"/>
    </w:rPr>
  </w:style>
  <w:style w:type="paragraph" w:styleId="E-mailSignature">
    <w:name w:val="E-mail Signature"/>
    <w:basedOn w:val="Normal"/>
    <w:link w:val="E-mailSignatureChar"/>
    <w:uiPriority w:val="99"/>
    <w:semiHidden/>
    <w:unhideWhenUsed/>
    <w:locked/>
    <w:rsid w:val="00FB5403"/>
    <w:pPr>
      <w:spacing w:before="0"/>
    </w:pPr>
  </w:style>
  <w:style w:type="character" w:customStyle="1" w:styleId="E-mailSignatureChar">
    <w:name w:val="E-mail Signature Char"/>
    <w:basedOn w:val="DefaultParagraphFont"/>
    <w:link w:val="E-mailSignature"/>
    <w:uiPriority w:val="99"/>
    <w:semiHidden/>
    <w:rsid w:val="00FB5403"/>
    <w:rPr>
      <w:rFonts w:eastAsia="Times New Roman"/>
      <w:color w:val="00000A"/>
      <w:sz w:val="26"/>
    </w:rPr>
  </w:style>
  <w:style w:type="paragraph" w:styleId="EnvelopeAddress">
    <w:name w:val="envelope address"/>
    <w:basedOn w:val="Normal"/>
    <w:uiPriority w:val="99"/>
    <w:semiHidden/>
    <w:unhideWhenUsed/>
    <w:locked/>
    <w:rsid w:val="00FB5403"/>
    <w:pPr>
      <w:framePr w:w="7920" w:h="1980" w:hRule="exact" w:hSpace="180" w:wrap="auto" w:hAnchor="page" w:xAlign="center" w:yAlign="bottom"/>
      <w:spacing w:before="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locked/>
    <w:rsid w:val="00FB5403"/>
    <w:pPr>
      <w:spacing w:before="0"/>
    </w:pPr>
    <w:rPr>
      <w:rFonts w:asciiTheme="majorHAnsi" w:eastAsiaTheme="majorEastAsia" w:hAnsiTheme="majorHAnsi" w:cstheme="majorBidi"/>
      <w:sz w:val="20"/>
      <w:szCs w:val="20"/>
    </w:rPr>
  </w:style>
  <w:style w:type="table" w:customStyle="1" w:styleId="GridTable1Light1">
    <w:name w:val="Grid Table 1 Light1"/>
    <w:basedOn w:val="TableNormal"/>
    <w:uiPriority w:val="46"/>
    <w:rsid w:val="00FB540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rPr>
      <w:hidden/>
    </w:trPr>
    <w:tblStylePr w:type="firstRow">
      <w:rPr>
        <w:b/>
        <w:bCs/>
      </w:rPr>
      <w:tblPr/>
      <w:trPr>
        <w:hidden/>
      </w:trPr>
      <w:tcPr>
        <w:tcBorders>
          <w:bottom w:val="single" w:sz="12" w:space="0" w:color="666666" w:themeColor="text1" w:themeTint="99"/>
        </w:tcBorders>
      </w:tcPr>
    </w:tblStylePr>
    <w:tblStylePr w:type="lastRow">
      <w:rPr>
        <w:b/>
        <w:bCs/>
      </w:rPr>
      <w:tblPr/>
      <w:trPr>
        <w:hidden/>
      </w:tr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FB540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rPr>
      <w:hidden/>
    </w:trPr>
    <w:tblStylePr w:type="firstRow">
      <w:rPr>
        <w:b/>
        <w:bCs/>
      </w:rPr>
      <w:tblPr/>
      <w:trPr>
        <w:hidden/>
      </w:trPr>
      <w:tcPr>
        <w:tcBorders>
          <w:bottom w:val="single" w:sz="12" w:space="0" w:color="95B3D7" w:themeColor="accent1" w:themeTint="99"/>
        </w:tcBorders>
      </w:tcPr>
    </w:tblStylePr>
    <w:tblStylePr w:type="lastRow">
      <w:rPr>
        <w:b/>
        <w:bCs/>
      </w:rPr>
      <w:tblPr/>
      <w:trPr>
        <w:hidden/>
      </w:tr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FB540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rPr>
      <w:hidden/>
    </w:trPr>
    <w:tblStylePr w:type="firstRow">
      <w:rPr>
        <w:b/>
        <w:bCs/>
      </w:rPr>
      <w:tblPr/>
      <w:trPr>
        <w:hidden/>
      </w:trPr>
      <w:tcPr>
        <w:tcBorders>
          <w:bottom w:val="single" w:sz="12" w:space="0" w:color="D99594" w:themeColor="accent2" w:themeTint="99"/>
        </w:tcBorders>
      </w:tcPr>
    </w:tblStylePr>
    <w:tblStylePr w:type="lastRow">
      <w:rPr>
        <w:b/>
        <w:bCs/>
      </w:rPr>
      <w:tblPr/>
      <w:trPr>
        <w:hidden/>
      </w:tr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FB5403"/>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rPr>
      <w:hidden/>
    </w:trPr>
    <w:tblStylePr w:type="firstRow">
      <w:rPr>
        <w:b/>
        <w:bCs/>
      </w:rPr>
      <w:tblPr/>
      <w:trPr>
        <w:hidden/>
      </w:trPr>
      <w:tcPr>
        <w:tcBorders>
          <w:bottom w:val="single" w:sz="12" w:space="0" w:color="C2D69B" w:themeColor="accent3" w:themeTint="99"/>
        </w:tcBorders>
      </w:tcPr>
    </w:tblStylePr>
    <w:tblStylePr w:type="lastRow">
      <w:rPr>
        <w:b/>
        <w:bCs/>
      </w:rPr>
      <w:tblPr/>
      <w:trPr>
        <w:hidden/>
      </w:tr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FB5403"/>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rPr>
      <w:hidden/>
    </w:trPr>
    <w:tblStylePr w:type="firstRow">
      <w:rPr>
        <w:b/>
        <w:bCs/>
      </w:rPr>
      <w:tblPr/>
      <w:trPr>
        <w:hidden/>
      </w:trPr>
      <w:tcPr>
        <w:tcBorders>
          <w:bottom w:val="single" w:sz="12" w:space="0" w:color="B2A1C7" w:themeColor="accent4" w:themeTint="99"/>
        </w:tcBorders>
      </w:tcPr>
    </w:tblStylePr>
    <w:tblStylePr w:type="lastRow">
      <w:rPr>
        <w:b/>
        <w:bCs/>
      </w:rPr>
      <w:tblPr/>
      <w:trPr>
        <w:hidden/>
      </w:tr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FB540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rPr>
      <w:hidden/>
    </w:trPr>
    <w:tblStylePr w:type="firstRow">
      <w:rPr>
        <w:b/>
        <w:bCs/>
      </w:rPr>
      <w:tblPr/>
      <w:trPr>
        <w:hidden/>
      </w:trPr>
      <w:tcPr>
        <w:tcBorders>
          <w:bottom w:val="single" w:sz="12" w:space="0" w:color="92CDDC" w:themeColor="accent5" w:themeTint="99"/>
        </w:tcBorders>
      </w:tcPr>
    </w:tblStylePr>
    <w:tblStylePr w:type="lastRow">
      <w:rPr>
        <w:b/>
        <w:bCs/>
      </w:rPr>
      <w:tblPr/>
      <w:trPr>
        <w:hidden/>
      </w:tr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FB5403"/>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rPr>
      <w:hidden/>
    </w:trPr>
    <w:tblStylePr w:type="firstRow">
      <w:rPr>
        <w:b/>
        <w:bCs/>
      </w:rPr>
      <w:tblPr/>
      <w:trPr>
        <w:hidden/>
      </w:trPr>
      <w:tcPr>
        <w:tcBorders>
          <w:bottom w:val="single" w:sz="12" w:space="0" w:color="FABF8F" w:themeColor="accent6" w:themeTint="99"/>
        </w:tcBorders>
      </w:tcPr>
    </w:tblStylePr>
    <w:tblStylePr w:type="lastRow">
      <w:rPr>
        <w:b/>
        <w:bCs/>
      </w:rPr>
      <w:tblPr/>
      <w:trPr>
        <w:hidden/>
      </w:tr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FB540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rPr>
      <w:hidden/>
    </w:trPr>
    <w:tblStylePr w:type="firstRow">
      <w:rPr>
        <w:b/>
        <w:bCs/>
      </w:rPr>
      <w:tblPr/>
      <w:trPr>
        <w:hidden/>
      </w:tr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rPr>
        <w:hidden/>
      </w:tr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rPr>
        <w:hidden/>
      </w:trPr>
      <w:tcPr>
        <w:shd w:val="clear" w:color="auto" w:fill="CCCCCC" w:themeFill="text1" w:themeFillTint="33"/>
      </w:tcPr>
    </w:tblStylePr>
    <w:tblStylePr w:type="band1Horz">
      <w:tblPr/>
      <w:trPr>
        <w:hidden/>
      </w:trPr>
      <w:tcPr>
        <w:shd w:val="clear" w:color="auto" w:fill="CCCCCC" w:themeFill="text1" w:themeFillTint="33"/>
      </w:tcPr>
    </w:tblStylePr>
  </w:style>
  <w:style w:type="table" w:customStyle="1" w:styleId="GridTable2-Accent11">
    <w:name w:val="Grid Table 2 - Accent 11"/>
    <w:basedOn w:val="TableNormal"/>
    <w:uiPriority w:val="47"/>
    <w:rsid w:val="00FB540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rPr>
      <w:hidden/>
    </w:trPr>
    <w:tblStylePr w:type="firstRow">
      <w:rPr>
        <w:b/>
        <w:bCs/>
      </w:rPr>
      <w:tblPr/>
      <w:trPr>
        <w:hidden/>
      </w:tr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rPr>
        <w:hidden/>
      </w:tr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rPr>
        <w:hidden/>
      </w:trPr>
      <w:tcPr>
        <w:shd w:val="clear" w:color="auto" w:fill="DBE5F1" w:themeFill="accent1" w:themeFillTint="33"/>
      </w:tcPr>
    </w:tblStylePr>
    <w:tblStylePr w:type="band1Horz">
      <w:tblPr/>
      <w:trPr>
        <w:hidden/>
      </w:trPr>
      <w:tcPr>
        <w:shd w:val="clear" w:color="auto" w:fill="DBE5F1" w:themeFill="accent1" w:themeFillTint="33"/>
      </w:tcPr>
    </w:tblStylePr>
  </w:style>
  <w:style w:type="table" w:customStyle="1" w:styleId="GridTable2-Accent21">
    <w:name w:val="Grid Table 2 - Accent 21"/>
    <w:basedOn w:val="TableNormal"/>
    <w:uiPriority w:val="47"/>
    <w:rsid w:val="00FB5403"/>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rPr>
      <w:hidden/>
    </w:trPr>
    <w:tblStylePr w:type="firstRow">
      <w:rPr>
        <w:b/>
        <w:bCs/>
      </w:rPr>
      <w:tblPr/>
      <w:trPr>
        <w:hidden/>
      </w:tr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rPr>
        <w:hidden/>
      </w:tr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rPr>
        <w:hidden/>
      </w:trPr>
      <w:tcPr>
        <w:shd w:val="clear" w:color="auto" w:fill="F2DBDB" w:themeFill="accent2" w:themeFillTint="33"/>
      </w:tcPr>
    </w:tblStylePr>
    <w:tblStylePr w:type="band1Horz">
      <w:tblPr/>
      <w:trPr>
        <w:hidden/>
      </w:trPr>
      <w:tcPr>
        <w:shd w:val="clear" w:color="auto" w:fill="F2DBDB" w:themeFill="accent2" w:themeFillTint="33"/>
      </w:tcPr>
    </w:tblStylePr>
  </w:style>
  <w:style w:type="table" w:customStyle="1" w:styleId="GridTable2-Accent31">
    <w:name w:val="Grid Table 2 - Accent 31"/>
    <w:basedOn w:val="TableNormal"/>
    <w:uiPriority w:val="47"/>
    <w:rsid w:val="00FB5403"/>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rPr>
      <w:hidden/>
    </w:trPr>
    <w:tblStylePr w:type="firstRow">
      <w:rPr>
        <w:b/>
        <w:bCs/>
      </w:rPr>
      <w:tblPr/>
      <w:trPr>
        <w:hidden/>
      </w:tr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rPr>
        <w:hidden/>
      </w:tr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rPr>
        <w:hidden/>
      </w:trPr>
      <w:tcPr>
        <w:shd w:val="clear" w:color="auto" w:fill="EAF1DD" w:themeFill="accent3" w:themeFillTint="33"/>
      </w:tcPr>
    </w:tblStylePr>
    <w:tblStylePr w:type="band1Horz">
      <w:tblPr/>
      <w:trPr>
        <w:hidden/>
      </w:trPr>
      <w:tcPr>
        <w:shd w:val="clear" w:color="auto" w:fill="EAF1DD" w:themeFill="accent3" w:themeFillTint="33"/>
      </w:tcPr>
    </w:tblStylePr>
  </w:style>
  <w:style w:type="table" w:customStyle="1" w:styleId="GridTable2-Accent41">
    <w:name w:val="Grid Table 2 - Accent 41"/>
    <w:basedOn w:val="TableNormal"/>
    <w:uiPriority w:val="47"/>
    <w:rsid w:val="00FB5403"/>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rPr>
      <w:hidden/>
    </w:trPr>
    <w:tblStylePr w:type="firstRow">
      <w:rPr>
        <w:b/>
        <w:bCs/>
      </w:rPr>
      <w:tblPr/>
      <w:trPr>
        <w:hidden/>
      </w:tr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rPr>
        <w:hidden/>
      </w:tr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rPr>
        <w:hidden/>
      </w:trPr>
      <w:tcPr>
        <w:shd w:val="clear" w:color="auto" w:fill="E5DFEC" w:themeFill="accent4" w:themeFillTint="33"/>
      </w:tcPr>
    </w:tblStylePr>
    <w:tblStylePr w:type="band1Horz">
      <w:tblPr/>
      <w:trPr>
        <w:hidden/>
      </w:trPr>
      <w:tcPr>
        <w:shd w:val="clear" w:color="auto" w:fill="E5DFEC" w:themeFill="accent4" w:themeFillTint="33"/>
      </w:tcPr>
    </w:tblStylePr>
  </w:style>
  <w:style w:type="table" w:customStyle="1" w:styleId="GridTable2-Accent51">
    <w:name w:val="Grid Table 2 - Accent 51"/>
    <w:basedOn w:val="TableNormal"/>
    <w:uiPriority w:val="47"/>
    <w:rsid w:val="00FB5403"/>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rPr>
      <w:hidden/>
    </w:trPr>
    <w:tblStylePr w:type="firstRow">
      <w:rPr>
        <w:b/>
        <w:bCs/>
      </w:rPr>
      <w:tblPr/>
      <w:trPr>
        <w:hidden/>
      </w:tr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rPr>
        <w:hidden/>
      </w:tr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rPr>
        <w:hidden/>
      </w:trPr>
      <w:tcPr>
        <w:shd w:val="clear" w:color="auto" w:fill="DAEEF3" w:themeFill="accent5" w:themeFillTint="33"/>
      </w:tcPr>
    </w:tblStylePr>
    <w:tblStylePr w:type="band1Horz">
      <w:tblPr/>
      <w:trPr>
        <w:hidden/>
      </w:trPr>
      <w:tcPr>
        <w:shd w:val="clear" w:color="auto" w:fill="DAEEF3" w:themeFill="accent5" w:themeFillTint="33"/>
      </w:tcPr>
    </w:tblStylePr>
  </w:style>
  <w:style w:type="table" w:customStyle="1" w:styleId="GridTable2-Accent61">
    <w:name w:val="Grid Table 2 - Accent 61"/>
    <w:basedOn w:val="TableNormal"/>
    <w:uiPriority w:val="47"/>
    <w:rsid w:val="00FB5403"/>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rPr>
      <w:hidden/>
    </w:trPr>
    <w:tblStylePr w:type="firstRow">
      <w:rPr>
        <w:b/>
        <w:bCs/>
      </w:rPr>
      <w:tblPr/>
      <w:trPr>
        <w:hidden/>
      </w:tr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rPr>
        <w:hidden/>
      </w:tr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style>
  <w:style w:type="table" w:customStyle="1" w:styleId="GridTable31">
    <w:name w:val="Grid Table 31"/>
    <w:basedOn w:val="TableNormal"/>
    <w:uiPriority w:val="48"/>
    <w:rsid w:val="00FB540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CCCCCC" w:themeFill="text1" w:themeFillTint="33"/>
      </w:tcPr>
    </w:tblStylePr>
    <w:tblStylePr w:type="band1Horz">
      <w:tblPr/>
      <w:trPr>
        <w:hidden/>
      </w:trPr>
      <w:tcPr>
        <w:shd w:val="clear" w:color="auto" w:fill="CCCCCC" w:themeFill="text1" w:themeFillTint="33"/>
      </w:tcPr>
    </w:tblStylePr>
    <w:tblStylePr w:type="neCell">
      <w:tblPr/>
      <w:trPr>
        <w:hidden/>
      </w:trPr>
      <w:tcPr>
        <w:tcBorders>
          <w:bottom w:val="single" w:sz="4" w:space="0" w:color="666666" w:themeColor="text1" w:themeTint="99"/>
        </w:tcBorders>
      </w:tcPr>
    </w:tblStylePr>
    <w:tblStylePr w:type="nwCell">
      <w:tblPr/>
      <w:trPr>
        <w:hidden/>
      </w:trPr>
      <w:tcPr>
        <w:tcBorders>
          <w:bottom w:val="single" w:sz="4" w:space="0" w:color="666666" w:themeColor="text1" w:themeTint="99"/>
        </w:tcBorders>
      </w:tcPr>
    </w:tblStylePr>
    <w:tblStylePr w:type="seCell">
      <w:tblPr/>
      <w:trPr>
        <w:hidden/>
      </w:trPr>
      <w:tcPr>
        <w:tcBorders>
          <w:top w:val="single" w:sz="4" w:space="0" w:color="666666" w:themeColor="text1" w:themeTint="99"/>
        </w:tcBorders>
      </w:tcPr>
    </w:tblStylePr>
    <w:tblStylePr w:type="swCell">
      <w:tblPr/>
      <w:trPr>
        <w:hidden/>
      </w:trPr>
      <w:tcPr>
        <w:tcBorders>
          <w:top w:val="single" w:sz="4" w:space="0" w:color="666666" w:themeColor="text1" w:themeTint="99"/>
        </w:tcBorders>
      </w:tcPr>
    </w:tblStylePr>
  </w:style>
  <w:style w:type="table" w:customStyle="1" w:styleId="GridTable3-Accent11">
    <w:name w:val="Grid Table 3 - Accent 11"/>
    <w:basedOn w:val="TableNormal"/>
    <w:uiPriority w:val="48"/>
    <w:rsid w:val="00FB540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DBE5F1" w:themeFill="accent1" w:themeFillTint="33"/>
      </w:tcPr>
    </w:tblStylePr>
    <w:tblStylePr w:type="band1Horz">
      <w:tblPr/>
      <w:trPr>
        <w:hidden/>
      </w:trPr>
      <w:tcPr>
        <w:shd w:val="clear" w:color="auto" w:fill="DBE5F1" w:themeFill="accent1" w:themeFillTint="33"/>
      </w:tcPr>
    </w:tblStylePr>
    <w:tblStylePr w:type="neCell">
      <w:tblPr/>
      <w:trPr>
        <w:hidden/>
      </w:trPr>
      <w:tcPr>
        <w:tcBorders>
          <w:bottom w:val="single" w:sz="4" w:space="0" w:color="95B3D7" w:themeColor="accent1" w:themeTint="99"/>
        </w:tcBorders>
      </w:tcPr>
    </w:tblStylePr>
    <w:tblStylePr w:type="nwCell">
      <w:tblPr/>
      <w:trPr>
        <w:hidden/>
      </w:trPr>
      <w:tcPr>
        <w:tcBorders>
          <w:bottom w:val="single" w:sz="4" w:space="0" w:color="95B3D7" w:themeColor="accent1" w:themeTint="99"/>
        </w:tcBorders>
      </w:tcPr>
    </w:tblStylePr>
    <w:tblStylePr w:type="seCell">
      <w:tblPr/>
      <w:trPr>
        <w:hidden/>
      </w:trPr>
      <w:tcPr>
        <w:tcBorders>
          <w:top w:val="single" w:sz="4" w:space="0" w:color="95B3D7" w:themeColor="accent1" w:themeTint="99"/>
        </w:tcBorders>
      </w:tcPr>
    </w:tblStylePr>
    <w:tblStylePr w:type="swCell">
      <w:tblPr/>
      <w:trPr>
        <w:hidden/>
      </w:trPr>
      <w:tcPr>
        <w:tcBorders>
          <w:top w:val="single" w:sz="4" w:space="0" w:color="95B3D7" w:themeColor="accent1" w:themeTint="99"/>
        </w:tcBorders>
      </w:tcPr>
    </w:tblStylePr>
  </w:style>
  <w:style w:type="table" w:customStyle="1" w:styleId="GridTable3-Accent21">
    <w:name w:val="Grid Table 3 - Accent 21"/>
    <w:basedOn w:val="TableNormal"/>
    <w:uiPriority w:val="48"/>
    <w:rsid w:val="00FB540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F2DBDB" w:themeFill="accent2" w:themeFillTint="33"/>
      </w:tcPr>
    </w:tblStylePr>
    <w:tblStylePr w:type="band1Horz">
      <w:tblPr/>
      <w:trPr>
        <w:hidden/>
      </w:trPr>
      <w:tcPr>
        <w:shd w:val="clear" w:color="auto" w:fill="F2DBDB" w:themeFill="accent2" w:themeFillTint="33"/>
      </w:tcPr>
    </w:tblStylePr>
    <w:tblStylePr w:type="neCell">
      <w:tblPr/>
      <w:trPr>
        <w:hidden/>
      </w:trPr>
      <w:tcPr>
        <w:tcBorders>
          <w:bottom w:val="single" w:sz="4" w:space="0" w:color="D99594" w:themeColor="accent2" w:themeTint="99"/>
        </w:tcBorders>
      </w:tcPr>
    </w:tblStylePr>
    <w:tblStylePr w:type="nwCell">
      <w:tblPr/>
      <w:trPr>
        <w:hidden/>
      </w:trPr>
      <w:tcPr>
        <w:tcBorders>
          <w:bottom w:val="single" w:sz="4" w:space="0" w:color="D99594" w:themeColor="accent2" w:themeTint="99"/>
        </w:tcBorders>
      </w:tcPr>
    </w:tblStylePr>
    <w:tblStylePr w:type="seCell">
      <w:tblPr/>
      <w:trPr>
        <w:hidden/>
      </w:trPr>
      <w:tcPr>
        <w:tcBorders>
          <w:top w:val="single" w:sz="4" w:space="0" w:color="D99594" w:themeColor="accent2" w:themeTint="99"/>
        </w:tcBorders>
      </w:tcPr>
    </w:tblStylePr>
    <w:tblStylePr w:type="swCell">
      <w:tblPr/>
      <w:trPr>
        <w:hidden/>
      </w:trPr>
      <w:tcPr>
        <w:tcBorders>
          <w:top w:val="single" w:sz="4" w:space="0" w:color="D99594" w:themeColor="accent2" w:themeTint="99"/>
        </w:tcBorders>
      </w:tcPr>
    </w:tblStylePr>
  </w:style>
  <w:style w:type="table" w:customStyle="1" w:styleId="GridTable3-Accent31">
    <w:name w:val="Grid Table 3 - Accent 31"/>
    <w:basedOn w:val="TableNormal"/>
    <w:uiPriority w:val="48"/>
    <w:rsid w:val="00FB540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EAF1DD" w:themeFill="accent3" w:themeFillTint="33"/>
      </w:tcPr>
    </w:tblStylePr>
    <w:tblStylePr w:type="band1Horz">
      <w:tblPr/>
      <w:trPr>
        <w:hidden/>
      </w:trPr>
      <w:tcPr>
        <w:shd w:val="clear" w:color="auto" w:fill="EAF1DD" w:themeFill="accent3" w:themeFillTint="33"/>
      </w:tcPr>
    </w:tblStylePr>
    <w:tblStylePr w:type="neCell">
      <w:tblPr/>
      <w:trPr>
        <w:hidden/>
      </w:trPr>
      <w:tcPr>
        <w:tcBorders>
          <w:bottom w:val="single" w:sz="4" w:space="0" w:color="C2D69B" w:themeColor="accent3" w:themeTint="99"/>
        </w:tcBorders>
      </w:tcPr>
    </w:tblStylePr>
    <w:tblStylePr w:type="nwCell">
      <w:tblPr/>
      <w:trPr>
        <w:hidden/>
      </w:trPr>
      <w:tcPr>
        <w:tcBorders>
          <w:bottom w:val="single" w:sz="4" w:space="0" w:color="C2D69B" w:themeColor="accent3" w:themeTint="99"/>
        </w:tcBorders>
      </w:tcPr>
    </w:tblStylePr>
    <w:tblStylePr w:type="seCell">
      <w:tblPr/>
      <w:trPr>
        <w:hidden/>
      </w:trPr>
      <w:tcPr>
        <w:tcBorders>
          <w:top w:val="single" w:sz="4" w:space="0" w:color="C2D69B" w:themeColor="accent3" w:themeTint="99"/>
        </w:tcBorders>
      </w:tcPr>
    </w:tblStylePr>
    <w:tblStylePr w:type="swCell">
      <w:tblPr/>
      <w:trPr>
        <w:hidden/>
      </w:trPr>
      <w:tcPr>
        <w:tcBorders>
          <w:top w:val="single" w:sz="4" w:space="0" w:color="C2D69B" w:themeColor="accent3" w:themeTint="99"/>
        </w:tcBorders>
      </w:tcPr>
    </w:tblStylePr>
  </w:style>
  <w:style w:type="table" w:customStyle="1" w:styleId="GridTable3-Accent41">
    <w:name w:val="Grid Table 3 - Accent 41"/>
    <w:basedOn w:val="TableNormal"/>
    <w:uiPriority w:val="48"/>
    <w:rsid w:val="00FB540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E5DFEC" w:themeFill="accent4" w:themeFillTint="33"/>
      </w:tcPr>
    </w:tblStylePr>
    <w:tblStylePr w:type="band1Horz">
      <w:tblPr/>
      <w:trPr>
        <w:hidden/>
      </w:trPr>
      <w:tcPr>
        <w:shd w:val="clear" w:color="auto" w:fill="E5DFEC" w:themeFill="accent4" w:themeFillTint="33"/>
      </w:tcPr>
    </w:tblStylePr>
    <w:tblStylePr w:type="neCell">
      <w:tblPr/>
      <w:trPr>
        <w:hidden/>
      </w:trPr>
      <w:tcPr>
        <w:tcBorders>
          <w:bottom w:val="single" w:sz="4" w:space="0" w:color="B2A1C7" w:themeColor="accent4" w:themeTint="99"/>
        </w:tcBorders>
      </w:tcPr>
    </w:tblStylePr>
    <w:tblStylePr w:type="nwCell">
      <w:tblPr/>
      <w:trPr>
        <w:hidden/>
      </w:trPr>
      <w:tcPr>
        <w:tcBorders>
          <w:bottom w:val="single" w:sz="4" w:space="0" w:color="B2A1C7" w:themeColor="accent4" w:themeTint="99"/>
        </w:tcBorders>
      </w:tcPr>
    </w:tblStylePr>
    <w:tblStylePr w:type="seCell">
      <w:tblPr/>
      <w:trPr>
        <w:hidden/>
      </w:trPr>
      <w:tcPr>
        <w:tcBorders>
          <w:top w:val="single" w:sz="4" w:space="0" w:color="B2A1C7" w:themeColor="accent4" w:themeTint="99"/>
        </w:tcBorders>
      </w:tcPr>
    </w:tblStylePr>
    <w:tblStylePr w:type="swCell">
      <w:tblPr/>
      <w:trPr>
        <w:hidden/>
      </w:trPr>
      <w:tcPr>
        <w:tcBorders>
          <w:top w:val="single" w:sz="4" w:space="0" w:color="B2A1C7" w:themeColor="accent4" w:themeTint="99"/>
        </w:tcBorders>
      </w:tcPr>
    </w:tblStylePr>
  </w:style>
  <w:style w:type="table" w:customStyle="1" w:styleId="GridTable3-Accent51">
    <w:name w:val="Grid Table 3 - Accent 51"/>
    <w:basedOn w:val="TableNormal"/>
    <w:uiPriority w:val="48"/>
    <w:rsid w:val="00FB540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DAEEF3" w:themeFill="accent5" w:themeFillTint="33"/>
      </w:tcPr>
    </w:tblStylePr>
    <w:tblStylePr w:type="band1Horz">
      <w:tblPr/>
      <w:trPr>
        <w:hidden/>
      </w:trPr>
      <w:tcPr>
        <w:shd w:val="clear" w:color="auto" w:fill="DAEEF3" w:themeFill="accent5" w:themeFillTint="33"/>
      </w:tcPr>
    </w:tblStylePr>
    <w:tblStylePr w:type="neCell">
      <w:tblPr/>
      <w:trPr>
        <w:hidden/>
      </w:trPr>
      <w:tcPr>
        <w:tcBorders>
          <w:bottom w:val="single" w:sz="4" w:space="0" w:color="92CDDC" w:themeColor="accent5" w:themeTint="99"/>
        </w:tcBorders>
      </w:tcPr>
    </w:tblStylePr>
    <w:tblStylePr w:type="nwCell">
      <w:tblPr/>
      <w:trPr>
        <w:hidden/>
      </w:trPr>
      <w:tcPr>
        <w:tcBorders>
          <w:bottom w:val="single" w:sz="4" w:space="0" w:color="92CDDC" w:themeColor="accent5" w:themeTint="99"/>
        </w:tcBorders>
      </w:tcPr>
    </w:tblStylePr>
    <w:tblStylePr w:type="seCell">
      <w:tblPr/>
      <w:trPr>
        <w:hidden/>
      </w:trPr>
      <w:tcPr>
        <w:tcBorders>
          <w:top w:val="single" w:sz="4" w:space="0" w:color="92CDDC" w:themeColor="accent5" w:themeTint="99"/>
        </w:tcBorders>
      </w:tcPr>
    </w:tblStylePr>
    <w:tblStylePr w:type="swCell">
      <w:tblPr/>
      <w:trPr>
        <w:hidden/>
      </w:trPr>
      <w:tcPr>
        <w:tcBorders>
          <w:top w:val="single" w:sz="4" w:space="0" w:color="92CDDC" w:themeColor="accent5" w:themeTint="99"/>
        </w:tcBorders>
      </w:tcPr>
    </w:tblStylePr>
  </w:style>
  <w:style w:type="table" w:customStyle="1" w:styleId="GridTable3-Accent61">
    <w:name w:val="Grid Table 3 - Accent 61"/>
    <w:basedOn w:val="TableNormal"/>
    <w:uiPriority w:val="48"/>
    <w:rsid w:val="00FB540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tblStylePr w:type="neCell">
      <w:tblPr/>
      <w:trPr>
        <w:hidden/>
      </w:trPr>
      <w:tcPr>
        <w:tcBorders>
          <w:bottom w:val="single" w:sz="4" w:space="0" w:color="FABF8F" w:themeColor="accent6" w:themeTint="99"/>
        </w:tcBorders>
      </w:tcPr>
    </w:tblStylePr>
    <w:tblStylePr w:type="nwCell">
      <w:tblPr/>
      <w:trPr>
        <w:hidden/>
      </w:trPr>
      <w:tcPr>
        <w:tcBorders>
          <w:bottom w:val="single" w:sz="4" w:space="0" w:color="FABF8F" w:themeColor="accent6" w:themeTint="99"/>
        </w:tcBorders>
      </w:tcPr>
    </w:tblStylePr>
    <w:tblStylePr w:type="seCell">
      <w:tblPr/>
      <w:trPr>
        <w:hidden/>
      </w:trPr>
      <w:tcPr>
        <w:tcBorders>
          <w:top w:val="single" w:sz="4" w:space="0" w:color="FABF8F" w:themeColor="accent6" w:themeTint="99"/>
        </w:tcBorders>
      </w:tcPr>
    </w:tblStylePr>
    <w:tblStylePr w:type="swCell">
      <w:tblPr/>
      <w:trPr>
        <w:hidden/>
      </w:trPr>
      <w:tcPr>
        <w:tcBorders>
          <w:top w:val="single" w:sz="4" w:space="0" w:color="FABF8F" w:themeColor="accent6" w:themeTint="99"/>
        </w:tcBorders>
      </w:tcPr>
    </w:tblStylePr>
  </w:style>
  <w:style w:type="table" w:customStyle="1" w:styleId="GridTable41">
    <w:name w:val="Grid Table 41"/>
    <w:basedOn w:val="TableNormal"/>
    <w:uiPriority w:val="49"/>
    <w:rsid w:val="00FB540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rPr>
      <w:hidden/>
    </w:trPr>
    <w:tblStylePr w:type="firstRow">
      <w:rPr>
        <w:b/>
        <w:bCs/>
        <w:color w:val="FFFFFF" w:themeColor="background1"/>
      </w:rPr>
      <w:tblPr/>
      <w:trPr>
        <w:hidden/>
      </w:tr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rPr>
        <w:hidden/>
      </w:trPr>
      <w:tcPr>
        <w:tcBorders>
          <w:top w:val="double" w:sz="4" w:space="0" w:color="000000" w:themeColor="text1"/>
        </w:tcBorders>
      </w:tcPr>
    </w:tblStylePr>
    <w:tblStylePr w:type="firstCol">
      <w:rPr>
        <w:b/>
        <w:bCs/>
      </w:rPr>
    </w:tblStylePr>
    <w:tblStylePr w:type="lastCol">
      <w:rPr>
        <w:b/>
        <w:bCs/>
      </w:rPr>
    </w:tblStylePr>
    <w:tblStylePr w:type="band1Vert">
      <w:tblPr/>
      <w:trPr>
        <w:hidden/>
      </w:trPr>
      <w:tcPr>
        <w:shd w:val="clear" w:color="auto" w:fill="CCCCCC" w:themeFill="text1" w:themeFillTint="33"/>
      </w:tcPr>
    </w:tblStylePr>
    <w:tblStylePr w:type="band1Horz">
      <w:tblPr/>
      <w:trPr>
        <w:hidden/>
      </w:trPr>
      <w:tcPr>
        <w:shd w:val="clear" w:color="auto" w:fill="CCCCCC" w:themeFill="text1" w:themeFillTint="33"/>
      </w:tcPr>
    </w:tblStylePr>
  </w:style>
  <w:style w:type="table" w:customStyle="1" w:styleId="GridTable4-Accent11">
    <w:name w:val="Grid Table 4 - Accent 11"/>
    <w:basedOn w:val="TableNormal"/>
    <w:uiPriority w:val="49"/>
    <w:rsid w:val="00FB540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hidden/>
    </w:trPr>
    <w:tblStylePr w:type="firstRow">
      <w:rPr>
        <w:b/>
        <w:bCs/>
        <w:color w:val="FFFFFF" w:themeColor="background1"/>
      </w:rPr>
      <w:tblPr/>
      <w:trPr>
        <w:hidden/>
      </w:tr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rPr>
        <w:hidden/>
      </w:trPr>
      <w:tcPr>
        <w:tcBorders>
          <w:top w:val="double" w:sz="4" w:space="0" w:color="4F81BD" w:themeColor="accent1"/>
        </w:tcBorders>
      </w:tcPr>
    </w:tblStylePr>
    <w:tblStylePr w:type="firstCol">
      <w:rPr>
        <w:b/>
        <w:bCs/>
      </w:rPr>
    </w:tblStylePr>
    <w:tblStylePr w:type="lastCol">
      <w:rPr>
        <w:b/>
        <w:bCs/>
      </w:rPr>
    </w:tblStylePr>
    <w:tblStylePr w:type="band1Vert">
      <w:tblPr/>
      <w:trPr>
        <w:hidden/>
      </w:trPr>
      <w:tcPr>
        <w:shd w:val="clear" w:color="auto" w:fill="DBE5F1" w:themeFill="accent1" w:themeFillTint="33"/>
      </w:tcPr>
    </w:tblStylePr>
    <w:tblStylePr w:type="band1Horz">
      <w:tblPr/>
      <w:trPr>
        <w:hidden/>
      </w:trPr>
      <w:tcPr>
        <w:shd w:val="clear" w:color="auto" w:fill="DBE5F1" w:themeFill="accent1" w:themeFillTint="33"/>
      </w:tcPr>
    </w:tblStylePr>
  </w:style>
  <w:style w:type="table" w:customStyle="1" w:styleId="GridTable4-Accent21">
    <w:name w:val="Grid Table 4 - Accent 21"/>
    <w:basedOn w:val="TableNormal"/>
    <w:uiPriority w:val="49"/>
    <w:rsid w:val="00FB540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rPr>
      <w:hidden/>
    </w:trPr>
    <w:tblStylePr w:type="firstRow">
      <w:rPr>
        <w:b/>
        <w:bCs/>
        <w:color w:val="FFFFFF" w:themeColor="background1"/>
      </w:rPr>
      <w:tblPr/>
      <w:trPr>
        <w:hidden/>
      </w:tr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rPr>
        <w:hidden/>
      </w:trPr>
      <w:tcPr>
        <w:tcBorders>
          <w:top w:val="double" w:sz="4" w:space="0" w:color="C0504D" w:themeColor="accent2"/>
        </w:tcBorders>
      </w:tcPr>
    </w:tblStylePr>
    <w:tblStylePr w:type="firstCol">
      <w:rPr>
        <w:b/>
        <w:bCs/>
      </w:rPr>
    </w:tblStylePr>
    <w:tblStylePr w:type="lastCol">
      <w:rPr>
        <w:b/>
        <w:bCs/>
      </w:rPr>
    </w:tblStylePr>
    <w:tblStylePr w:type="band1Vert">
      <w:tblPr/>
      <w:trPr>
        <w:hidden/>
      </w:trPr>
      <w:tcPr>
        <w:shd w:val="clear" w:color="auto" w:fill="F2DBDB" w:themeFill="accent2" w:themeFillTint="33"/>
      </w:tcPr>
    </w:tblStylePr>
    <w:tblStylePr w:type="band1Horz">
      <w:tblPr/>
      <w:trPr>
        <w:hidden/>
      </w:trPr>
      <w:tcPr>
        <w:shd w:val="clear" w:color="auto" w:fill="F2DBDB" w:themeFill="accent2" w:themeFillTint="33"/>
      </w:tcPr>
    </w:tblStylePr>
  </w:style>
  <w:style w:type="table" w:customStyle="1" w:styleId="GridTable4-Accent31">
    <w:name w:val="Grid Table 4 - Accent 31"/>
    <w:basedOn w:val="TableNormal"/>
    <w:uiPriority w:val="49"/>
    <w:rsid w:val="00FB540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rPr>
      <w:hidden/>
    </w:trPr>
    <w:tblStylePr w:type="firstRow">
      <w:rPr>
        <w:b/>
        <w:bCs/>
        <w:color w:val="FFFFFF" w:themeColor="background1"/>
      </w:rPr>
      <w:tblPr/>
      <w:trPr>
        <w:hidden/>
      </w:tr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rPr>
        <w:hidden/>
      </w:trPr>
      <w:tcPr>
        <w:tcBorders>
          <w:top w:val="double" w:sz="4" w:space="0" w:color="9BBB59" w:themeColor="accent3"/>
        </w:tcBorders>
      </w:tcPr>
    </w:tblStylePr>
    <w:tblStylePr w:type="firstCol">
      <w:rPr>
        <w:b/>
        <w:bCs/>
      </w:rPr>
    </w:tblStylePr>
    <w:tblStylePr w:type="lastCol">
      <w:rPr>
        <w:b/>
        <w:bCs/>
      </w:rPr>
    </w:tblStylePr>
    <w:tblStylePr w:type="band1Vert">
      <w:tblPr/>
      <w:trPr>
        <w:hidden/>
      </w:trPr>
      <w:tcPr>
        <w:shd w:val="clear" w:color="auto" w:fill="EAF1DD" w:themeFill="accent3" w:themeFillTint="33"/>
      </w:tcPr>
    </w:tblStylePr>
    <w:tblStylePr w:type="band1Horz">
      <w:tblPr/>
      <w:trPr>
        <w:hidden/>
      </w:trPr>
      <w:tcPr>
        <w:shd w:val="clear" w:color="auto" w:fill="EAF1DD" w:themeFill="accent3" w:themeFillTint="33"/>
      </w:tcPr>
    </w:tblStylePr>
  </w:style>
  <w:style w:type="table" w:customStyle="1" w:styleId="GridTable4-Accent41">
    <w:name w:val="Grid Table 4 - Accent 41"/>
    <w:basedOn w:val="TableNormal"/>
    <w:uiPriority w:val="49"/>
    <w:rsid w:val="00FB540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rPr>
      <w:hidden/>
    </w:trPr>
    <w:tblStylePr w:type="firstRow">
      <w:rPr>
        <w:b/>
        <w:bCs/>
        <w:color w:val="FFFFFF" w:themeColor="background1"/>
      </w:rPr>
      <w:tblPr/>
      <w:trPr>
        <w:hidden/>
      </w:tr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rPr>
        <w:hidden/>
      </w:trPr>
      <w:tcPr>
        <w:tcBorders>
          <w:top w:val="double" w:sz="4" w:space="0" w:color="8064A2" w:themeColor="accent4"/>
        </w:tcBorders>
      </w:tcPr>
    </w:tblStylePr>
    <w:tblStylePr w:type="firstCol">
      <w:rPr>
        <w:b/>
        <w:bCs/>
      </w:rPr>
    </w:tblStylePr>
    <w:tblStylePr w:type="lastCol">
      <w:rPr>
        <w:b/>
        <w:bCs/>
      </w:rPr>
    </w:tblStylePr>
    <w:tblStylePr w:type="band1Vert">
      <w:tblPr/>
      <w:trPr>
        <w:hidden/>
      </w:trPr>
      <w:tcPr>
        <w:shd w:val="clear" w:color="auto" w:fill="E5DFEC" w:themeFill="accent4" w:themeFillTint="33"/>
      </w:tcPr>
    </w:tblStylePr>
    <w:tblStylePr w:type="band1Horz">
      <w:tblPr/>
      <w:trPr>
        <w:hidden/>
      </w:trPr>
      <w:tcPr>
        <w:shd w:val="clear" w:color="auto" w:fill="E5DFEC" w:themeFill="accent4" w:themeFillTint="33"/>
      </w:tcPr>
    </w:tblStylePr>
  </w:style>
  <w:style w:type="table" w:customStyle="1" w:styleId="GridTable4-Accent51">
    <w:name w:val="Grid Table 4 - Accent 51"/>
    <w:basedOn w:val="TableNormal"/>
    <w:uiPriority w:val="49"/>
    <w:rsid w:val="00FB540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rPr>
      <w:hidden/>
    </w:trPr>
    <w:tblStylePr w:type="firstRow">
      <w:rPr>
        <w:b/>
        <w:bCs/>
        <w:color w:val="FFFFFF" w:themeColor="background1"/>
      </w:rPr>
      <w:tblPr/>
      <w:trPr>
        <w:hidden/>
      </w:tr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rPr>
        <w:hidden/>
      </w:trPr>
      <w:tcPr>
        <w:tcBorders>
          <w:top w:val="double" w:sz="4" w:space="0" w:color="4BACC6" w:themeColor="accent5"/>
        </w:tcBorders>
      </w:tcPr>
    </w:tblStylePr>
    <w:tblStylePr w:type="firstCol">
      <w:rPr>
        <w:b/>
        <w:bCs/>
      </w:rPr>
    </w:tblStylePr>
    <w:tblStylePr w:type="lastCol">
      <w:rPr>
        <w:b/>
        <w:bCs/>
      </w:rPr>
    </w:tblStylePr>
    <w:tblStylePr w:type="band1Vert">
      <w:tblPr/>
      <w:trPr>
        <w:hidden/>
      </w:trPr>
      <w:tcPr>
        <w:shd w:val="clear" w:color="auto" w:fill="DAEEF3" w:themeFill="accent5" w:themeFillTint="33"/>
      </w:tcPr>
    </w:tblStylePr>
    <w:tblStylePr w:type="band1Horz">
      <w:tblPr/>
      <w:trPr>
        <w:hidden/>
      </w:trPr>
      <w:tcPr>
        <w:shd w:val="clear" w:color="auto" w:fill="DAEEF3" w:themeFill="accent5" w:themeFillTint="33"/>
      </w:tcPr>
    </w:tblStylePr>
  </w:style>
  <w:style w:type="table" w:customStyle="1" w:styleId="GridTable4-Accent61">
    <w:name w:val="Grid Table 4 - Accent 61"/>
    <w:basedOn w:val="TableNormal"/>
    <w:uiPriority w:val="49"/>
    <w:rsid w:val="00FB540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rPr>
      <w:hidden/>
    </w:trPr>
    <w:tblStylePr w:type="firstRow">
      <w:rPr>
        <w:b/>
        <w:bCs/>
        <w:color w:val="FFFFFF" w:themeColor="background1"/>
      </w:rPr>
      <w:tblPr/>
      <w:trPr>
        <w:hidden/>
      </w:tr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rPr>
        <w:hidden/>
      </w:trPr>
      <w:tcPr>
        <w:tcBorders>
          <w:top w:val="double" w:sz="4" w:space="0" w:color="F79646" w:themeColor="accent6"/>
        </w:tcBorders>
      </w:tcPr>
    </w:tblStylePr>
    <w:tblStylePr w:type="firstCol">
      <w:rPr>
        <w:b/>
        <w:bCs/>
      </w:rPr>
    </w:tblStylePr>
    <w:tblStylePr w:type="lastCol">
      <w:rPr>
        <w:b/>
        <w:bCs/>
      </w:r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style>
  <w:style w:type="table" w:customStyle="1" w:styleId="GridTable5Dark1">
    <w:name w:val="Grid Table 5 Dark1"/>
    <w:basedOn w:val="TableNormal"/>
    <w:uiPriority w:val="50"/>
    <w:rsid w:val="00FB54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hidden/>
    </w:trPr>
    <w:tcPr>
      <w:shd w:val="clear" w:color="auto" w:fill="CCCCCC" w:themeFill="text1" w:themeFillTint="33"/>
    </w:tcPr>
    <w:tblStylePr w:type="firstRow">
      <w:rPr>
        <w:b/>
        <w:bCs/>
        <w:color w:val="FFFFFF" w:themeColor="background1"/>
      </w:rPr>
      <w:tblPr/>
      <w:trPr>
        <w:hidden/>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rPr>
        <w:hidden/>
      </w:tr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rPr>
        <w:hidden/>
      </w:tr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rPr>
        <w:hidden/>
      </w:tr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rPr>
        <w:hidden/>
      </w:trPr>
      <w:tcPr>
        <w:shd w:val="clear" w:color="auto" w:fill="999999" w:themeFill="text1" w:themeFillTint="66"/>
      </w:tcPr>
    </w:tblStylePr>
    <w:tblStylePr w:type="band1Horz">
      <w:tblPr/>
      <w:trPr>
        <w:hidden/>
      </w:trPr>
      <w:tcPr>
        <w:shd w:val="clear" w:color="auto" w:fill="999999" w:themeFill="text1" w:themeFillTint="66"/>
      </w:tcPr>
    </w:tblStylePr>
  </w:style>
  <w:style w:type="table" w:customStyle="1" w:styleId="GridTable5Dark-Accent11">
    <w:name w:val="Grid Table 5 Dark - Accent 11"/>
    <w:basedOn w:val="TableNormal"/>
    <w:uiPriority w:val="50"/>
    <w:rsid w:val="00FB54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hidden/>
    </w:trPr>
    <w:tcPr>
      <w:shd w:val="clear" w:color="auto" w:fill="DBE5F1" w:themeFill="accent1" w:themeFillTint="33"/>
    </w:tcPr>
    <w:tblStylePr w:type="firstRow">
      <w:rPr>
        <w:b/>
        <w:bCs/>
        <w:color w:val="FFFFFF" w:themeColor="background1"/>
      </w:rPr>
      <w:tblPr/>
      <w:trPr>
        <w:hidden/>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rPr>
        <w:hidden/>
      </w:tr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rPr>
        <w:hidden/>
      </w:tr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rPr>
        <w:hidden/>
      </w:tr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rPr>
        <w:hidden/>
      </w:trPr>
      <w:tcPr>
        <w:shd w:val="clear" w:color="auto" w:fill="B8CCE4" w:themeFill="accent1" w:themeFillTint="66"/>
      </w:tcPr>
    </w:tblStylePr>
    <w:tblStylePr w:type="band1Horz">
      <w:tblPr/>
      <w:trPr>
        <w:hidden/>
      </w:trPr>
      <w:tcPr>
        <w:shd w:val="clear" w:color="auto" w:fill="B8CCE4" w:themeFill="accent1" w:themeFillTint="66"/>
      </w:tcPr>
    </w:tblStylePr>
  </w:style>
  <w:style w:type="table" w:customStyle="1" w:styleId="GridTable5Dark-Accent21">
    <w:name w:val="Grid Table 5 Dark - Accent 21"/>
    <w:basedOn w:val="TableNormal"/>
    <w:uiPriority w:val="50"/>
    <w:rsid w:val="00FB54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hidden/>
    </w:trPr>
    <w:tcPr>
      <w:shd w:val="clear" w:color="auto" w:fill="F2DBDB" w:themeFill="accent2" w:themeFillTint="33"/>
    </w:tcPr>
    <w:tblStylePr w:type="firstRow">
      <w:rPr>
        <w:b/>
        <w:bCs/>
        <w:color w:val="FFFFFF" w:themeColor="background1"/>
      </w:rPr>
      <w:tblPr/>
      <w:trPr>
        <w:hidden/>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rPr>
        <w:hidden/>
      </w:tr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rPr>
        <w:hidden/>
      </w:tr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rPr>
        <w:hidden/>
      </w:tr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rPr>
        <w:hidden/>
      </w:trPr>
      <w:tcPr>
        <w:shd w:val="clear" w:color="auto" w:fill="E5B8B7" w:themeFill="accent2" w:themeFillTint="66"/>
      </w:tcPr>
    </w:tblStylePr>
    <w:tblStylePr w:type="band1Horz">
      <w:tblPr/>
      <w:trPr>
        <w:hidden/>
      </w:trPr>
      <w:tcPr>
        <w:shd w:val="clear" w:color="auto" w:fill="E5B8B7" w:themeFill="accent2" w:themeFillTint="66"/>
      </w:tcPr>
    </w:tblStylePr>
  </w:style>
  <w:style w:type="table" w:customStyle="1" w:styleId="GridTable5Dark-Accent31">
    <w:name w:val="Grid Table 5 Dark - Accent 31"/>
    <w:basedOn w:val="TableNormal"/>
    <w:uiPriority w:val="50"/>
    <w:rsid w:val="00FB54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hidden/>
    </w:trPr>
    <w:tcPr>
      <w:shd w:val="clear" w:color="auto" w:fill="EAF1DD" w:themeFill="accent3" w:themeFillTint="33"/>
    </w:tcPr>
    <w:tblStylePr w:type="firstRow">
      <w:rPr>
        <w:b/>
        <w:bCs/>
        <w:color w:val="FFFFFF" w:themeColor="background1"/>
      </w:rPr>
      <w:tblPr/>
      <w:trPr>
        <w:hidden/>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rPr>
        <w:hidden/>
      </w:tr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rPr>
        <w:hidden/>
      </w:tr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rPr>
        <w:hidden/>
      </w:tr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rPr>
        <w:hidden/>
      </w:trPr>
      <w:tcPr>
        <w:shd w:val="clear" w:color="auto" w:fill="D6E3BC" w:themeFill="accent3" w:themeFillTint="66"/>
      </w:tcPr>
    </w:tblStylePr>
    <w:tblStylePr w:type="band1Horz">
      <w:tblPr/>
      <w:trPr>
        <w:hidden/>
      </w:trPr>
      <w:tcPr>
        <w:shd w:val="clear" w:color="auto" w:fill="D6E3BC" w:themeFill="accent3" w:themeFillTint="66"/>
      </w:tcPr>
    </w:tblStylePr>
  </w:style>
  <w:style w:type="table" w:customStyle="1" w:styleId="GridTable5Dark-Accent41">
    <w:name w:val="Grid Table 5 Dark - Accent 41"/>
    <w:basedOn w:val="TableNormal"/>
    <w:uiPriority w:val="50"/>
    <w:rsid w:val="00FB54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hidden/>
    </w:trPr>
    <w:tcPr>
      <w:shd w:val="clear" w:color="auto" w:fill="E5DFEC" w:themeFill="accent4" w:themeFillTint="33"/>
    </w:tcPr>
    <w:tblStylePr w:type="firstRow">
      <w:rPr>
        <w:b/>
        <w:bCs/>
        <w:color w:val="FFFFFF" w:themeColor="background1"/>
      </w:rPr>
      <w:tblPr/>
      <w:trPr>
        <w:hidden/>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rPr>
        <w:hidden/>
      </w:tr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rPr>
        <w:hidden/>
      </w:tr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rPr>
        <w:hidden/>
      </w:tr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rPr>
        <w:hidden/>
      </w:trPr>
      <w:tcPr>
        <w:shd w:val="clear" w:color="auto" w:fill="CCC0D9" w:themeFill="accent4" w:themeFillTint="66"/>
      </w:tcPr>
    </w:tblStylePr>
    <w:tblStylePr w:type="band1Horz">
      <w:tblPr/>
      <w:trPr>
        <w:hidden/>
      </w:trPr>
      <w:tcPr>
        <w:shd w:val="clear" w:color="auto" w:fill="CCC0D9" w:themeFill="accent4" w:themeFillTint="66"/>
      </w:tcPr>
    </w:tblStylePr>
  </w:style>
  <w:style w:type="table" w:customStyle="1" w:styleId="GridTable5Dark-Accent51">
    <w:name w:val="Grid Table 5 Dark - Accent 51"/>
    <w:basedOn w:val="TableNormal"/>
    <w:uiPriority w:val="50"/>
    <w:rsid w:val="00FB54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hidden/>
    </w:trPr>
    <w:tcPr>
      <w:shd w:val="clear" w:color="auto" w:fill="DAEEF3" w:themeFill="accent5" w:themeFillTint="33"/>
    </w:tcPr>
    <w:tblStylePr w:type="firstRow">
      <w:rPr>
        <w:b/>
        <w:bCs/>
        <w:color w:val="FFFFFF" w:themeColor="background1"/>
      </w:rPr>
      <w:tblPr/>
      <w:trPr>
        <w:hidden/>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rPr>
        <w:hidden/>
      </w:tr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rPr>
        <w:hidden/>
      </w:tr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rPr>
        <w:hidden/>
      </w:tr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rPr>
        <w:hidden/>
      </w:trPr>
      <w:tcPr>
        <w:shd w:val="clear" w:color="auto" w:fill="B6DDE8" w:themeFill="accent5" w:themeFillTint="66"/>
      </w:tcPr>
    </w:tblStylePr>
    <w:tblStylePr w:type="band1Horz">
      <w:tblPr/>
      <w:trPr>
        <w:hidden/>
      </w:trPr>
      <w:tcPr>
        <w:shd w:val="clear" w:color="auto" w:fill="B6DDE8" w:themeFill="accent5" w:themeFillTint="66"/>
      </w:tcPr>
    </w:tblStylePr>
  </w:style>
  <w:style w:type="table" w:customStyle="1" w:styleId="GridTable5Dark-Accent61">
    <w:name w:val="Grid Table 5 Dark - Accent 61"/>
    <w:basedOn w:val="TableNormal"/>
    <w:uiPriority w:val="50"/>
    <w:rsid w:val="00FB54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hidden/>
    </w:trPr>
    <w:tcPr>
      <w:shd w:val="clear" w:color="auto" w:fill="FDE9D9" w:themeFill="accent6" w:themeFillTint="33"/>
    </w:tcPr>
    <w:tblStylePr w:type="firstRow">
      <w:rPr>
        <w:b/>
        <w:bCs/>
        <w:color w:val="FFFFFF" w:themeColor="background1"/>
      </w:rPr>
      <w:tblPr/>
      <w:trPr>
        <w:hidden/>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rPr>
        <w:hidden/>
      </w:tr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rPr>
        <w:hidden/>
      </w:tr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rPr>
        <w:hidden/>
      </w:tr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rPr>
        <w:hidden/>
      </w:trPr>
      <w:tcPr>
        <w:shd w:val="clear" w:color="auto" w:fill="FBD4B4" w:themeFill="accent6" w:themeFillTint="66"/>
      </w:tcPr>
    </w:tblStylePr>
    <w:tblStylePr w:type="band1Horz">
      <w:tblPr/>
      <w:trPr>
        <w:hidden/>
      </w:trPr>
      <w:tcPr>
        <w:shd w:val="clear" w:color="auto" w:fill="FBD4B4" w:themeFill="accent6" w:themeFillTint="66"/>
      </w:tcPr>
    </w:tblStylePr>
  </w:style>
  <w:style w:type="table" w:customStyle="1" w:styleId="GridTable6Colorful1">
    <w:name w:val="Grid Table 6 Colorful1"/>
    <w:basedOn w:val="TableNormal"/>
    <w:uiPriority w:val="51"/>
    <w:rsid w:val="00FB540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rPr>
      <w:hidden/>
    </w:trPr>
    <w:tblStylePr w:type="firstRow">
      <w:rPr>
        <w:b/>
        <w:bCs/>
      </w:rPr>
      <w:tblPr/>
      <w:trPr>
        <w:hidden/>
      </w:trPr>
      <w:tcPr>
        <w:tcBorders>
          <w:bottom w:val="single" w:sz="12" w:space="0" w:color="666666" w:themeColor="text1" w:themeTint="99"/>
        </w:tcBorders>
      </w:tcPr>
    </w:tblStylePr>
    <w:tblStylePr w:type="lastRow">
      <w:rPr>
        <w:b/>
        <w:bCs/>
      </w:rPr>
      <w:tblPr/>
      <w:trPr>
        <w:hidden/>
      </w:trPr>
      <w:tcPr>
        <w:tcBorders>
          <w:top w:val="double" w:sz="4" w:space="0" w:color="666666" w:themeColor="text1" w:themeTint="99"/>
        </w:tcBorders>
      </w:tcPr>
    </w:tblStylePr>
    <w:tblStylePr w:type="firstCol">
      <w:rPr>
        <w:b/>
        <w:bCs/>
      </w:rPr>
    </w:tblStylePr>
    <w:tblStylePr w:type="lastCol">
      <w:rPr>
        <w:b/>
        <w:bCs/>
      </w:rPr>
    </w:tblStylePr>
    <w:tblStylePr w:type="band1Vert">
      <w:tblPr/>
      <w:trPr>
        <w:hidden/>
      </w:trPr>
      <w:tcPr>
        <w:shd w:val="clear" w:color="auto" w:fill="CCCCCC" w:themeFill="text1" w:themeFillTint="33"/>
      </w:tcPr>
    </w:tblStylePr>
    <w:tblStylePr w:type="band1Horz">
      <w:tblPr/>
      <w:trPr>
        <w:hidden/>
      </w:trPr>
      <w:tcPr>
        <w:shd w:val="clear" w:color="auto" w:fill="CCCCCC" w:themeFill="text1" w:themeFillTint="33"/>
      </w:tcPr>
    </w:tblStylePr>
  </w:style>
  <w:style w:type="table" w:customStyle="1" w:styleId="GridTable6Colorful-Accent11">
    <w:name w:val="Grid Table 6 Colorful - Accent 11"/>
    <w:basedOn w:val="TableNormal"/>
    <w:uiPriority w:val="51"/>
    <w:rsid w:val="00FB540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hidden/>
    </w:trPr>
    <w:tblStylePr w:type="firstRow">
      <w:rPr>
        <w:b/>
        <w:bCs/>
      </w:rPr>
      <w:tblPr/>
      <w:trPr>
        <w:hidden/>
      </w:trPr>
      <w:tcPr>
        <w:tcBorders>
          <w:bottom w:val="single" w:sz="12" w:space="0" w:color="95B3D7" w:themeColor="accent1" w:themeTint="99"/>
        </w:tcBorders>
      </w:tcPr>
    </w:tblStylePr>
    <w:tblStylePr w:type="lastRow">
      <w:rPr>
        <w:b/>
        <w:bCs/>
      </w:rPr>
      <w:tblPr/>
      <w:trPr>
        <w:hidden/>
      </w:trPr>
      <w:tcPr>
        <w:tcBorders>
          <w:top w:val="double" w:sz="4" w:space="0" w:color="95B3D7" w:themeColor="accent1" w:themeTint="99"/>
        </w:tcBorders>
      </w:tcPr>
    </w:tblStylePr>
    <w:tblStylePr w:type="firstCol">
      <w:rPr>
        <w:b/>
        <w:bCs/>
      </w:rPr>
    </w:tblStylePr>
    <w:tblStylePr w:type="lastCol">
      <w:rPr>
        <w:b/>
        <w:bCs/>
      </w:rPr>
    </w:tblStylePr>
    <w:tblStylePr w:type="band1Vert">
      <w:tblPr/>
      <w:trPr>
        <w:hidden/>
      </w:trPr>
      <w:tcPr>
        <w:shd w:val="clear" w:color="auto" w:fill="DBE5F1" w:themeFill="accent1" w:themeFillTint="33"/>
      </w:tcPr>
    </w:tblStylePr>
    <w:tblStylePr w:type="band1Horz">
      <w:tblPr/>
      <w:trPr>
        <w:hidden/>
      </w:trPr>
      <w:tcPr>
        <w:shd w:val="clear" w:color="auto" w:fill="DBE5F1" w:themeFill="accent1" w:themeFillTint="33"/>
      </w:tcPr>
    </w:tblStylePr>
  </w:style>
  <w:style w:type="table" w:customStyle="1" w:styleId="GridTable6Colorful-Accent21">
    <w:name w:val="Grid Table 6 Colorful - Accent 21"/>
    <w:basedOn w:val="TableNormal"/>
    <w:uiPriority w:val="51"/>
    <w:rsid w:val="00FB540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rPr>
      <w:hidden/>
    </w:trPr>
    <w:tblStylePr w:type="firstRow">
      <w:rPr>
        <w:b/>
        <w:bCs/>
      </w:rPr>
      <w:tblPr/>
      <w:trPr>
        <w:hidden/>
      </w:trPr>
      <w:tcPr>
        <w:tcBorders>
          <w:bottom w:val="single" w:sz="12" w:space="0" w:color="D99594" w:themeColor="accent2" w:themeTint="99"/>
        </w:tcBorders>
      </w:tcPr>
    </w:tblStylePr>
    <w:tblStylePr w:type="lastRow">
      <w:rPr>
        <w:b/>
        <w:bCs/>
      </w:rPr>
      <w:tblPr/>
      <w:trPr>
        <w:hidden/>
      </w:trPr>
      <w:tcPr>
        <w:tcBorders>
          <w:top w:val="double" w:sz="4" w:space="0" w:color="D99594" w:themeColor="accent2" w:themeTint="99"/>
        </w:tcBorders>
      </w:tcPr>
    </w:tblStylePr>
    <w:tblStylePr w:type="firstCol">
      <w:rPr>
        <w:b/>
        <w:bCs/>
      </w:rPr>
    </w:tblStylePr>
    <w:tblStylePr w:type="lastCol">
      <w:rPr>
        <w:b/>
        <w:bCs/>
      </w:rPr>
    </w:tblStylePr>
    <w:tblStylePr w:type="band1Vert">
      <w:tblPr/>
      <w:trPr>
        <w:hidden/>
      </w:trPr>
      <w:tcPr>
        <w:shd w:val="clear" w:color="auto" w:fill="F2DBDB" w:themeFill="accent2" w:themeFillTint="33"/>
      </w:tcPr>
    </w:tblStylePr>
    <w:tblStylePr w:type="band1Horz">
      <w:tblPr/>
      <w:trPr>
        <w:hidden/>
      </w:trPr>
      <w:tcPr>
        <w:shd w:val="clear" w:color="auto" w:fill="F2DBDB" w:themeFill="accent2" w:themeFillTint="33"/>
      </w:tcPr>
    </w:tblStylePr>
  </w:style>
  <w:style w:type="table" w:customStyle="1" w:styleId="GridTable6Colorful-Accent31">
    <w:name w:val="Grid Table 6 Colorful - Accent 31"/>
    <w:basedOn w:val="TableNormal"/>
    <w:uiPriority w:val="51"/>
    <w:rsid w:val="00FB540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rPr>
      <w:hidden/>
    </w:trPr>
    <w:tblStylePr w:type="firstRow">
      <w:rPr>
        <w:b/>
        <w:bCs/>
      </w:rPr>
      <w:tblPr/>
      <w:trPr>
        <w:hidden/>
      </w:trPr>
      <w:tcPr>
        <w:tcBorders>
          <w:bottom w:val="single" w:sz="12" w:space="0" w:color="C2D69B" w:themeColor="accent3" w:themeTint="99"/>
        </w:tcBorders>
      </w:tcPr>
    </w:tblStylePr>
    <w:tblStylePr w:type="lastRow">
      <w:rPr>
        <w:b/>
        <w:bCs/>
      </w:rPr>
      <w:tblPr/>
      <w:trPr>
        <w:hidden/>
      </w:trPr>
      <w:tcPr>
        <w:tcBorders>
          <w:top w:val="double" w:sz="4" w:space="0" w:color="C2D69B" w:themeColor="accent3" w:themeTint="99"/>
        </w:tcBorders>
      </w:tcPr>
    </w:tblStylePr>
    <w:tblStylePr w:type="firstCol">
      <w:rPr>
        <w:b/>
        <w:bCs/>
      </w:rPr>
    </w:tblStylePr>
    <w:tblStylePr w:type="lastCol">
      <w:rPr>
        <w:b/>
        <w:bCs/>
      </w:rPr>
    </w:tblStylePr>
    <w:tblStylePr w:type="band1Vert">
      <w:tblPr/>
      <w:trPr>
        <w:hidden/>
      </w:trPr>
      <w:tcPr>
        <w:shd w:val="clear" w:color="auto" w:fill="EAF1DD" w:themeFill="accent3" w:themeFillTint="33"/>
      </w:tcPr>
    </w:tblStylePr>
    <w:tblStylePr w:type="band1Horz">
      <w:tblPr/>
      <w:trPr>
        <w:hidden/>
      </w:trPr>
      <w:tcPr>
        <w:shd w:val="clear" w:color="auto" w:fill="EAF1DD" w:themeFill="accent3" w:themeFillTint="33"/>
      </w:tcPr>
    </w:tblStylePr>
  </w:style>
  <w:style w:type="table" w:customStyle="1" w:styleId="GridTable6Colorful-Accent41">
    <w:name w:val="Grid Table 6 Colorful - Accent 41"/>
    <w:basedOn w:val="TableNormal"/>
    <w:uiPriority w:val="51"/>
    <w:rsid w:val="00FB540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rPr>
      <w:hidden/>
    </w:trPr>
    <w:tblStylePr w:type="firstRow">
      <w:rPr>
        <w:b/>
        <w:bCs/>
      </w:rPr>
      <w:tblPr/>
      <w:trPr>
        <w:hidden/>
      </w:trPr>
      <w:tcPr>
        <w:tcBorders>
          <w:bottom w:val="single" w:sz="12" w:space="0" w:color="B2A1C7" w:themeColor="accent4" w:themeTint="99"/>
        </w:tcBorders>
      </w:tcPr>
    </w:tblStylePr>
    <w:tblStylePr w:type="lastRow">
      <w:rPr>
        <w:b/>
        <w:bCs/>
      </w:rPr>
      <w:tblPr/>
      <w:trPr>
        <w:hidden/>
      </w:trPr>
      <w:tcPr>
        <w:tcBorders>
          <w:top w:val="double" w:sz="4" w:space="0" w:color="B2A1C7" w:themeColor="accent4" w:themeTint="99"/>
        </w:tcBorders>
      </w:tcPr>
    </w:tblStylePr>
    <w:tblStylePr w:type="firstCol">
      <w:rPr>
        <w:b/>
        <w:bCs/>
      </w:rPr>
    </w:tblStylePr>
    <w:tblStylePr w:type="lastCol">
      <w:rPr>
        <w:b/>
        <w:bCs/>
      </w:rPr>
    </w:tblStylePr>
    <w:tblStylePr w:type="band1Vert">
      <w:tblPr/>
      <w:trPr>
        <w:hidden/>
      </w:trPr>
      <w:tcPr>
        <w:shd w:val="clear" w:color="auto" w:fill="E5DFEC" w:themeFill="accent4" w:themeFillTint="33"/>
      </w:tcPr>
    </w:tblStylePr>
    <w:tblStylePr w:type="band1Horz">
      <w:tblPr/>
      <w:trPr>
        <w:hidden/>
      </w:trPr>
      <w:tcPr>
        <w:shd w:val="clear" w:color="auto" w:fill="E5DFEC" w:themeFill="accent4" w:themeFillTint="33"/>
      </w:tcPr>
    </w:tblStylePr>
  </w:style>
  <w:style w:type="table" w:customStyle="1" w:styleId="GridTable6Colorful-Accent51">
    <w:name w:val="Grid Table 6 Colorful - Accent 51"/>
    <w:basedOn w:val="TableNormal"/>
    <w:uiPriority w:val="51"/>
    <w:rsid w:val="00FB540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rPr>
      <w:hidden/>
    </w:trPr>
    <w:tblStylePr w:type="firstRow">
      <w:rPr>
        <w:b/>
        <w:bCs/>
      </w:rPr>
      <w:tblPr/>
      <w:trPr>
        <w:hidden/>
      </w:trPr>
      <w:tcPr>
        <w:tcBorders>
          <w:bottom w:val="single" w:sz="12" w:space="0" w:color="92CDDC" w:themeColor="accent5" w:themeTint="99"/>
        </w:tcBorders>
      </w:tcPr>
    </w:tblStylePr>
    <w:tblStylePr w:type="lastRow">
      <w:rPr>
        <w:b/>
        <w:bCs/>
      </w:rPr>
      <w:tblPr/>
      <w:trPr>
        <w:hidden/>
      </w:trPr>
      <w:tcPr>
        <w:tcBorders>
          <w:top w:val="double" w:sz="4" w:space="0" w:color="92CDDC" w:themeColor="accent5" w:themeTint="99"/>
        </w:tcBorders>
      </w:tcPr>
    </w:tblStylePr>
    <w:tblStylePr w:type="firstCol">
      <w:rPr>
        <w:b/>
        <w:bCs/>
      </w:rPr>
    </w:tblStylePr>
    <w:tblStylePr w:type="lastCol">
      <w:rPr>
        <w:b/>
        <w:bCs/>
      </w:rPr>
    </w:tblStylePr>
    <w:tblStylePr w:type="band1Vert">
      <w:tblPr/>
      <w:trPr>
        <w:hidden/>
      </w:trPr>
      <w:tcPr>
        <w:shd w:val="clear" w:color="auto" w:fill="DAEEF3" w:themeFill="accent5" w:themeFillTint="33"/>
      </w:tcPr>
    </w:tblStylePr>
    <w:tblStylePr w:type="band1Horz">
      <w:tblPr/>
      <w:trPr>
        <w:hidden/>
      </w:trPr>
      <w:tcPr>
        <w:shd w:val="clear" w:color="auto" w:fill="DAEEF3" w:themeFill="accent5" w:themeFillTint="33"/>
      </w:tcPr>
    </w:tblStylePr>
  </w:style>
  <w:style w:type="table" w:customStyle="1" w:styleId="GridTable6Colorful-Accent61">
    <w:name w:val="Grid Table 6 Colorful - Accent 61"/>
    <w:basedOn w:val="TableNormal"/>
    <w:uiPriority w:val="51"/>
    <w:rsid w:val="00FB540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rPr>
      <w:hidden/>
    </w:trPr>
    <w:tblStylePr w:type="firstRow">
      <w:rPr>
        <w:b/>
        <w:bCs/>
      </w:rPr>
      <w:tblPr/>
      <w:trPr>
        <w:hidden/>
      </w:trPr>
      <w:tcPr>
        <w:tcBorders>
          <w:bottom w:val="single" w:sz="12" w:space="0" w:color="FABF8F" w:themeColor="accent6" w:themeTint="99"/>
        </w:tcBorders>
      </w:tcPr>
    </w:tblStylePr>
    <w:tblStylePr w:type="lastRow">
      <w:rPr>
        <w:b/>
        <w:bCs/>
      </w:rPr>
      <w:tblPr/>
      <w:trPr>
        <w:hidden/>
      </w:trPr>
      <w:tcPr>
        <w:tcBorders>
          <w:top w:val="double" w:sz="4" w:space="0" w:color="FABF8F" w:themeColor="accent6" w:themeTint="99"/>
        </w:tcBorders>
      </w:tcPr>
    </w:tblStylePr>
    <w:tblStylePr w:type="firstCol">
      <w:rPr>
        <w:b/>
        <w:bCs/>
      </w:rPr>
    </w:tblStylePr>
    <w:tblStylePr w:type="lastCol">
      <w:rPr>
        <w:b/>
        <w:bCs/>
      </w:r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style>
  <w:style w:type="table" w:customStyle="1" w:styleId="GridTable7Colorful1">
    <w:name w:val="Grid Table 7 Colorful1"/>
    <w:basedOn w:val="TableNormal"/>
    <w:uiPriority w:val="52"/>
    <w:rsid w:val="00FB540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CCCCCC" w:themeFill="text1" w:themeFillTint="33"/>
      </w:tcPr>
    </w:tblStylePr>
    <w:tblStylePr w:type="band1Horz">
      <w:tblPr/>
      <w:trPr>
        <w:hidden/>
      </w:trPr>
      <w:tcPr>
        <w:shd w:val="clear" w:color="auto" w:fill="CCCCCC" w:themeFill="text1" w:themeFillTint="33"/>
      </w:tcPr>
    </w:tblStylePr>
    <w:tblStylePr w:type="neCell">
      <w:tblPr/>
      <w:trPr>
        <w:hidden/>
      </w:trPr>
      <w:tcPr>
        <w:tcBorders>
          <w:bottom w:val="single" w:sz="4" w:space="0" w:color="666666" w:themeColor="text1" w:themeTint="99"/>
        </w:tcBorders>
      </w:tcPr>
    </w:tblStylePr>
    <w:tblStylePr w:type="nwCell">
      <w:tblPr/>
      <w:trPr>
        <w:hidden/>
      </w:trPr>
      <w:tcPr>
        <w:tcBorders>
          <w:bottom w:val="single" w:sz="4" w:space="0" w:color="666666" w:themeColor="text1" w:themeTint="99"/>
        </w:tcBorders>
      </w:tcPr>
    </w:tblStylePr>
    <w:tblStylePr w:type="seCell">
      <w:tblPr/>
      <w:trPr>
        <w:hidden/>
      </w:trPr>
      <w:tcPr>
        <w:tcBorders>
          <w:top w:val="single" w:sz="4" w:space="0" w:color="666666" w:themeColor="text1" w:themeTint="99"/>
        </w:tcBorders>
      </w:tcPr>
    </w:tblStylePr>
    <w:tblStylePr w:type="swCell">
      <w:tblPr/>
      <w:trPr>
        <w:hidden/>
      </w:tr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FB540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DBE5F1" w:themeFill="accent1" w:themeFillTint="33"/>
      </w:tcPr>
    </w:tblStylePr>
    <w:tblStylePr w:type="band1Horz">
      <w:tblPr/>
      <w:trPr>
        <w:hidden/>
      </w:trPr>
      <w:tcPr>
        <w:shd w:val="clear" w:color="auto" w:fill="DBE5F1" w:themeFill="accent1" w:themeFillTint="33"/>
      </w:tcPr>
    </w:tblStylePr>
    <w:tblStylePr w:type="neCell">
      <w:tblPr/>
      <w:trPr>
        <w:hidden/>
      </w:trPr>
      <w:tcPr>
        <w:tcBorders>
          <w:bottom w:val="single" w:sz="4" w:space="0" w:color="95B3D7" w:themeColor="accent1" w:themeTint="99"/>
        </w:tcBorders>
      </w:tcPr>
    </w:tblStylePr>
    <w:tblStylePr w:type="nwCell">
      <w:tblPr/>
      <w:trPr>
        <w:hidden/>
      </w:trPr>
      <w:tcPr>
        <w:tcBorders>
          <w:bottom w:val="single" w:sz="4" w:space="0" w:color="95B3D7" w:themeColor="accent1" w:themeTint="99"/>
        </w:tcBorders>
      </w:tcPr>
    </w:tblStylePr>
    <w:tblStylePr w:type="seCell">
      <w:tblPr/>
      <w:trPr>
        <w:hidden/>
      </w:trPr>
      <w:tcPr>
        <w:tcBorders>
          <w:top w:val="single" w:sz="4" w:space="0" w:color="95B3D7" w:themeColor="accent1" w:themeTint="99"/>
        </w:tcBorders>
      </w:tcPr>
    </w:tblStylePr>
    <w:tblStylePr w:type="swCell">
      <w:tblPr/>
      <w:trPr>
        <w:hidden/>
      </w:trPr>
      <w:tcPr>
        <w:tcBorders>
          <w:top w:val="single" w:sz="4" w:space="0" w:color="95B3D7" w:themeColor="accent1" w:themeTint="99"/>
        </w:tcBorders>
      </w:tcPr>
    </w:tblStylePr>
  </w:style>
  <w:style w:type="table" w:customStyle="1" w:styleId="GridTable7Colorful-Accent21">
    <w:name w:val="Grid Table 7 Colorful - Accent 21"/>
    <w:basedOn w:val="TableNormal"/>
    <w:uiPriority w:val="52"/>
    <w:rsid w:val="00FB540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F2DBDB" w:themeFill="accent2" w:themeFillTint="33"/>
      </w:tcPr>
    </w:tblStylePr>
    <w:tblStylePr w:type="band1Horz">
      <w:tblPr/>
      <w:trPr>
        <w:hidden/>
      </w:trPr>
      <w:tcPr>
        <w:shd w:val="clear" w:color="auto" w:fill="F2DBDB" w:themeFill="accent2" w:themeFillTint="33"/>
      </w:tcPr>
    </w:tblStylePr>
    <w:tblStylePr w:type="neCell">
      <w:tblPr/>
      <w:trPr>
        <w:hidden/>
      </w:trPr>
      <w:tcPr>
        <w:tcBorders>
          <w:bottom w:val="single" w:sz="4" w:space="0" w:color="D99594" w:themeColor="accent2" w:themeTint="99"/>
        </w:tcBorders>
      </w:tcPr>
    </w:tblStylePr>
    <w:tblStylePr w:type="nwCell">
      <w:tblPr/>
      <w:trPr>
        <w:hidden/>
      </w:trPr>
      <w:tcPr>
        <w:tcBorders>
          <w:bottom w:val="single" w:sz="4" w:space="0" w:color="D99594" w:themeColor="accent2" w:themeTint="99"/>
        </w:tcBorders>
      </w:tcPr>
    </w:tblStylePr>
    <w:tblStylePr w:type="seCell">
      <w:tblPr/>
      <w:trPr>
        <w:hidden/>
      </w:trPr>
      <w:tcPr>
        <w:tcBorders>
          <w:top w:val="single" w:sz="4" w:space="0" w:color="D99594" w:themeColor="accent2" w:themeTint="99"/>
        </w:tcBorders>
      </w:tcPr>
    </w:tblStylePr>
    <w:tblStylePr w:type="swCell">
      <w:tblPr/>
      <w:trPr>
        <w:hidden/>
      </w:trPr>
      <w:tcPr>
        <w:tcBorders>
          <w:top w:val="single" w:sz="4" w:space="0" w:color="D99594" w:themeColor="accent2" w:themeTint="99"/>
        </w:tcBorders>
      </w:tcPr>
    </w:tblStylePr>
  </w:style>
  <w:style w:type="table" w:customStyle="1" w:styleId="GridTable7Colorful-Accent31">
    <w:name w:val="Grid Table 7 Colorful - Accent 31"/>
    <w:basedOn w:val="TableNormal"/>
    <w:uiPriority w:val="52"/>
    <w:rsid w:val="00FB540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EAF1DD" w:themeFill="accent3" w:themeFillTint="33"/>
      </w:tcPr>
    </w:tblStylePr>
    <w:tblStylePr w:type="band1Horz">
      <w:tblPr/>
      <w:trPr>
        <w:hidden/>
      </w:trPr>
      <w:tcPr>
        <w:shd w:val="clear" w:color="auto" w:fill="EAF1DD" w:themeFill="accent3" w:themeFillTint="33"/>
      </w:tcPr>
    </w:tblStylePr>
    <w:tblStylePr w:type="neCell">
      <w:tblPr/>
      <w:trPr>
        <w:hidden/>
      </w:trPr>
      <w:tcPr>
        <w:tcBorders>
          <w:bottom w:val="single" w:sz="4" w:space="0" w:color="C2D69B" w:themeColor="accent3" w:themeTint="99"/>
        </w:tcBorders>
      </w:tcPr>
    </w:tblStylePr>
    <w:tblStylePr w:type="nwCell">
      <w:tblPr/>
      <w:trPr>
        <w:hidden/>
      </w:trPr>
      <w:tcPr>
        <w:tcBorders>
          <w:bottom w:val="single" w:sz="4" w:space="0" w:color="C2D69B" w:themeColor="accent3" w:themeTint="99"/>
        </w:tcBorders>
      </w:tcPr>
    </w:tblStylePr>
    <w:tblStylePr w:type="seCell">
      <w:tblPr/>
      <w:trPr>
        <w:hidden/>
      </w:trPr>
      <w:tcPr>
        <w:tcBorders>
          <w:top w:val="single" w:sz="4" w:space="0" w:color="C2D69B" w:themeColor="accent3" w:themeTint="99"/>
        </w:tcBorders>
      </w:tcPr>
    </w:tblStylePr>
    <w:tblStylePr w:type="swCell">
      <w:tblPr/>
      <w:trPr>
        <w:hidden/>
      </w:trPr>
      <w:tcPr>
        <w:tcBorders>
          <w:top w:val="single" w:sz="4" w:space="0" w:color="C2D69B" w:themeColor="accent3" w:themeTint="99"/>
        </w:tcBorders>
      </w:tcPr>
    </w:tblStylePr>
  </w:style>
  <w:style w:type="table" w:customStyle="1" w:styleId="GridTable7Colorful-Accent41">
    <w:name w:val="Grid Table 7 Colorful - Accent 41"/>
    <w:basedOn w:val="TableNormal"/>
    <w:uiPriority w:val="52"/>
    <w:rsid w:val="00FB540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E5DFEC" w:themeFill="accent4" w:themeFillTint="33"/>
      </w:tcPr>
    </w:tblStylePr>
    <w:tblStylePr w:type="band1Horz">
      <w:tblPr/>
      <w:trPr>
        <w:hidden/>
      </w:trPr>
      <w:tcPr>
        <w:shd w:val="clear" w:color="auto" w:fill="E5DFEC" w:themeFill="accent4" w:themeFillTint="33"/>
      </w:tcPr>
    </w:tblStylePr>
    <w:tblStylePr w:type="neCell">
      <w:tblPr/>
      <w:trPr>
        <w:hidden/>
      </w:trPr>
      <w:tcPr>
        <w:tcBorders>
          <w:bottom w:val="single" w:sz="4" w:space="0" w:color="B2A1C7" w:themeColor="accent4" w:themeTint="99"/>
        </w:tcBorders>
      </w:tcPr>
    </w:tblStylePr>
    <w:tblStylePr w:type="nwCell">
      <w:tblPr/>
      <w:trPr>
        <w:hidden/>
      </w:trPr>
      <w:tcPr>
        <w:tcBorders>
          <w:bottom w:val="single" w:sz="4" w:space="0" w:color="B2A1C7" w:themeColor="accent4" w:themeTint="99"/>
        </w:tcBorders>
      </w:tcPr>
    </w:tblStylePr>
    <w:tblStylePr w:type="seCell">
      <w:tblPr/>
      <w:trPr>
        <w:hidden/>
      </w:trPr>
      <w:tcPr>
        <w:tcBorders>
          <w:top w:val="single" w:sz="4" w:space="0" w:color="B2A1C7" w:themeColor="accent4" w:themeTint="99"/>
        </w:tcBorders>
      </w:tcPr>
    </w:tblStylePr>
    <w:tblStylePr w:type="swCell">
      <w:tblPr/>
      <w:trPr>
        <w:hidden/>
      </w:trPr>
      <w:tcPr>
        <w:tcBorders>
          <w:top w:val="single" w:sz="4" w:space="0" w:color="B2A1C7" w:themeColor="accent4" w:themeTint="99"/>
        </w:tcBorders>
      </w:tcPr>
    </w:tblStylePr>
  </w:style>
  <w:style w:type="table" w:customStyle="1" w:styleId="GridTable7Colorful-Accent51">
    <w:name w:val="Grid Table 7 Colorful - Accent 51"/>
    <w:basedOn w:val="TableNormal"/>
    <w:uiPriority w:val="52"/>
    <w:rsid w:val="00FB540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DAEEF3" w:themeFill="accent5" w:themeFillTint="33"/>
      </w:tcPr>
    </w:tblStylePr>
    <w:tblStylePr w:type="band1Horz">
      <w:tblPr/>
      <w:trPr>
        <w:hidden/>
      </w:trPr>
      <w:tcPr>
        <w:shd w:val="clear" w:color="auto" w:fill="DAEEF3" w:themeFill="accent5" w:themeFillTint="33"/>
      </w:tcPr>
    </w:tblStylePr>
    <w:tblStylePr w:type="neCell">
      <w:tblPr/>
      <w:trPr>
        <w:hidden/>
      </w:trPr>
      <w:tcPr>
        <w:tcBorders>
          <w:bottom w:val="single" w:sz="4" w:space="0" w:color="92CDDC" w:themeColor="accent5" w:themeTint="99"/>
        </w:tcBorders>
      </w:tcPr>
    </w:tblStylePr>
    <w:tblStylePr w:type="nwCell">
      <w:tblPr/>
      <w:trPr>
        <w:hidden/>
      </w:trPr>
      <w:tcPr>
        <w:tcBorders>
          <w:bottom w:val="single" w:sz="4" w:space="0" w:color="92CDDC" w:themeColor="accent5" w:themeTint="99"/>
        </w:tcBorders>
      </w:tcPr>
    </w:tblStylePr>
    <w:tblStylePr w:type="seCell">
      <w:tblPr/>
      <w:trPr>
        <w:hidden/>
      </w:trPr>
      <w:tcPr>
        <w:tcBorders>
          <w:top w:val="single" w:sz="4" w:space="0" w:color="92CDDC" w:themeColor="accent5" w:themeTint="99"/>
        </w:tcBorders>
      </w:tcPr>
    </w:tblStylePr>
    <w:tblStylePr w:type="swCell">
      <w:tblPr/>
      <w:trPr>
        <w:hidden/>
      </w:trPr>
      <w:tcPr>
        <w:tcBorders>
          <w:top w:val="single" w:sz="4" w:space="0" w:color="92CDDC" w:themeColor="accent5" w:themeTint="99"/>
        </w:tcBorders>
      </w:tcPr>
    </w:tblStylePr>
  </w:style>
  <w:style w:type="table" w:customStyle="1" w:styleId="GridTable7Colorful-Accent61">
    <w:name w:val="Grid Table 7 Colorful - Accent 61"/>
    <w:basedOn w:val="TableNormal"/>
    <w:uiPriority w:val="52"/>
    <w:rsid w:val="00FB540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rPr>
      <w:hidden/>
    </w:trPr>
    <w:tblStylePr w:type="firstRow">
      <w:rPr>
        <w:b/>
        <w:bCs/>
      </w:rPr>
      <w:tblPr/>
      <w:trPr>
        <w:hidden/>
      </w:trPr>
      <w:tcPr>
        <w:tcBorders>
          <w:top w:val="nil"/>
          <w:left w:val="nil"/>
          <w:right w:val="nil"/>
          <w:insideH w:val="nil"/>
          <w:insideV w:val="nil"/>
        </w:tcBorders>
        <w:shd w:val="clear" w:color="auto" w:fill="FFFFFF" w:themeFill="background1"/>
      </w:tcPr>
    </w:tblStylePr>
    <w:tblStylePr w:type="lastRow">
      <w:rPr>
        <w:b/>
        <w:bCs/>
      </w:rPr>
      <w:tblPr/>
      <w:trPr>
        <w:hidden/>
      </w:trPr>
      <w:tcPr>
        <w:tcBorders>
          <w:left w:val="nil"/>
          <w:bottom w:val="nil"/>
          <w:right w:val="nil"/>
          <w:insideH w:val="nil"/>
          <w:insideV w:val="nil"/>
        </w:tcBorders>
        <w:shd w:val="clear" w:color="auto" w:fill="FFFFFF" w:themeFill="background1"/>
      </w:tcPr>
    </w:tblStylePr>
    <w:tblStylePr w:type="firstCol">
      <w:pPr>
        <w:jc w:val="right"/>
      </w:pPr>
      <w:rPr>
        <w:i/>
        <w:iCs/>
      </w:rPr>
      <w:tblPr/>
      <w:trPr>
        <w:hidden/>
      </w:trPr>
      <w:tcPr>
        <w:tcBorders>
          <w:top w:val="nil"/>
          <w:left w:val="nil"/>
          <w:bottom w:val="nil"/>
          <w:insideH w:val="nil"/>
          <w:insideV w:val="nil"/>
        </w:tcBorders>
        <w:shd w:val="clear" w:color="auto" w:fill="FFFFFF" w:themeFill="background1"/>
      </w:tcPr>
    </w:tblStylePr>
    <w:tblStylePr w:type="lastCol">
      <w:rPr>
        <w:i/>
        <w:iCs/>
      </w:rPr>
      <w:tblPr/>
      <w:trPr>
        <w:hidden/>
      </w:trPr>
      <w:tcPr>
        <w:tcBorders>
          <w:top w:val="nil"/>
          <w:bottom w:val="nil"/>
          <w:right w:val="nil"/>
          <w:insideH w:val="nil"/>
          <w:insideV w:val="nil"/>
        </w:tcBorders>
        <w:shd w:val="clear" w:color="auto" w:fill="FFFFFF" w:themeFill="background1"/>
      </w:tc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tblStylePr w:type="neCell">
      <w:tblPr/>
      <w:trPr>
        <w:hidden/>
      </w:trPr>
      <w:tcPr>
        <w:tcBorders>
          <w:bottom w:val="single" w:sz="4" w:space="0" w:color="FABF8F" w:themeColor="accent6" w:themeTint="99"/>
        </w:tcBorders>
      </w:tcPr>
    </w:tblStylePr>
    <w:tblStylePr w:type="nwCell">
      <w:tblPr/>
      <w:trPr>
        <w:hidden/>
      </w:trPr>
      <w:tcPr>
        <w:tcBorders>
          <w:bottom w:val="single" w:sz="4" w:space="0" w:color="FABF8F" w:themeColor="accent6" w:themeTint="99"/>
        </w:tcBorders>
      </w:tcPr>
    </w:tblStylePr>
    <w:tblStylePr w:type="seCell">
      <w:tblPr/>
      <w:trPr>
        <w:hidden/>
      </w:trPr>
      <w:tcPr>
        <w:tcBorders>
          <w:top w:val="single" w:sz="4" w:space="0" w:color="FABF8F" w:themeColor="accent6" w:themeTint="99"/>
        </w:tcBorders>
      </w:tcPr>
    </w:tblStylePr>
    <w:tblStylePr w:type="swCell">
      <w:tblPr/>
      <w:trPr>
        <w:hidden/>
      </w:trPr>
      <w:tcPr>
        <w:tcBorders>
          <w:top w:val="single" w:sz="4" w:space="0" w:color="FABF8F" w:themeColor="accent6" w:themeTint="99"/>
        </w:tcBorders>
      </w:tcPr>
    </w:tblStylePr>
  </w:style>
  <w:style w:type="paragraph" w:styleId="HTMLAddress">
    <w:name w:val="HTML Address"/>
    <w:basedOn w:val="Normal"/>
    <w:link w:val="HTMLAddressChar"/>
    <w:uiPriority w:val="99"/>
    <w:semiHidden/>
    <w:unhideWhenUsed/>
    <w:locked/>
    <w:rsid w:val="00FB5403"/>
    <w:pPr>
      <w:spacing w:before="0"/>
    </w:pPr>
    <w:rPr>
      <w:i/>
      <w:iCs/>
    </w:rPr>
  </w:style>
  <w:style w:type="character" w:customStyle="1" w:styleId="HTMLAddressChar">
    <w:name w:val="HTML Address Char"/>
    <w:basedOn w:val="DefaultParagraphFont"/>
    <w:link w:val="HTMLAddress"/>
    <w:uiPriority w:val="99"/>
    <w:semiHidden/>
    <w:rsid w:val="00FB5403"/>
    <w:rPr>
      <w:rFonts w:eastAsia="Times New Roman"/>
      <w:i/>
      <w:iCs/>
      <w:color w:val="00000A"/>
      <w:sz w:val="26"/>
    </w:rPr>
  </w:style>
  <w:style w:type="paragraph" w:styleId="Index1">
    <w:name w:val="index 1"/>
    <w:basedOn w:val="Normal"/>
    <w:next w:val="Normal"/>
    <w:autoRedefine/>
    <w:uiPriority w:val="99"/>
    <w:semiHidden/>
    <w:unhideWhenUsed/>
    <w:locked/>
    <w:rsid w:val="00FB5403"/>
    <w:pPr>
      <w:spacing w:before="0"/>
      <w:ind w:left="260" w:hanging="260"/>
    </w:pPr>
  </w:style>
  <w:style w:type="paragraph" w:styleId="Index2">
    <w:name w:val="index 2"/>
    <w:basedOn w:val="Normal"/>
    <w:next w:val="Normal"/>
    <w:autoRedefine/>
    <w:uiPriority w:val="99"/>
    <w:semiHidden/>
    <w:unhideWhenUsed/>
    <w:locked/>
    <w:rsid w:val="00FB5403"/>
    <w:pPr>
      <w:spacing w:before="0"/>
      <w:ind w:left="520" w:hanging="260"/>
    </w:pPr>
  </w:style>
  <w:style w:type="paragraph" w:styleId="Index3">
    <w:name w:val="index 3"/>
    <w:basedOn w:val="Normal"/>
    <w:next w:val="Normal"/>
    <w:autoRedefine/>
    <w:uiPriority w:val="99"/>
    <w:semiHidden/>
    <w:unhideWhenUsed/>
    <w:locked/>
    <w:rsid w:val="00FB5403"/>
    <w:pPr>
      <w:spacing w:before="0"/>
      <w:ind w:left="780" w:hanging="260"/>
    </w:pPr>
  </w:style>
  <w:style w:type="paragraph" w:styleId="Index4">
    <w:name w:val="index 4"/>
    <w:basedOn w:val="Normal"/>
    <w:next w:val="Normal"/>
    <w:autoRedefine/>
    <w:uiPriority w:val="99"/>
    <w:semiHidden/>
    <w:unhideWhenUsed/>
    <w:locked/>
    <w:rsid w:val="00FB5403"/>
    <w:pPr>
      <w:spacing w:before="0"/>
      <w:ind w:left="1040" w:hanging="260"/>
    </w:pPr>
  </w:style>
  <w:style w:type="paragraph" w:styleId="Index5">
    <w:name w:val="index 5"/>
    <w:basedOn w:val="Normal"/>
    <w:next w:val="Normal"/>
    <w:autoRedefine/>
    <w:uiPriority w:val="99"/>
    <w:semiHidden/>
    <w:unhideWhenUsed/>
    <w:locked/>
    <w:rsid w:val="00FB5403"/>
    <w:pPr>
      <w:spacing w:before="0"/>
      <w:ind w:left="1300" w:hanging="260"/>
    </w:pPr>
  </w:style>
  <w:style w:type="paragraph" w:styleId="Index6">
    <w:name w:val="index 6"/>
    <w:basedOn w:val="Normal"/>
    <w:next w:val="Normal"/>
    <w:autoRedefine/>
    <w:uiPriority w:val="99"/>
    <w:semiHidden/>
    <w:unhideWhenUsed/>
    <w:locked/>
    <w:rsid w:val="00FB5403"/>
    <w:pPr>
      <w:spacing w:before="0"/>
      <w:ind w:left="1560" w:hanging="260"/>
    </w:pPr>
  </w:style>
  <w:style w:type="paragraph" w:styleId="Index7">
    <w:name w:val="index 7"/>
    <w:basedOn w:val="Normal"/>
    <w:next w:val="Normal"/>
    <w:autoRedefine/>
    <w:uiPriority w:val="99"/>
    <w:semiHidden/>
    <w:unhideWhenUsed/>
    <w:locked/>
    <w:rsid w:val="00FB5403"/>
    <w:pPr>
      <w:spacing w:before="0"/>
      <w:ind w:left="1820" w:hanging="260"/>
    </w:pPr>
  </w:style>
  <w:style w:type="paragraph" w:styleId="Index8">
    <w:name w:val="index 8"/>
    <w:basedOn w:val="Normal"/>
    <w:next w:val="Normal"/>
    <w:autoRedefine/>
    <w:uiPriority w:val="99"/>
    <w:semiHidden/>
    <w:unhideWhenUsed/>
    <w:locked/>
    <w:rsid w:val="00FB5403"/>
    <w:pPr>
      <w:spacing w:before="0"/>
      <w:ind w:left="2080" w:hanging="260"/>
    </w:pPr>
  </w:style>
  <w:style w:type="paragraph" w:styleId="Index9">
    <w:name w:val="index 9"/>
    <w:basedOn w:val="Normal"/>
    <w:next w:val="Normal"/>
    <w:autoRedefine/>
    <w:uiPriority w:val="99"/>
    <w:semiHidden/>
    <w:unhideWhenUsed/>
    <w:locked/>
    <w:rsid w:val="00FB5403"/>
    <w:pPr>
      <w:spacing w:before="0"/>
      <w:ind w:left="2340" w:hanging="260"/>
    </w:pPr>
  </w:style>
  <w:style w:type="paragraph" w:styleId="IndexHeading">
    <w:name w:val="index heading"/>
    <w:basedOn w:val="Normal"/>
    <w:next w:val="Index1"/>
    <w:uiPriority w:val="99"/>
    <w:semiHidden/>
    <w:unhideWhenUsed/>
    <w:locked/>
    <w:rsid w:val="00FB5403"/>
    <w:rPr>
      <w:rFonts w:asciiTheme="majorHAnsi" w:eastAsiaTheme="majorEastAsia" w:hAnsiTheme="majorHAnsi" w:cstheme="majorBidi"/>
      <w:b/>
      <w:bCs/>
    </w:rPr>
  </w:style>
  <w:style w:type="table" w:styleId="LightGrid">
    <w:name w:val="Light Grid"/>
    <w:basedOn w:val="TableNormal"/>
    <w:uiPriority w:val="62"/>
    <w:semiHidden/>
    <w:unhideWhenUsed/>
    <w:rsid w:val="00FB540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rPr>
      <w:hidden/>
    </w:trPr>
    <w:tblStylePr w:type="firstRow">
      <w:pPr>
        <w:spacing w:before="0" w:after="0" w:line="240" w:lineRule="auto"/>
      </w:pPr>
      <w:rPr>
        <w:rFonts w:asciiTheme="majorHAnsi" w:eastAsiaTheme="majorEastAsia" w:hAnsiTheme="majorHAnsi" w:cstheme="majorBidi"/>
        <w:b/>
        <w:bCs/>
      </w:rPr>
      <w:tblPr/>
      <w:trPr>
        <w:hidden/>
      </w:tr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rPr>
        <w:hidden/>
      </w:tr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rPr>
        <w:hidden/>
      </w:tr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rPr>
        <w:hidden/>
      </w:tr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rPr>
        <w:hidden/>
      </w:tr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rPr>
        <w:hidden/>
      </w:tr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B540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rPr>
      <w:hidden/>
    </w:trPr>
    <w:tblStylePr w:type="firstRow">
      <w:pPr>
        <w:spacing w:before="0" w:after="0" w:line="240" w:lineRule="auto"/>
      </w:pPr>
      <w:rPr>
        <w:rFonts w:asciiTheme="majorHAnsi" w:eastAsiaTheme="majorEastAsia" w:hAnsiTheme="majorHAnsi" w:cstheme="majorBidi"/>
        <w:b/>
        <w:bCs/>
      </w:rPr>
      <w:tblPr/>
      <w:trPr>
        <w:hidden/>
      </w:tr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rPr>
        <w:hidden/>
      </w:tr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rPr>
        <w:hidden/>
      </w:tr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rPr>
        <w:hidden/>
      </w:tr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rPr>
        <w:hidden/>
      </w:tr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rPr>
        <w:hidden/>
      </w:tr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FB540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rPr>
      <w:hidden/>
    </w:trPr>
    <w:tblStylePr w:type="firstRow">
      <w:pPr>
        <w:spacing w:before="0" w:after="0" w:line="240" w:lineRule="auto"/>
      </w:pPr>
      <w:rPr>
        <w:rFonts w:asciiTheme="majorHAnsi" w:eastAsiaTheme="majorEastAsia" w:hAnsiTheme="majorHAnsi" w:cstheme="majorBidi"/>
        <w:b/>
        <w:bCs/>
      </w:rPr>
      <w:tblPr/>
      <w:trPr>
        <w:hidden/>
      </w:tr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rPr>
        <w:hidden/>
      </w:tr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rPr>
        <w:hidden/>
      </w:tr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rPr>
        <w:hidden/>
      </w:tr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rPr>
        <w:hidden/>
      </w:tr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rPr>
        <w:hidden/>
      </w:tr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FB540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rPr>
      <w:hidden/>
    </w:trPr>
    <w:tblStylePr w:type="firstRow">
      <w:pPr>
        <w:spacing w:before="0" w:after="0" w:line="240" w:lineRule="auto"/>
      </w:pPr>
      <w:rPr>
        <w:rFonts w:asciiTheme="majorHAnsi" w:eastAsiaTheme="majorEastAsia" w:hAnsiTheme="majorHAnsi" w:cstheme="majorBidi"/>
        <w:b/>
        <w:bCs/>
      </w:rPr>
      <w:tblPr/>
      <w:trPr>
        <w:hidden/>
      </w:tr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rPr>
        <w:hidden/>
      </w:tr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rPr>
        <w:hidden/>
      </w:tr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rPr>
        <w:hidden/>
      </w:tr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rPr>
        <w:hidden/>
      </w:tr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rPr>
        <w:hidden/>
      </w:tr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FB540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rPr>
      <w:hidden/>
    </w:trPr>
    <w:tblStylePr w:type="firstRow">
      <w:pPr>
        <w:spacing w:before="0" w:after="0" w:line="240" w:lineRule="auto"/>
      </w:pPr>
      <w:rPr>
        <w:rFonts w:asciiTheme="majorHAnsi" w:eastAsiaTheme="majorEastAsia" w:hAnsiTheme="majorHAnsi" w:cstheme="majorBidi"/>
        <w:b/>
        <w:bCs/>
      </w:rPr>
      <w:tblPr/>
      <w:trPr>
        <w:hidden/>
      </w:tr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rPr>
        <w:hidden/>
      </w:tr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rPr>
        <w:hidden/>
      </w:tr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rPr>
        <w:hidden/>
      </w:tr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rPr>
        <w:hidden/>
      </w:tr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rPr>
        <w:hidden/>
      </w:tr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FB540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rPr>
      <w:hidden/>
    </w:trPr>
    <w:tblStylePr w:type="firstRow">
      <w:pPr>
        <w:spacing w:before="0" w:after="0" w:line="240" w:lineRule="auto"/>
      </w:pPr>
      <w:rPr>
        <w:rFonts w:asciiTheme="majorHAnsi" w:eastAsiaTheme="majorEastAsia" w:hAnsiTheme="majorHAnsi" w:cstheme="majorBidi"/>
        <w:b/>
        <w:bCs/>
      </w:rPr>
      <w:tblPr/>
      <w:trPr>
        <w:hidden/>
      </w:tr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rPr>
        <w:hidden/>
      </w:tr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rPr>
        <w:hidden/>
      </w:tr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rPr>
        <w:hidden/>
      </w:tr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rPr>
        <w:hidden/>
      </w:tr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rPr>
        <w:hidden/>
      </w:tr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FB540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rPr>
      <w:hidden/>
    </w:trPr>
    <w:tblStylePr w:type="firstRow">
      <w:pPr>
        <w:spacing w:before="0" w:after="0" w:line="240" w:lineRule="auto"/>
      </w:pPr>
      <w:rPr>
        <w:rFonts w:asciiTheme="majorHAnsi" w:eastAsiaTheme="majorEastAsia" w:hAnsiTheme="majorHAnsi" w:cstheme="majorBidi"/>
        <w:b/>
        <w:bCs/>
      </w:rPr>
      <w:tblPr/>
      <w:trPr>
        <w:hidden/>
      </w:tr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rPr>
        <w:hidden/>
      </w:tr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FB540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rPr>
      <w:hidden/>
    </w:trPr>
    <w:tblStylePr w:type="firstRow">
      <w:pPr>
        <w:spacing w:before="0" w:after="0" w:line="240" w:lineRule="auto"/>
      </w:pPr>
      <w:rPr>
        <w:b/>
        <w:bCs/>
        <w:color w:val="FFFFFF" w:themeColor="background1"/>
      </w:rPr>
      <w:tblPr/>
      <w:trPr>
        <w:hidden/>
      </w:trPr>
      <w:tcPr>
        <w:shd w:val="clear" w:color="auto" w:fill="000000" w:themeFill="text1"/>
      </w:tcPr>
    </w:tblStylePr>
    <w:tblStylePr w:type="lastRow">
      <w:pPr>
        <w:spacing w:before="0" w:after="0" w:line="240" w:lineRule="auto"/>
      </w:pPr>
      <w:rPr>
        <w:b/>
        <w:bCs/>
      </w:rPr>
      <w:tblPr/>
      <w:trPr>
        <w:hidden/>
      </w:tr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rPr>
        <w:hidden/>
      </w:tr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rPr>
        <w:hidden/>
      </w:tr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B540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rPr>
      <w:hidden/>
    </w:trPr>
    <w:tblStylePr w:type="firstRow">
      <w:pPr>
        <w:spacing w:before="0" w:after="0" w:line="240" w:lineRule="auto"/>
      </w:pPr>
      <w:rPr>
        <w:b/>
        <w:bCs/>
        <w:color w:val="FFFFFF" w:themeColor="background1"/>
      </w:rPr>
      <w:tblPr/>
      <w:trPr>
        <w:hidden/>
      </w:trPr>
      <w:tcPr>
        <w:shd w:val="clear" w:color="auto" w:fill="4F81BD" w:themeFill="accent1"/>
      </w:tcPr>
    </w:tblStylePr>
    <w:tblStylePr w:type="lastRow">
      <w:pPr>
        <w:spacing w:before="0" w:after="0" w:line="240" w:lineRule="auto"/>
      </w:pPr>
      <w:rPr>
        <w:b/>
        <w:bCs/>
      </w:rPr>
      <w:tblPr/>
      <w:trPr>
        <w:hidden/>
      </w:tr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rPr>
        <w:hidden/>
      </w:tr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rPr>
        <w:hidden/>
      </w:tr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FB540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rPr>
      <w:hidden/>
    </w:trPr>
    <w:tblStylePr w:type="firstRow">
      <w:pPr>
        <w:spacing w:before="0" w:after="0" w:line="240" w:lineRule="auto"/>
      </w:pPr>
      <w:rPr>
        <w:b/>
        <w:bCs/>
        <w:color w:val="FFFFFF" w:themeColor="background1"/>
      </w:rPr>
      <w:tblPr/>
      <w:trPr>
        <w:hidden/>
      </w:trPr>
      <w:tcPr>
        <w:shd w:val="clear" w:color="auto" w:fill="C0504D" w:themeFill="accent2"/>
      </w:tcPr>
    </w:tblStylePr>
    <w:tblStylePr w:type="lastRow">
      <w:pPr>
        <w:spacing w:before="0" w:after="0" w:line="240" w:lineRule="auto"/>
      </w:pPr>
      <w:rPr>
        <w:b/>
        <w:bCs/>
      </w:rPr>
      <w:tblPr/>
      <w:trPr>
        <w:hidden/>
      </w:tr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rPr>
        <w:hidden/>
      </w:tr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rPr>
        <w:hidden/>
      </w:tr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FB540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rPr>
      <w:hidden/>
    </w:trPr>
    <w:tblStylePr w:type="firstRow">
      <w:pPr>
        <w:spacing w:before="0" w:after="0" w:line="240" w:lineRule="auto"/>
      </w:pPr>
      <w:rPr>
        <w:b/>
        <w:bCs/>
        <w:color w:val="FFFFFF" w:themeColor="background1"/>
      </w:rPr>
      <w:tblPr/>
      <w:trPr>
        <w:hidden/>
      </w:trPr>
      <w:tcPr>
        <w:shd w:val="clear" w:color="auto" w:fill="9BBB59" w:themeFill="accent3"/>
      </w:tcPr>
    </w:tblStylePr>
    <w:tblStylePr w:type="lastRow">
      <w:pPr>
        <w:spacing w:before="0" w:after="0" w:line="240" w:lineRule="auto"/>
      </w:pPr>
      <w:rPr>
        <w:b/>
        <w:bCs/>
      </w:rPr>
      <w:tblPr/>
      <w:trPr>
        <w:hidden/>
      </w:tr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rPr>
        <w:hidden/>
      </w:tr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rPr>
        <w:hidden/>
      </w:tr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FB540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rPr>
      <w:hidden/>
    </w:trPr>
    <w:tblStylePr w:type="firstRow">
      <w:pPr>
        <w:spacing w:before="0" w:after="0" w:line="240" w:lineRule="auto"/>
      </w:pPr>
      <w:rPr>
        <w:b/>
        <w:bCs/>
        <w:color w:val="FFFFFF" w:themeColor="background1"/>
      </w:rPr>
      <w:tblPr/>
      <w:trPr>
        <w:hidden/>
      </w:trPr>
      <w:tcPr>
        <w:shd w:val="clear" w:color="auto" w:fill="8064A2" w:themeFill="accent4"/>
      </w:tcPr>
    </w:tblStylePr>
    <w:tblStylePr w:type="lastRow">
      <w:pPr>
        <w:spacing w:before="0" w:after="0" w:line="240" w:lineRule="auto"/>
      </w:pPr>
      <w:rPr>
        <w:b/>
        <w:bCs/>
      </w:rPr>
      <w:tblPr/>
      <w:trPr>
        <w:hidden/>
      </w:tr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rPr>
        <w:hidden/>
      </w:tr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rPr>
        <w:hidden/>
      </w:tr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FB540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rPr>
      <w:hidden/>
    </w:trPr>
    <w:tblStylePr w:type="firstRow">
      <w:pPr>
        <w:spacing w:before="0" w:after="0" w:line="240" w:lineRule="auto"/>
      </w:pPr>
      <w:rPr>
        <w:b/>
        <w:bCs/>
        <w:color w:val="FFFFFF" w:themeColor="background1"/>
      </w:rPr>
      <w:tblPr/>
      <w:trPr>
        <w:hidden/>
      </w:trPr>
      <w:tcPr>
        <w:shd w:val="clear" w:color="auto" w:fill="4BACC6" w:themeFill="accent5"/>
      </w:tcPr>
    </w:tblStylePr>
    <w:tblStylePr w:type="lastRow">
      <w:pPr>
        <w:spacing w:before="0" w:after="0" w:line="240" w:lineRule="auto"/>
      </w:pPr>
      <w:rPr>
        <w:b/>
        <w:bCs/>
      </w:rPr>
      <w:tblPr/>
      <w:trPr>
        <w:hidden/>
      </w:tr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rPr>
        <w:hidden/>
      </w:tr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rPr>
        <w:hidden/>
      </w:tr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FB540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rPr>
      <w:hidden/>
    </w:trPr>
    <w:tblStylePr w:type="firstRow">
      <w:pPr>
        <w:spacing w:before="0" w:after="0" w:line="240" w:lineRule="auto"/>
      </w:pPr>
      <w:rPr>
        <w:b/>
        <w:bCs/>
        <w:color w:val="FFFFFF" w:themeColor="background1"/>
      </w:rPr>
      <w:tblPr/>
      <w:trPr>
        <w:hidden/>
      </w:trPr>
      <w:tcPr>
        <w:shd w:val="clear" w:color="auto" w:fill="F79646" w:themeFill="accent6"/>
      </w:tcPr>
    </w:tblStylePr>
    <w:tblStylePr w:type="lastRow">
      <w:pPr>
        <w:spacing w:before="0" w:after="0" w:line="240" w:lineRule="auto"/>
      </w:pPr>
      <w:rPr>
        <w:b/>
        <w:bCs/>
      </w:rPr>
      <w:tblPr/>
      <w:trPr>
        <w:hidden/>
      </w:tr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FB5403"/>
    <w:rPr>
      <w:color w:val="000000" w:themeColor="text1" w:themeShade="BF"/>
    </w:rPr>
    <w:tblPr>
      <w:tblStyleRowBandSize w:val="1"/>
      <w:tblStyleColBandSize w:val="1"/>
      <w:tblBorders>
        <w:top w:val="single" w:sz="8" w:space="0" w:color="000000" w:themeColor="text1"/>
        <w:bottom w:val="single" w:sz="8" w:space="0" w:color="000000" w:themeColor="text1"/>
      </w:tblBorders>
    </w:tblPr>
    <w:trPr>
      <w:hidden/>
    </w:trPr>
    <w:tblStylePr w:type="firstRow">
      <w:pPr>
        <w:spacing w:before="0" w:after="0" w:line="240" w:lineRule="auto"/>
      </w:pPr>
      <w:rPr>
        <w:b/>
        <w:bCs/>
      </w:rPr>
      <w:tblPr/>
      <w:trPr>
        <w:hidden/>
      </w:tr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rPr>
        <w:hidden/>
      </w:tr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hemeFill="text1" w:themeFillTint="3F"/>
      </w:tcPr>
    </w:tblStylePr>
    <w:tblStylePr w:type="band1Horz">
      <w:tblPr/>
      <w:trPr>
        <w:hidden/>
      </w:tr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B540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rPr>
      <w:hidden/>
    </w:trPr>
    <w:tblStylePr w:type="firstRow">
      <w:pPr>
        <w:spacing w:before="0" w:after="0" w:line="240" w:lineRule="auto"/>
      </w:pPr>
      <w:rPr>
        <w:b/>
        <w:bCs/>
      </w:rPr>
      <w:tblPr/>
      <w:trPr>
        <w:hidden/>
      </w:tr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rPr>
        <w:hidden/>
      </w:tr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D3DFEE" w:themeFill="accent1" w:themeFillTint="3F"/>
      </w:tcPr>
    </w:tblStylePr>
    <w:tblStylePr w:type="band1Horz">
      <w:tblPr/>
      <w:trPr>
        <w:hidden/>
      </w:tr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FB540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rPr>
      <w:hidden/>
    </w:trPr>
    <w:tblStylePr w:type="firstRow">
      <w:pPr>
        <w:spacing w:before="0" w:after="0" w:line="240" w:lineRule="auto"/>
      </w:pPr>
      <w:rPr>
        <w:b/>
        <w:bCs/>
      </w:rPr>
      <w:tblPr/>
      <w:trPr>
        <w:hidden/>
      </w:tr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rPr>
        <w:hidden/>
      </w:tr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EFD3D2" w:themeFill="accent2" w:themeFillTint="3F"/>
      </w:tcPr>
    </w:tblStylePr>
    <w:tblStylePr w:type="band1Horz">
      <w:tblPr/>
      <w:trPr>
        <w:hidden/>
      </w:tr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FB540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rPr>
      <w:hidden/>
    </w:trPr>
    <w:tblStylePr w:type="firstRow">
      <w:pPr>
        <w:spacing w:before="0" w:after="0" w:line="240" w:lineRule="auto"/>
      </w:pPr>
      <w:rPr>
        <w:b/>
        <w:bCs/>
      </w:rPr>
      <w:tblPr/>
      <w:trPr>
        <w:hidden/>
      </w:tr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rPr>
        <w:hidden/>
      </w:tr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E6EED5" w:themeFill="accent3" w:themeFillTint="3F"/>
      </w:tcPr>
    </w:tblStylePr>
    <w:tblStylePr w:type="band1Horz">
      <w:tblPr/>
      <w:trPr>
        <w:hidden/>
      </w:tr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FB540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rPr>
      <w:hidden/>
    </w:trPr>
    <w:tblStylePr w:type="firstRow">
      <w:pPr>
        <w:spacing w:before="0" w:after="0" w:line="240" w:lineRule="auto"/>
      </w:pPr>
      <w:rPr>
        <w:b/>
        <w:bCs/>
      </w:rPr>
      <w:tblPr/>
      <w:trPr>
        <w:hidden/>
      </w:tr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rPr>
        <w:hidden/>
      </w:tr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DFD8E8" w:themeFill="accent4" w:themeFillTint="3F"/>
      </w:tcPr>
    </w:tblStylePr>
    <w:tblStylePr w:type="band1Horz">
      <w:tblPr/>
      <w:trPr>
        <w:hidden/>
      </w:tr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FB540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rPr>
      <w:hidden/>
    </w:trPr>
    <w:tblStylePr w:type="firstRow">
      <w:pPr>
        <w:spacing w:before="0" w:after="0" w:line="240" w:lineRule="auto"/>
      </w:pPr>
      <w:rPr>
        <w:b/>
        <w:bCs/>
      </w:rPr>
      <w:tblPr/>
      <w:trPr>
        <w:hidden/>
      </w:tr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rPr>
        <w:hidden/>
      </w:tr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D2EAF1" w:themeFill="accent5" w:themeFillTint="3F"/>
      </w:tcPr>
    </w:tblStylePr>
    <w:tblStylePr w:type="band1Horz">
      <w:tblPr/>
      <w:trPr>
        <w:hidden/>
      </w:tr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FB540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rPr>
      <w:hidden/>
    </w:trPr>
    <w:tblStylePr w:type="firstRow">
      <w:pPr>
        <w:spacing w:before="0" w:after="0" w:line="240" w:lineRule="auto"/>
      </w:pPr>
      <w:rPr>
        <w:b/>
        <w:bCs/>
      </w:rPr>
      <w:tblPr/>
      <w:trPr>
        <w:hidden/>
      </w:tr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rPr>
        <w:hidden/>
      </w:tr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FDE4D0" w:themeFill="accent6" w:themeFillTint="3F"/>
      </w:tcPr>
    </w:tblStylePr>
    <w:tblStylePr w:type="band1Horz">
      <w:tblPr/>
      <w:trPr>
        <w:hidden/>
      </w:trPr>
      <w:tcPr>
        <w:tcBorders>
          <w:left w:val="nil"/>
          <w:right w:val="nil"/>
          <w:insideH w:val="nil"/>
          <w:insideV w:val="nil"/>
        </w:tcBorders>
        <w:shd w:val="clear" w:color="auto" w:fill="FDE4D0" w:themeFill="accent6" w:themeFillTint="3F"/>
      </w:tcPr>
    </w:tblStylePr>
  </w:style>
  <w:style w:type="paragraph" w:styleId="List2">
    <w:name w:val="List 2"/>
    <w:basedOn w:val="Normal"/>
    <w:uiPriority w:val="99"/>
    <w:semiHidden/>
    <w:unhideWhenUsed/>
    <w:locked/>
    <w:rsid w:val="00FB5403"/>
    <w:pPr>
      <w:ind w:left="720" w:hanging="360"/>
      <w:contextualSpacing/>
    </w:pPr>
  </w:style>
  <w:style w:type="paragraph" w:styleId="List3">
    <w:name w:val="List 3"/>
    <w:basedOn w:val="Normal"/>
    <w:uiPriority w:val="99"/>
    <w:semiHidden/>
    <w:unhideWhenUsed/>
    <w:locked/>
    <w:rsid w:val="00FB5403"/>
    <w:pPr>
      <w:ind w:left="1080" w:hanging="360"/>
      <w:contextualSpacing/>
    </w:pPr>
  </w:style>
  <w:style w:type="paragraph" w:styleId="List4">
    <w:name w:val="List 4"/>
    <w:basedOn w:val="Normal"/>
    <w:uiPriority w:val="99"/>
    <w:semiHidden/>
    <w:unhideWhenUsed/>
    <w:locked/>
    <w:rsid w:val="00FB5403"/>
    <w:pPr>
      <w:ind w:left="1440" w:hanging="360"/>
      <w:contextualSpacing/>
    </w:pPr>
  </w:style>
  <w:style w:type="paragraph" w:styleId="List5">
    <w:name w:val="List 5"/>
    <w:basedOn w:val="Normal"/>
    <w:uiPriority w:val="99"/>
    <w:semiHidden/>
    <w:unhideWhenUsed/>
    <w:locked/>
    <w:rsid w:val="00FB5403"/>
    <w:pPr>
      <w:ind w:left="1800" w:hanging="360"/>
      <w:contextualSpacing/>
    </w:pPr>
  </w:style>
  <w:style w:type="paragraph" w:styleId="ListBullet">
    <w:name w:val="List Bullet"/>
    <w:basedOn w:val="Normal"/>
    <w:uiPriority w:val="99"/>
    <w:semiHidden/>
    <w:unhideWhenUsed/>
    <w:locked/>
    <w:rsid w:val="00FB5403"/>
    <w:pPr>
      <w:numPr>
        <w:numId w:val="13"/>
      </w:numPr>
      <w:contextualSpacing/>
    </w:pPr>
  </w:style>
  <w:style w:type="paragraph" w:styleId="ListBullet2">
    <w:name w:val="List Bullet 2"/>
    <w:basedOn w:val="Normal"/>
    <w:uiPriority w:val="99"/>
    <w:semiHidden/>
    <w:unhideWhenUsed/>
    <w:locked/>
    <w:rsid w:val="00FB5403"/>
    <w:pPr>
      <w:numPr>
        <w:numId w:val="14"/>
      </w:numPr>
      <w:contextualSpacing/>
    </w:pPr>
  </w:style>
  <w:style w:type="paragraph" w:styleId="ListBullet3">
    <w:name w:val="List Bullet 3"/>
    <w:basedOn w:val="Normal"/>
    <w:uiPriority w:val="99"/>
    <w:semiHidden/>
    <w:unhideWhenUsed/>
    <w:locked/>
    <w:rsid w:val="00FB5403"/>
    <w:pPr>
      <w:numPr>
        <w:numId w:val="15"/>
      </w:numPr>
      <w:contextualSpacing/>
    </w:pPr>
  </w:style>
  <w:style w:type="paragraph" w:styleId="ListBullet4">
    <w:name w:val="List Bullet 4"/>
    <w:basedOn w:val="Normal"/>
    <w:uiPriority w:val="99"/>
    <w:semiHidden/>
    <w:unhideWhenUsed/>
    <w:locked/>
    <w:rsid w:val="00FB5403"/>
    <w:pPr>
      <w:numPr>
        <w:numId w:val="16"/>
      </w:numPr>
      <w:contextualSpacing/>
    </w:pPr>
  </w:style>
  <w:style w:type="paragraph" w:styleId="ListBullet5">
    <w:name w:val="List Bullet 5"/>
    <w:basedOn w:val="Normal"/>
    <w:uiPriority w:val="99"/>
    <w:semiHidden/>
    <w:unhideWhenUsed/>
    <w:locked/>
    <w:rsid w:val="00FB5403"/>
    <w:pPr>
      <w:numPr>
        <w:numId w:val="17"/>
      </w:numPr>
      <w:contextualSpacing/>
    </w:pPr>
  </w:style>
  <w:style w:type="paragraph" w:styleId="ListContinue">
    <w:name w:val="List Continue"/>
    <w:basedOn w:val="Normal"/>
    <w:uiPriority w:val="99"/>
    <w:semiHidden/>
    <w:unhideWhenUsed/>
    <w:locked/>
    <w:rsid w:val="00FB5403"/>
    <w:pPr>
      <w:spacing w:after="120"/>
      <w:ind w:left="360"/>
      <w:contextualSpacing/>
    </w:pPr>
  </w:style>
  <w:style w:type="paragraph" w:styleId="ListContinue2">
    <w:name w:val="List Continue 2"/>
    <w:basedOn w:val="Normal"/>
    <w:uiPriority w:val="99"/>
    <w:semiHidden/>
    <w:unhideWhenUsed/>
    <w:locked/>
    <w:rsid w:val="00FB5403"/>
    <w:pPr>
      <w:spacing w:after="120"/>
      <w:ind w:left="720"/>
      <w:contextualSpacing/>
    </w:pPr>
  </w:style>
  <w:style w:type="paragraph" w:styleId="ListContinue3">
    <w:name w:val="List Continue 3"/>
    <w:basedOn w:val="Normal"/>
    <w:uiPriority w:val="99"/>
    <w:semiHidden/>
    <w:unhideWhenUsed/>
    <w:locked/>
    <w:rsid w:val="00FB5403"/>
    <w:pPr>
      <w:spacing w:after="120"/>
      <w:ind w:left="1080"/>
      <w:contextualSpacing/>
    </w:pPr>
  </w:style>
  <w:style w:type="paragraph" w:styleId="ListContinue4">
    <w:name w:val="List Continue 4"/>
    <w:basedOn w:val="Normal"/>
    <w:uiPriority w:val="99"/>
    <w:semiHidden/>
    <w:unhideWhenUsed/>
    <w:locked/>
    <w:rsid w:val="00FB5403"/>
    <w:pPr>
      <w:spacing w:after="120"/>
      <w:ind w:left="1440"/>
      <w:contextualSpacing/>
    </w:pPr>
  </w:style>
  <w:style w:type="paragraph" w:styleId="ListContinue5">
    <w:name w:val="List Continue 5"/>
    <w:basedOn w:val="Normal"/>
    <w:uiPriority w:val="99"/>
    <w:semiHidden/>
    <w:unhideWhenUsed/>
    <w:locked/>
    <w:rsid w:val="00FB5403"/>
    <w:pPr>
      <w:spacing w:after="120"/>
      <w:ind w:left="1800"/>
      <w:contextualSpacing/>
    </w:pPr>
  </w:style>
  <w:style w:type="paragraph" w:styleId="ListNumber">
    <w:name w:val="List Number"/>
    <w:basedOn w:val="Normal"/>
    <w:uiPriority w:val="99"/>
    <w:semiHidden/>
    <w:unhideWhenUsed/>
    <w:locked/>
    <w:rsid w:val="00FB5403"/>
    <w:pPr>
      <w:numPr>
        <w:numId w:val="18"/>
      </w:numPr>
      <w:contextualSpacing/>
    </w:pPr>
  </w:style>
  <w:style w:type="paragraph" w:styleId="ListNumber2">
    <w:name w:val="List Number 2"/>
    <w:basedOn w:val="Normal"/>
    <w:uiPriority w:val="99"/>
    <w:semiHidden/>
    <w:unhideWhenUsed/>
    <w:locked/>
    <w:rsid w:val="00FB5403"/>
    <w:pPr>
      <w:numPr>
        <w:numId w:val="19"/>
      </w:numPr>
      <w:contextualSpacing/>
    </w:pPr>
  </w:style>
  <w:style w:type="paragraph" w:styleId="ListNumber3">
    <w:name w:val="List Number 3"/>
    <w:basedOn w:val="Normal"/>
    <w:uiPriority w:val="99"/>
    <w:semiHidden/>
    <w:unhideWhenUsed/>
    <w:locked/>
    <w:rsid w:val="00FB5403"/>
    <w:pPr>
      <w:numPr>
        <w:numId w:val="20"/>
      </w:numPr>
      <w:contextualSpacing/>
    </w:pPr>
  </w:style>
  <w:style w:type="paragraph" w:styleId="ListNumber4">
    <w:name w:val="List Number 4"/>
    <w:basedOn w:val="Normal"/>
    <w:uiPriority w:val="99"/>
    <w:semiHidden/>
    <w:unhideWhenUsed/>
    <w:locked/>
    <w:rsid w:val="00FB5403"/>
    <w:pPr>
      <w:numPr>
        <w:numId w:val="21"/>
      </w:numPr>
      <w:contextualSpacing/>
    </w:pPr>
  </w:style>
  <w:style w:type="paragraph" w:styleId="ListNumber5">
    <w:name w:val="List Number 5"/>
    <w:basedOn w:val="Normal"/>
    <w:uiPriority w:val="99"/>
    <w:semiHidden/>
    <w:unhideWhenUsed/>
    <w:locked/>
    <w:rsid w:val="00FB5403"/>
    <w:pPr>
      <w:numPr>
        <w:numId w:val="22"/>
      </w:numPr>
      <w:contextualSpacing/>
    </w:pPr>
  </w:style>
  <w:style w:type="table" w:customStyle="1" w:styleId="ListTable1Light1">
    <w:name w:val="List Table 1 Light1"/>
    <w:basedOn w:val="TableNormal"/>
    <w:uiPriority w:val="46"/>
    <w:rsid w:val="00FB5403"/>
    <w:tblPr>
      <w:tblStyleRowBandSize w:val="1"/>
      <w:tblStyleColBandSize w:val="1"/>
    </w:tblPr>
    <w:trPr>
      <w:hidden/>
    </w:trPr>
    <w:tblStylePr w:type="firstRow">
      <w:rPr>
        <w:b/>
        <w:bCs/>
      </w:rPr>
      <w:tblPr/>
      <w:trPr>
        <w:hidden/>
      </w:trPr>
      <w:tcPr>
        <w:tcBorders>
          <w:bottom w:val="single" w:sz="4" w:space="0" w:color="666666" w:themeColor="text1" w:themeTint="99"/>
        </w:tcBorders>
      </w:tcPr>
    </w:tblStylePr>
    <w:tblStylePr w:type="lastRow">
      <w:rPr>
        <w:b/>
        <w:bCs/>
      </w:rPr>
      <w:tblPr/>
      <w:trPr>
        <w:hidden/>
      </w:trPr>
      <w:tcPr>
        <w:tcBorders>
          <w:top w:val="single" w:sz="4" w:space="0" w:color="666666" w:themeColor="text1" w:themeTint="99"/>
        </w:tcBorders>
      </w:tcPr>
    </w:tblStylePr>
    <w:tblStylePr w:type="firstCol">
      <w:rPr>
        <w:b/>
        <w:bCs/>
      </w:rPr>
    </w:tblStylePr>
    <w:tblStylePr w:type="lastCol">
      <w:rPr>
        <w:b/>
        <w:bCs/>
      </w:rPr>
    </w:tblStylePr>
    <w:tblStylePr w:type="band1Vert">
      <w:tblPr/>
      <w:trPr>
        <w:hidden/>
      </w:trPr>
      <w:tcPr>
        <w:shd w:val="clear" w:color="auto" w:fill="CCCCCC" w:themeFill="text1" w:themeFillTint="33"/>
      </w:tcPr>
    </w:tblStylePr>
    <w:tblStylePr w:type="band1Horz">
      <w:tblPr/>
      <w:trPr>
        <w:hidden/>
      </w:trPr>
      <w:tcPr>
        <w:shd w:val="clear" w:color="auto" w:fill="CCCCCC" w:themeFill="text1" w:themeFillTint="33"/>
      </w:tcPr>
    </w:tblStylePr>
  </w:style>
  <w:style w:type="table" w:customStyle="1" w:styleId="ListTable1Light-Accent11">
    <w:name w:val="List Table 1 Light - Accent 11"/>
    <w:basedOn w:val="TableNormal"/>
    <w:uiPriority w:val="46"/>
    <w:rsid w:val="00FB5403"/>
    <w:tblPr>
      <w:tblStyleRowBandSize w:val="1"/>
      <w:tblStyleColBandSize w:val="1"/>
    </w:tblPr>
    <w:trPr>
      <w:hidden/>
    </w:trPr>
    <w:tblStylePr w:type="firstRow">
      <w:rPr>
        <w:b/>
        <w:bCs/>
      </w:rPr>
      <w:tblPr/>
      <w:trPr>
        <w:hidden/>
      </w:trPr>
      <w:tcPr>
        <w:tcBorders>
          <w:bottom w:val="single" w:sz="4" w:space="0" w:color="95B3D7" w:themeColor="accent1" w:themeTint="99"/>
        </w:tcBorders>
      </w:tcPr>
    </w:tblStylePr>
    <w:tblStylePr w:type="lastRow">
      <w:rPr>
        <w:b/>
        <w:bCs/>
      </w:rPr>
      <w:tblPr/>
      <w:trPr>
        <w:hidden/>
      </w:trPr>
      <w:tcPr>
        <w:tcBorders>
          <w:top w:val="single" w:sz="4" w:space="0" w:color="95B3D7" w:themeColor="accent1" w:themeTint="99"/>
        </w:tcBorders>
      </w:tcPr>
    </w:tblStylePr>
    <w:tblStylePr w:type="firstCol">
      <w:rPr>
        <w:b/>
        <w:bCs/>
      </w:rPr>
    </w:tblStylePr>
    <w:tblStylePr w:type="lastCol">
      <w:rPr>
        <w:b/>
        <w:bCs/>
      </w:rPr>
    </w:tblStylePr>
    <w:tblStylePr w:type="band1Vert">
      <w:tblPr/>
      <w:trPr>
        <w:hidden/>
      </w:trPr>
      <w:tcPr>
        <w:shd w:val="clear" w:color="auto" w:fill="DBE5F1" w:themeFill="accent1" w:themeFillTint="33"/>
      </w:tcPr>
    </w:tblStylePr>
    <w:tblStylePr w:type="band1Horz">
      <w:tblPr/>
      <w:trPr>
        <w:hidden/>
      </w:trPr>
      <w:tcPr>
        <w:shd w:val="clear" w:color="auto" w:fill="DBE5F1" w:themeFill="accent1" w:themeFillTint="33"/>
      </w:tcPr>
    </w:tblStylePr>
  </w:style>
  <w:style w:type="table" w:customStyle="1" w:styleId="ListTable1Light-Accent21">
    <w:name w:val="List Table 1 Light - Accent 21"/>
    <w:basedOn w:val="TableNormal"/>
    <w:uiPriority w:val="46"/>
    <w:rsid w:val="00FB5403"/>
    <w:tblPr>
      <w:tblStyleRowBandSize w:val="1"/>
      <w:tblStyleColBandSize w:val="1"/>
    </w:tblPr>
    <w:trPr>
      <w:hidden/>
    </w:trPr>
    <w:tblStylePr w:type="firstRow">
      <w:rPr>
        <w:b/>
        <w:bCs/>
      </w:rPr>
      <w:tblPr/>
      <w:trPr>
        <w:hidden/>
      </w:trPr>
      <w:tcPr>
        <w:tcBorders>
          <w:bottom w:val="single" w:sz="4" w:space="0" w:color="D99594" w:themeColor="accent2" w:themeTint="99"/>
        </w:tcBorders>
      </w:tcPr>
    </w:tblStylePr>
    <w:tblStylePr w:type="lastRow">
      <w:rPr>
        <w:b/>
        <w:bCs/>
      </w:rPr>
      <w:tblPr/>
      <w:trPr>
        <w:hidden/>
      </w:trPr>
      <w:tcPr>
        <w:tcBorders>
          <w:top w:val="single" w:sz="4" w:space="0" w:color="D99594" w:themeColor="accent2" w:themeTint="99"/>
        </w:tcBorders>
      </w:tcPr>
    </w:tblStylePr>
    <w:tblStylePr w:type="firstCol">
      <w:rPr>
        <w:b/>
        <w:bCs/>
      </w:rPr>
    </w:tblStylePr>
    <w:tblStylePr w:type="lastCol">
      <w:rPr>
        <w:b/>
        <w:bCs/>
      </w:rPr>
    </w:tblStylePr>
    <w:tblStylePr w:type="band1Vert">
      <w:tblPr/>
      <w:trPr>
        <w:hidden/>
      </w:trPr>
      <w:tcPr>
        <w:shd w:val="clear" w:color="auto" w:fill="F2DBDB" w:themeFill="accent2" w:themeFillTint="33"/>
      </w:tcPr>
    </w:tblStylePr>
    <w:tblStylePr w:type="band1Horz">
      <w:tblPr/>
      <w:trPr>
        <w:hidden/>
      </w:trPr>
      <w:tcPr>
        <w:shd w:val="clear" w:color="auto" w:fill="F2DBDB" w:themeFill="accent2" w:themeFillTint="33"/>
      </w:tcPr>
    </w:tblStylePr>
  </w:style>
  <w:style w:type="table" w:customStyle="1" w:styleId="ListTable1Light-Accent31">
    <w:name w:val="List Table 1 Light - Accent 31"/>
    <w:basedOn w:val="TableNormal"/>
    <w:uiPriority w:val="46"/>
    <w:rsid w:val="00FB5403"/>
    <w:tblPr>
      <w:tblStyleRowBandSize w:val="1"/>
      <w:tblStyleColBandSize w:val="1"/>
    </w:tblPr>
    <w:trPr>
      <w:hidden/>
    </w:trPr>
    <w:tblStylePr w:type="firstRow">
      <w:rPr>
        <w:b/>
        <w:bCs/>
      </w:rPr>
      <w:tblPr/>
      <w:trPr>
        <w:hidden/>
      </w:trPr>
      <w:tcPr>
        <w:tcBorders>
          <w:bottom w:val="single" w:sz="4" w:space="0" w:color="C2D69B" w:themeColor="accent3" w:themeTint="99"/>
        </w:tcBorders>
      </w:tcPr>
    </w:tblStylePr>
    <w:tblStylePr w:type="lastRow">
      <w:rPr>
        <w:b/>
        <w:bCs/>
      </w:rPr>
      <w:tblPr/>
      <w:trPr>
        <w:hidden/>
      </w:trPr>
      <w:tcPr>
        <w:tcBorders>
          <w:top w:val="single" w:sz="4" w:space="0" w:color="C2D69B" w:themeColor="accent3" w:themeTint="99"/>
        </w:tcBorders>
      </w:tcPr>
    </w:tblStylePr>
    <w:tblStylePr w:type="firstCol">
      <w:rPr>
        <w:b/>
        <w:bCs/>
      </w:rPr>
    </w:tblStylePr>
    <w:tblStylePr w:type="lastCol">
      <w:rPr>
        <w:b/>
        <w:bCs/>
      </w:rPr>
    </w:tblStylePr>
    <w:tblStylePr w:type="band1Vert">
      <w:tblPr/>
      <w:trPr>
        <w:hidden/>
      </w:trPr>
      <w:tcPr>
        <w:shd w:val="clear" w:color="auto" w:fill="EAF1DD" w:themeFill="accent3" w:themeFillTint="33"/>
      </w:tcPr>
    </w:tblStylePr>
    <w:tblStylePr w:type="band1Horz">
      <w:tblPr/>
      <w:trPr>
        <w:hidden/>
      </w:trPr>
      <w:tcPr>
        <w:shd w:val="clear" w:color="auto" w:fill="EAF1DD" w:themeFill="accent3" w:themeFillTint="33"/>
      </w:tcPr>
    </w:tblStylePr>
  </w:style>
  <w:style w:type="table" w:customStyle="1" w:styleId="ListTable1Light-Accent41">
    <w:name w:val="List Table 1 Light - Accent 41"/>
    <w:basedOn w:val="TableNormal"/>
    <w:uiPriority w:val="46"/>
    <w:rsid w:val="00FB5403"/>
    <w:tblPr>
      <w:tblStyleRowBandSize w:val="1"/>
      <w:tblStyleColBandSize w:val="1"/>
    </w:tblPr>
    <w:trPr>
      <w:hidden/>
    </w:trPr>
    <w:tblStylePr w:type="firstRow">
      <w:rPr>
        <w:b/>
        <w:bCs/>
      </w:rPr>
      <w:tblPr/>
      <w:trPr>
        <w:hidden/>
      </w:trPr>
      <w:tcPr>
        <w:tcBorders>
          <w:bottom w:val="single" w:sz="4" w:space="0" w:color="B2A1C7" w:themeColor="accent4" w:themeTint="99"/>
        </w:tcBorders>
      </w:tcPr>
    </w:tblStylePr>
    <w:tblStylePr w:type="lastRow">
      <w:rPr>
        <w:b/>
        <w:bCs/>
      </w:rPr>
      <w:tblPr/>
      <w:trPr>
        <w:hidden/>
      </w:trPr>
      <w:tcPr>
        <w:tcBorders>
          <w:top w:val="single" w:sz="4" w:space="0" w:color="B2A1C7" w:themeColor="accent4" w:themeTint="99"/>
        </w:tcBorders>
      </w:tcPr>
    </w:tblStylePr>
    <w:tblStylePr w:type="firstCol">
      <w:rPr>
        <w:b/>
        <w:bCs/>
      </w:rPr>
    </w:tblStylePr>
    <w:tblStylePr w:type="lastCol">
      <w:rPr>
        <w:b/>
        <w:bCs/>
      </w:rPr>
    </w:tblStylePr>
    <w:tblStylePr w:type="band1Vert">
      <w:tblPr/>
      <w:trPr>
        <w:hidden/>
      </w:trPr>
      <w:tcPr>
        <w:shd w:val="clear" w:color="auto" w:fill="E5DFEC" w:themeFill="accent4" w:themeFillTint="33"/>
      </w:tcPr>
    </w:tblStylePr>
    <w:tblStylePr w:type="band1Horz">
      <w:tblPr/>
      <w:trPr>
        <w:hidden/>
      </w:trPr>
      <w:tcPr>
        <w:shd w:val="clear" w:color="auto" w:fill="E5DFEC" w:themeFill="accent4" w:themeFillTint="33"/>
      </w:tcPr>
    </w:tblStylePr>
  </w:style>
  <w:style w:type="table" w:customStyle="1" w:styleId="ListTable1Light-Accent51">
    <w:name w:val="List Table 1 Light - Accent 51"/>
    <w:basedOn w:val="TableNormal"/>
    <w:uiPriority w:val="46"/>
    <w:rsid w:val="00FB5403"/>
    <w:tblPr>
      <w:tblStyleRowBandSize w:val="1"/>
      <w:tblStyleColBandSize w:val="1"/>
    </w:tblPr>
    <w:trPr>
      <w:hidden/>
    </w:trPr>
    <w:tblStylePr w:type="firstRow">
      <w:rPr>
        <w:b/>
        <w:bCs/>
      </w:rPr>
      <w:tblPr/>
      <w:trPr>
        <w:hidden/>
      </w:trPr>
      <w:tcPr>
        <w:tcBorders>
          <w:bottom w:val="single" w:sz="4" w:space="0" w:color="92CDDC" w:themeColor="accent5" w:themeTint="99"/>
        </w:tcBorders>
      </w:tcPr>
    </w:tblStylePr>
    <w:tblStylePr w:type="lastRow">
      <w:rPr>
        <w:b/>
        <w:bCs/>
      </w:rPr>
      <w:tblPr/>
      <w:trPr>
        <w:hidden/>
      </w:trPr>
      <w:tcPr>
        <w:tcBorders>
          <w:top w:val="single" w:sz="4" w:space="0" w:color="92CDDC" w:themeColor="accent5" w:themeTint="99"/>
        </w:tcBorders>
      </w:tcPr>
    </w:tblStylePr>
    <w:tblStylePr w:type="firstCol">
      <w:rPr>
        <w:b/>
        <w:bCs/>
      </w:rPr>
    </w:tblStylePr>
    <w:tblStylePr w:type="lastCol">
      <w:rPr>
        <w:b/>
        <w:bCs/>
      </w:rPr>
    </w:tblStylePr>
    <w:tblStylePr w:type="band1Vert">
      <w:tblPr/>
      <w:trPr>
        <w:hidden/>
      </w:trPr>
      <w:tcPr>
        <w:shd w:val="clear" w:color="auto" w:fill="DAEEF3" w:themeFill="accent5" w:themeFillTint="33"/>
      </w:tcPr>
    </w:tblStylePr>
    <w:tblStylePr w:type="band1Horz">
      <w:tblPr/>
      <w:trPr>
        <w:hidden/>
      </w:trPr>
      <w:tcPr>
        <w:shd w:val="clear" w:color="auto" w:fill="DAEEF3" w:themeFill="accent5" w:themeFillTint="33"/>
      </w:tcPr>
    </w:tblStylePr>
  </w:style>
  <w:style w:type="table" w:customStyle="1" w:styleId="ListTable1Light-Accent61">
    <w:name w:val="List Table 1 Light - Accent 61"/>
    <w:basedOn w:val="TableNormal"/>
    <w:uiPriority w:val="46"/>
    <w:rsid w:val="00FB5403"/>
    <w:tblPr>
      <w:tblStyleRowBandSize w:val="1"/>
      <w:tblStyleColBandSize w:val="1"/>
    </w:tblPr>
    <w:trPr>
      <w:hidden/>
    </w:trPr>
    <w:tblStylePr w:type="firstRow">
      <w:rPr>
        <w:b/>
        <w:bCs/>
      </w:rPr>
      <w:tblPr/>
      <w:trPr>
        <w:hidden/>
      </w:trPr>
      <w:tcPr>
        <w:tcBorders>
          <w:bottom w:val="single" w:sz="4" w:space="0" w:color="FABF8F" w:themeColor="accent6" w:themeTint="99"/>
        </w:tcBorders>
      </w:tcPr>
    </w:tblStylePr>
    <w:tblStylePr w:type="lastRow">
      <w:rPr>
        <w:b/>
        <w:bCs/>
      </w:rPr>
      <w:tblPr/>
      <w:trPr>
        <w:hidden/>
      </w:trPr>
      <w:tcPr>
        <w:tcBorders>
          <w:top w:val="single" w:sz="4" w:space="0" w:color="FABF8F" w:themeColor="accent6" w:themeTint="99"/>
        </w:tcBorders>
      </w:tcPr>
    </w:tblStylePr>
    <w:tblStylePr w:type="firstCol">
      <w:rPr>
        <w:b/>
        <w:bCs/>
      </w:rPr>
    </w:tblStylePr>
    <w:tblStylePr w:type="lastCol">
      <w:rPr>
        <w:b/>
        <w:bCs/>
      </w:r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style>
  <w:style w:type="table" w:customStyle="1" w:styleId="ListTable21">
    <w:name w:val="List Table 21"/>
    <w:basedOn w:val="TableNormal"/>
    <w:uiPriority w:val="47"/>
    <w:rsid w:val="00FB540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rPr>
      <w:hidden/>
    </w:trPr>
    <w:tblStylePr w:type="firstRow">
      <w:rPr>
        <w:b/>
        <w:bCs/>
      </w:rPr>
    </w:tblStylePr>
    <w:tblStylePr w:type="lastRow">
      <w:rPr>
        <w:b/>
        <w:bCs/>
      </w:rPr>
    </w:tblStylePr>
    <w:tblStylePr w:type="firstCol">
      <w:rPr>
        <w:b/>
        <w:bCs/>
      </w:rPr>
    </w:tblStylePr>
    <w:tblStylePr w:type="lastCol">
      <w:rPr>
        <w:b/>
        <w:bCs/>
      </w:rPr>
    </w:tblStylePr>
    <w:tblStylePr w:type="band1Vert">
      <w:tblPr/>
      <w:trPr>
        <w:hidden/>
      </w:trPr>
      <w:tcPr>
        <w:shd w:val="clear" w:color="auto" w:fill="CCCCCC" w:themeFill="text1" w:themeFillTint="33"/>
      </w:tcPr>
    </w:tblStylePr>
    <w:tblStylePr w:type="band1Horz">
      <w:tblPr/>
      <w:trPr>
        <w:hidden/>
      </w:trPr>
      <w:tcPr>
        <w:shd w:val="clear" w:color="auto" w:fill="CCCCCC" w:themeFill="text1" w:themeFillTint="33"/>
      </w:tcPr>
    </w:tblStylePr>
  </w:style>
  <w:style w:type="table" w:customStyle="1" w:styleId="ListTable2-Accent11">
    <w:name w:val="List Table 2 - Accent 11"/>
    <w:basedOn w:val="TableNormal"/>
    <w:uiPriority w:val="47"/>
    <w:rsid w:val="00FB5403"/>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rPr>
      <w:hidden/>
    </w:trPr>
    <w:tblStylePr w:type="firstRow">
      <w:rPr>
        <w:b/>
        <w:bCs/>
      </w:rPr>
    </w:tblStylePr>
    <w:tblStylePr w:type="lastRow">
      <w:rPr>
        <w:b/>
        <w:bCs/>
      </w:rPr>
    </w:tblStylePr>
    <w:tblStylePr w:type="firstCol">
      <w:rPr>
        <w:b/>
        <w:bCs/>
      </w:rPr>
    </w:tblStylePr>
    <w:tblStylePr w:type="lastCol">
      <w:rPr>
        <w:b/>
        <w:bCs/>
      </w:rPr>
    </w:tblStylePr>
    <w:tblStylePr w:type="band1Vert">
      <w:tblPr/>
      <w:trPr>
        <w:hidden/>
      </w:trPr>
      <w:tcPr>
        <w:shd w:val="clear" w:color="auto" w:fill="DBE5F1" w:themeFill="accent1" w:themeFillTint="33"/>
      </w:tcPr>
    </w:tblStylePr>
    <w:tblStylePr w:type="band1Horz">
      <w:tblPr/>
      <w:trPr>
        <w:hidden/>
      </w:trPr>
      <w:tcPr>
        <w:shd w:val="clear" w:color="auto" w:fill="DBE5F1" w:themeFill="accent1" w:themeFillTint="33"/>
      </w:tcPr>
    </w:tblStylePr>
  </w:style>
  <w:style w:type="table" w:customStyle="1" w:styleId="ListTable2-Accent21">
    <w:name w:val="List Table 2 - Accent 21"/>
    <w:basedOn w:val="TableNormal"/>
    <w:uiPriority w:val="47"/>
    <w:rsid w:val="00FB5403"/>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rPr>
      <w:hidden/>
    </w:trPr>
    <w:tblStylePr w:type="firstRow">
      <w:rPr>
        <w:b/>
        <w:bCs/>
      </w:rPr>
    </w:tblStylePr>
    <w:tblStylePr w:type="lastRow">
      <w:rPr>
        <w:b/>
        <w:bCs/>
      </w:rPr>
    </w:tblStylePr>
    <w:tblStylePr w:type="firstCol">
      <w:rPr>
        <w:b/>
        <w:bCs/>
      </w:rPr>
    </w:tblStylePr>
    <w:tblStylePr w:type="lastCol">
      <w:rPr>
        <w:b/>
        <w:bCs/>
      </w:rPr>
    </w:tblStylePr>
    <w:tblStylePr w:type="band1Vert">
      <w:tblPr/>
      <w:trPr>
        <w:hidden/>
      </w:trPr>
      <w:tcPr>
        <w:shd w:val="clear" w:color="auto" w:fill="F2DBDB" w:themeFill="accent2" w:themeFillTint="33"/>
      </w:tcPr>
    </w:tblStylePr>
    <w:tblStylePr w:type="band1Horz">
      <w:tblPr/>
      <w:trPr>
        <w:hidden/>
      </w:trPr>
      <w:tcPr>
        <w:shd w:val="clear" w:color="auto" w:fill="F2DBDB" w:themeFill="accent2" w:themeFillTint="33"/>
      </w:tcPr>
    </w:tblStylePr>
  </w:style>
  <w:style w:type="table" w:customStyle="1" w:styleId="ListTable2-Accent31">
    <w:name w:val="List Table 2 - Accent 31"/>
    <w:basedOn w:val="TableNormal"/>
    <w:uiPriority w:val="47"/>
    <w:rsid w:val="00FB5403"/>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rPr>
      <w:hidden/>
    </w:trPr>
    <w:tblStylePr w:type="firstRow">
      <w:rPr>
        <w:b/>
        <w:bCs/>
      </w:rPr>
    </w:tblStylePr>
    <w:tblStylePr w:type="lastRow">
      <w:rPr>
        <w:b/>
        <w:bCs/>
      </w:rPr>
    </w:tblStylePr>
    <w:tblStylePr w:type="firstCol">
      <w:rPr>
        <w:b/>
        <w:bCs/>
      </w:rPr>
    </w:tblStylePr>
    <w:tblStylePr w:type="lastCol">
      <w:rPr>
        <w:b/>
        <w:bCs/>
      </w:rPr>
    </w:tblStylePr>
    <w:tblStylePr w:type="band1Vert">
      <w:tblPr/>
      <w:trPr>
        <w:hidden/>
      </w:trPr>
      <w:tcPr>
        <w:shd w:val="clear" w:color="auto" w:fill="EAF1DD" w:themeFill="accent3" w:themeFillTint="33"/>
      </w:tcPr>
    </w:tblStylePr>
    <w:tblStylePr w:type="band1Horz">
      <w:tblPr/>
      <w:trPr>
        <w:hidden/>
      </w:trPr>
      <w:tcPr>
        <w:shd w:val="clear" w:color="auto" w:fill="EAF1DD" w:themeFill="accent3" w:themeFillTint="33"/>
      </w:tcPr>
    </w:tblStylePr>
  </w:style>
  <w:style w:type="table" w:customStyle="1" w:styleId="ListTable2-Accent41">
    <w:name w:val="List Table 2 - Accent 41"/>
    <w:basedOn w:val="TableNormal"/>
    <w:uiPriority w:val="47"/>
    <w:rsid w:val="00FB5403"/>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rPr>
      <w:hidden/>
    </w:trPr>
    <w:tblStylePr w:type="firstRow">
      <w:rPr>
        <w:b/>
        <w:bCs/>
      </w:rPr>
    </w:tblStylePr>
    <w:tblStylePr w:type="lastRow">
      <w:rPr>
        <w:b/>
        <w:bCs/>
      </w:rPr>
    </w:tblStylePr>
    <w:tblStylePr w:type="firstCol">
      <w:rPr>
        <w:b/>
        <w:bCs/>
      </w:rPr>
    </w:tblStylePr>
    <w:tblStylePr w:type="lastCol">
      <w:rPr>
        <w:b/>
        <w:bCs/>
      </w:rPr>
    </w:tblStylePr>
    <w:tblStylePr w:type="band1Vert">
      <w:tblPr/>
      <w:trPr>
        <w:hidden/>
      </w:trPr>
      <w:tcPr>
        <w:shd w:val="clear" w:color="auto" w:fill="E5DFEC" w:themeFill="accent4" w:themeFillTint="33"/>
      </w:tcPr>
    </w:tblStylePr>
    <w:tblStylePr w:type="band1Horz">
      <w:tblPr/>
      <w:trPr>
        <w:hidden/>
      </w:trPr>
      <w:tcPr>
        <w:shd w:val="clear" w:color="auto" w:fill="E5DFEC" w:themeFill="accent4" w:themeFillTint="33"/>
      </w:tcPr>
    </w:tblStylePr>
  </w:style>
  <w:style w:type="table" w:customStyle="1" w:styleId="ListTable2-Accent51">
    <w:name w:val="List Table 2 - Accent 51"/>
    <w:basedOn w:val="TableNormal"/>
    <w:uiPriority w:val="47"/>
    <w:rsid w:val="00FB5403"/>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rPr>
      <w:hidden/>
    </w:trPr>
    <w:tblStylePr w:type="firstRow">
      <w:rPr>
        <w:b/>
        <w:bCs/>
      </w:rPr>
    </w:tblStylePr>
    <w:tblStylePr w:type="lastRow">
      <w:rPr>
        <w:b/>
        <w:bCs/>
      </w:rPr>
    </w:tblStylePr>
    <w:tblStylePr w:type="firstCol">
      <w:rPr>
        <w:b/>
        <w:bCs/>
      </w:rPr>
    </w:tblStylePr>
    <w:tblStylePr w:type="lastCol">
      <w:rPr>
        <w:b/>
        <w:bCs/>
      </w:rPr>
    </w:tblStylePr>
    <w:tblStylePr w:type="band1Vert">
      <w:tblPr/>
      <w:trPr>
        <w:hidden/>
      </w:trPr>
      <w:tcPr>
        <w:shd w:val="clear" w:color="auto" w:fill="DAEEF3" w:themeFill="accent5" w:themeFillTint="33"/>
      </w:tcPr>
    </w:tblStylePr>
    <w:tblStylePr w:type="band1Horz">
      <w:tblPr/>
      <w:trPr>
        <w:hidden/>
      </w:trPr>
      <w:tcPr>
        <w:shd w:val="clear" w:color="auto" w:fill="DAEEF3" w:themeFill="accent5" w:themeFillTint="33"/>
      </w:tcPr>
    </w:tblStylePr>
  </w:style>
  <w:style w:type="table" w:customStyle="1" w:styleId="ListTable2-Accent61">
    <w:name w:val="List Table 2 - Accent 61"/>
    <w:basedOn w:val="TableNormal"/>
    <w:uiPriority w:val="47"/>
    <w:rsid w:val="00FB5403"/>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rPr>
      <w:hidden/>
    </w:trPr>
    <w:tblStylePr w:type="firstRow">
      <w:rPr>
        <w:b/>
        <w:bCs/>
      </w:rPr>
    </w:tblStylePr>
    <w:tblStylePr w:type="lastRow">
      <w:rPr>
        <w:b/>
        <w:bCs/>
      </w:rPr>
    </w:tblStylePr>
    <w:tblStylePr w:type="firstCol">
      <w:rPr>
        <w:b/>
        <w:bCs/>
      </w:rPr>
    </w:tblStylePr>
    <w:tblStylePr w:type="lastCol">
      <w:rPr>
        <w:b/>
        <w:bCs/>
      </w:r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style>
  <w:style w:type="table" w:customStyle="1" w:styleId="ListTable31">
    <w:name w:val="List Table 31"/>
    <w:basedOn w:val="TableNormal"/>
    <w:uiPriority w:val="48"/>
    <w:rsid w:val="00FB540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rPr>
      <w:hidden/>
    </w:trPr>
    <w:tblStylePr w:type="firstRow">
      <w:rPr>
        <w:b/>
        <w:bCs/>
        <w:color w:val="FFFFFF" w:themeColor="background1"/>
      </w:rPr>
      <w:tblPr/>
      <w:trPr>
        <w:hidden/>
      </w:trPr>
      <w:tcPr>
        <w:shd w:val="clear" w:color="auto" w:fill="000000" w:themeFill="text1"/>
      </w:tcPr>
    </w:tblStylePr>
    <w:tblStylePr w:type="lastRow">
      <w:rPr>
        <w:b/>
        <w:bCs/>
      </w:rPr>
      <w:tblPr/>
      <w:trPr>
        <w:hidden/>
      </w:trPr>
      <w:tcPr>
        <w:tcBorders>
          <w:top w:val="double" w:sz="4" w:space="0" w:color="000000" w:themeColor="text1"/>
        </w:tcBorders>
        <w:shd w:val="clear" w:color="auto" w:fill="FFFFFF" w:themeFill="background1"/>
      </w:tcPr>
    </w:tblStylePr>
    <w:tblStylePr w:type="firstCol">
      <w:rPr>
        <w:b/>
        <w:bCs/>
      </w:rPr>
      <w:tblPr/>
      <w:trPr>
        <w:hidden/>
      </w:trPr>
      <w:tcPr>
        <w:tcBorders>
          <w:right w:val="nil"/>
        </w:tcBorders>
        <w:shd w:val="clear" w:color="auto" w:fill="FFFFFF" w:themeFill="background1"/>
      </w:tcPr>
    </w:tblStylePr>
    <w:tblStylePr w:type="lastCol">
      <w:rPr>
        <w:b/>
        <w:bCs/>
      </w:rPr>
      <w:tblPr/>
      <w:trPr>
        <w:hidden/>
      </w:trPr>
      <w:tcPr>
        <w:tcBorders>
          <w:left w:val="nil"/>
        </w:tcBorders>
        <w:shd w:val="clear" w:color="auto" w:fill="FFFFFF" w:themeFill="background1"/>
      </w:tcPr>
    </w:tblStylePr>
    <w:tblStylePr w:type="band1Vert">
      <w:tblPr/>
      <w:trPr>
        <w:hidden/>
      </w:trPr>
      <w:tcPr>
        <w:tcBorders>
          <w:left w:val="single" w:sz="4" w:space="0" w:color="000000" w:themeColor="text1"/>
          <w:right w:val="single" w:sz="4" w:space="0" w:color="000000" w:themeColor="text1"/>
        </w:tcBorders>
      </w:tcPr>
    </w:tblStylePr>
    <w:tblStylePr w:type="band1Horz">
      <w:tblPr/>
      <w:trPr>
        <w:hidden/>
      </w:trPr>
      <w:tcPr>
        <w:tcBorders>
          <w:top w:val="single" w:sz="4" w:space="0" w:color="000000" w:themeColor="text1"/>
          <w:bottom w:val="single" w:sz="4" w:space="0" w:color="000000" w:themeColor="text1"/>
          <w:insideH w:val="nil"/>
        </w:tcBorders>
      </w:tcPr>
    </w:tblStylePr>
    <w:tblStylePr w:type="neCell">
      <w:tblPr/>
      <w:trPr>
        <w:hidden/>
      </w:trPr>
      <w:tcPr>
        <w:tcBorders>
          <w:left w:val="nil"/>
          <w:bottom w:val="nil"/>
        </w:tcBorders>
      </w:tcPr>
    </w:tblStylePr>
    <w:tblStylePr w:type="nwCell">
      <w:tblPr/>
      <w:trPr>
        <w:hidden/>
      </w:trPr>
      <w:tcPr>
        <w:tcBorders>
          <w:bottom w:val="nil"/>
          <w:right w:val="nil"/>
        </w:tcBorders>
      </w:tcPr>
    </w:tblStylePr>
    <w:tblStylePr w:type="seCell">
      <w:tblPr/>
      <w:trPr>
        <w:hidden/>
      </w:trPr>
      <w:tcPr>
        <w:tcBorders>
          <w:top w:val="double" w:sz="4" w:space="0" w:color="000000" w:themeColor="text1"/>
          <w:left w:val="nil"/>
        </w:tcBorders>
      </w:tcPr>
    </w:tblStylePr>
    <w:tblStylePr w:type="swCell">
      <w:tblPr/>
      <w:trPr>
        <w:hidden/>
      </w:trPr>
      <w:tcPr>
        <w:tcBorders>
          <w:top w:val="double" w:sz="4" w:space="0" w:color="000000" w:themeColor="text1"/>
          <w:right w:val="nil"/>
        </w:tcBorders>
      </w:tcPr>
    </w:tblStylePr>
  </w:style>
  <w:style w:type="table" w:customStyle="1" w:styleId="ListTable3-Accent11">
    <w:name w:val="List Table 3 - Accent 11"/>
    <w:basedOn w:val="TableNormal"/>
    <w:uiPriority w:val="48"/>
    <w:rsid w:val="00FB540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rPr>
      <w:hidden/>
    </w:trPr>
    <w:tblStylePr w:type="firstRow">
      <w:rPr>
        <w:b/>
        <w:bCs/>
        <w:color w:val="FFFFFF" w:themeColor="background1"/>
      </w:rPr>
      <w:tblPr/>
      <w:trPr>
        <w:hidden/>
      </w:trPr>
      <w:tcPr>
        <w:shd w:val="clear" w:color="auto" w:fill="4F81BD" w:themeFill="accent1"/>
      </w:tcPr>
    </w:tblStylePr>
    <w:tblStylePr w:type="lastRow">
      <w:rPr>
        <w:b/>
        <w:bCs/>
      </w:rPr>
      <w:tblPr/>
      <w:trPr>
        <w:hidden/>
      </w:trPr>
      <w:tcPr>
        <w:tcBorders>
          <w:top w:val="double" w:sz="4" w:space="0" w:color="4F81BD" w:themeColor="accent1"/>
        </w:tcBorders>
        <w:shd w:val="clear" w:color="auto" w:fill="FFFFFF" w:themeFill="background1"/>
      </w:tcPr>
    </w:tblStylePr>
    <w:tblStylePr w:type="firstCol">
      <w:rPr>
        <w:b/>
        <w:bCs/>
      </w:rPr>
      <w:tblPr/>
      <w:trPr>
        <w:hidden/>
      </w:trPr>
      <w:tcPr>
        <w:tcBorders>
          <w:right w:val="nil"/>
        </w:tcBorders>
        <w:shd w:val="clear" w:color="auto" w:fill="FFFFFF" w:themeFill="background1"/>
      </w:tcPr>
    </w:tblStylePr>
    <w:tblStylePr w:type="lastCol">
      <w:rPr>
        <w:b/>
        <w:bCs/>
      </w:rPr>
      <w:tblPr/>
      <w:trPr>
        <w:hidden/>
      </w:trPr>
      <w:tcPr>
        <w:tcBorders>
          <w:left w:val="nil"/>
        </w:tcBorders>
        <w:shd w:val="clear" w:color="auto" w:fill="FFFFFF" w:themeFill="background1"/>
      </w:tcPr>
    </w:tblStylePr>
    <w:tblStylePr w:type="band1Vert">
      <w:tblPr/>
      <w:trPr>
        <w:hidden/>
      </w:trPr>
      <w:tcPr>
        <w:tcBorders>
          <w:left w:val="single" w:sz="4" w:space="0" w:color="4F81BD" w:themeColor="accent1"/>
          <w:right w:val="single" w:sz="4" w:space="0" w:color="4F81BD" w:themeColor="accent1"/>
        </w:tcBorders>
      </w:tcPr>
    </w:tblStylePr>
    <w:tblStylePr w:type="band1Horz">
      <w:tblPr/>
      <w:trPr>
        <w:hidden/>
      </w:trPr>
      <w:tcPr>
        <w:tcBorders>
          <w:top w:val="single" w:sz="4" w:space="0" w:color="4F81BD" w:themeColor="accent1"/>
          <w:bottom w:val="single" w:sz="4" w:space="0" w:color="4F81BD" w:themeColor="accent1"/>
          <w:insideH w:val="nil"/>
        </w:tcBorders>
      </w:tcPr>
    </w:tblStylePr>
    <w:tblStylePr w:type="neCell">
      <w:tblPr/>
      <w:trPr>
        <w:hidden/>
      </w:trPr>
      <w:tcPr>
        <w:tcBorders>
          <w:left w:val="nil"/>
          <w:bottom w:val="nil"/>
        </w:tcBorders>
      </w:tcPr>
    </w:tblStylePr>
    <w:tblStylePr w:type="nwCell">
      <w:tblPr/>
      <w:trPr>
        <w:hidden/>
      </w:trPr>
      <w:tcPr>
        <w:tcBorders>
          <w:bottom w:val="nil"/>
          <w:right w:val="nil"/>
        </w:tcBorders>
      </w:tcPr>
    </w:tblStylePr>
    <w:tblStylePr w:type="seCell">
      <w:tblPr/>
      <w:trPr>
        <w:hidden/>
      </w:trPr>
      <w:tcPr>
        <w:tcBorders>
          <w:top w:val="double" w:sz="4" w:space="0" w:color="4F81BD" w:themeColor="accent1"/>
          <w:left w:val="nil"/>
        </w:tcBorders>
      </w:tcPr>
    </w:tblStylePr>
    <w:tblStylePr w:type="swCell">
      <w:tblPr/>
      <w:trPr>
        <w:hidden/>
      </w:trPr>
      <w:tcPr>
        <w:tcBorders>
          <w:top w:val="double" w:sz="4" w:space="0" w:color="4F81BD" w:themeColor="accent1"/>
          <w:right w:val="nil"/>
        </w:tcBorders>
      </w:tcPr>
    </w:tblStylePr>
  </w:style>
  <w:style w:type="table" w:customStyle="1" w:styleId="ListTable3-Accent21">
    <w:name w:val="List Table 3 - Accent 21"/>
    <w:basedOn w:val="TableNormal"/>
    <w:uiPriority w:val="48"/>
    <w:rsid w:val="00FB5403"/>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rPr>
      <w:hidden/>
    </w:trPr>
    <w:tblStylePr w:type="firstRow">
      <w:rPr>
        <w:b/>
        <w:bCs/>
        <w:color w:val="FFFFFF" w:themeColor="background1"/>
      </w:rPr>
      <w:tblPr/>
      <w:trPr>
        <w:hidden/>
      </w:trPr>
      <w:tcPr>
        <w:shd w:val="clear" w:color="auto" w:fill="C0504D" w:themeFill="accent2"/>
      </w:tcPr>
    </w:tblStylePr>
    <w:tblStylePr w:type="lastRow">
      <w:rPr>
        <w:b/>
        <w:bCs/>
      </w:rPr>
      <w:tblPr/>
      <w:trPr>
        <w:hidden/>
      </w:trPr>
      <w:tcPr>
        <w:tcBorders>
          <w:top w:val="double" w:sz="4" w:space="0" w:color="C0504D" w:themeColor="accent2"/>
        </w:tcBorders>
        <w:shd w:val="clear" w:color="auto" w:fill="FFFFFF" w:themeFill="background1"/>
      </w:tcPr>
    </w:tblStylePr>
    <w:tblStylePr w:type="firstCol">
      <w:rPr>
        <w:b/>
        <w:bCs/>
      </w:rPr>
      <w:tblPr/>
      <w:trPr>
        <w:hidden/>
      </w:trPr>
      <w:tcPr>
        <w:tcBorders>
          <w:right w:val="nil"/>
        </w:tcBorders>
        <w:shd w:val="clear" w:color="auto" w:fill="FFFFFF" w:themeFill="background1"/>
      </w:tcPr>
    </w:tblStylePr>
    <w:tblStylePr w:type="lastCol">
      <w:rPr>
        <w:b/>
        <w:bCs/>
      </w:rPr>
      <w:tblPr/>
      <w:trPr>
        <w:hidden/>
      </w:trPr>
      <w:tcPr>
        <w:tcBorders>
          <w:left w:val="nil"/>
        </w:tcBorders>
        <w:shd w:val="clear" w:color="auto" w:fill="FFFFFF" w:themeFill="background1"/>
      </w:tcPr>
    </w:tblStylePr>
    <w:tblStylePr w:type="band1Vert">
      <w:tblPr/>
      <w:trPr>
        <w:hidden/>
      </w:trPr>
      <w:tcPr>
        <w:tcBorders>
          <w:left w:val="single" w:sz="4" w:space="0" w:color="C0504D" w:themeColor="accent2"/>
          <w:right w:val="single" w:sz="4" w:space="0" w:color="C0504D" w:themeColor="accent2"/>
        </w:tcBorders>
      </w:tcPr>
    </w:tblStylePr>
    <w:tblStylePr w:type="band1Horz">
      <w:tblPr/>
      <w:trPr>
        <w:hidden/>
      </w:trPr>
      <w:tcPr>
        <w:tcBorders>
          <w:top w:val="single" w:sz="4" w:space="0" w:color="C0504D" w:themeColor="accent2"/>
          <w:bottom w:val="single" w:sz="4" w:space="0" w:color="C0504D" w:themeColor="accent2"/>
          <w:insideH w:val="nil"/>
        </w:tcBorders>
      </w:tcPr>
    </w:tblStylePr>
    <w:tblStylePr w:type="neCell">
      <w:tblPr/>
      <w:trPr>
        <w:hidden/>
      </w:trPr>
      <w:tcPr>
        <w:tcBorders>
          <w:left w:val="nil"/>
          <w:bottom w:val="nil"/>
        </w:tcBorders>
      </w:tcPr>
    </w:tblStylePr>
    <w:tblStylePr w:type="nwCell">
      <w:tblPr/>
      <w:trPr>
        <w:hidden/>
      </w:trPr>
      <w:tcPr>
        <w:tcBorders>
          <w:bottom w:val="nil"/>
          <w:right w:val="nil"/>
        </w:tcBorders>
      </w:tcPr>
    </w:tblStylePr>
    <w:tblStylePr w:type="seCell">
      <w:tblPr/>
      <w:trPr>
        <w:hidden/>
      </w:trPr>
      <w:tcPr>
        <w:tcBorders>
          <w:top w:val="double" w:sz="4" w:space="0" w:color="C0504D" w:themeColor="accent2"/>
          <w:left w:val="nil"/>
        </w:tcBorders>
      </w:tcPr>
    </w:tblStylePr>
    <w:tblStylePr w:type="swCell">
      <w:tblPr/>
      <w:trPr>
        <w:hidden/>
      </w:trPr>
      <w:tcPr>
        <w:tcBorders>
          <w:top w:val="double" w:sz="4" w:space="0" w:color="C0504D" w:themeColor="accent2"/>
          <w:right w:val="nil"/>
        </w:tcBorders>
      </w:tcPr>
    </w:tblStylePr>
  </w:style>
  <w:style w:type="table" w:customStyle="1" w:styleId="ListTable3-Accent31">
    <w:name w:val="List Table 3 - Accent 31"/>
    <w:basedOn w:val="TableNormal"/>
    <w:uiPriority w:val="48"/>
    <w:rsid w:val="00FB5403"/>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rPr>
      <w:hidden/>
    </w:trPr>
    <w:tblStylePr w:type="firstRow">
      <w:rPr>
        <w:b/>
        <w:bCs/>
        <w:color w:val="FFFFFF" w:themeColor="background1"/>
      </w:rPr>
      <w:tblPr/>
      <w:trPr>
        <w:hidden/>
      </w:trPr>
      <w:tcPr>
        <w:shd w:val="clear" w:color="auto" w:fill="9BBB59" w:themeFill="accent3"/>
      </w:tcPr>
    </w:tblStylePr>
    <w:tblStylePr w:type="lastRow">
      <w:rPr>
        <w:b/>
        <w:bCs/>
      </w:rPr>
      <w:tblPr/>
      <w:trPr>
        <w:hidden/>
      </w:trPr>
      <w:tcPr>
        <w:tcBorders>
          <w:top w:val="double" w:sz="4" w:space="0" w:color="9BBB59" w:themeColor="accent3"/>
        </w:tcBorders>
        <w:shd w:val="clear" w:color="auto" w:fill="FFFFFF" w:themeFill="background1"/>
      </w:tcPr>
    </w:tblStylePr>
    <w:tblStylePr w:type="firstCol">
      <w:rPr>
        <w:b/>
        <w:bCs/>
      </w:rPr>
      <w:tblPr/>
      <w:trPr>
        <w:hidden/>
      </w:trPr>
      <w:tcPr>
        <w:tcBorders>
          <w:right w:val="nil"/>
        </w:tcBorders>
        <w:shd w:val="clear" w:color="auto" w:fill="FFFFFF" w:themeFill="background1"/>
      </w:tcPr>
    </w:tblStylePr>
    <w:tblStylePr w:type="lastCol">
      <w:rPr>
        <w:b/>
        <w:bCs/>
      </w:rPr>
      <w:tblPr/>
      <w:trPr>
        <w:hidden/>
      </w:trPr>
      <w:tcPr>
        <w:tcBorders>
          <w:left w:val="nil"/>
        </w:tcBorders>
        <w:shd w:val="clear" w:color="auto" w:fill="FFFFFF" w:themeFill="background1"/>
      </w:tcPr>
    </w:tblStylePr>
    <w:tblStylePr w:type="band1Vert">
      <w:tblPr/>
      <w:trPr>
        <w:hidden/>
      </w:trPr>
      <w:tcPr>
        <w:tcBorders>
          <w:left w:val="single" w:sz="4" w:space="0" w:color="9BBB59" w:themeColor="accent3"/>
          <w:right w:val="single" w:sz="4" w:space="0" w:color="9BBB59" w:themeColor="accent3"/>
        </w:tcBorders>
      </w:tcPr>
    </w:tblStylePr>
    <w:tblStylePr w:type="band1Horz">
      <w:tblPr/>
      <w:trPr>
        <w:hidden/>
      </w:trPr>
      <w:tcPr>
        <w:tcBorders>
          <w:top w:val="single" w:sz="4" w:space="0" w:color="9BBB59" w:themeColor="accent3"/>
          <w:bottom w:val="single" w:sz="4" w:space="0" w:color="9BBB59" w:themeColor="accent3"/>
          <w:insideH w:val="nil"/>
        </w:tcBorders>
      </w:tcPr>
    </w:tblStylePr>
    <w:tblStylePr w:type="neCell">
      <w:tblPr/>
      <w:trPr>
        <w:hidden/>
      </w:trPr>
      <w:tcPr>
        <w:tcBorders>
          <w:left w:val="nil"/>
          <w:bottom w:val="nil"/>
        </w:tcBorders>
      </w:tcPr>
    </w:tblStylePr>
    <w:tblStylePr w:type="nwCell">
      <w:tblPr/>
      <w:trPr>
        <w:hidden/>
      </w:trPr>
      <w:tcPr>
        <w:tcBorders>
          <w:bottom w:val="nil"/>
          <w:right w:val="nil"/>
        </w:tcBorders>
      </w:tcPr>
    </w:tblStylePr>
    <w:tblStylePr w:type="seCell">
      <w:tblPr/>
      <w:trPr>
        <w:hidden/>
      </w:trPr>
      <w:tcPr>
        <w:tcBorders>
          <w:top w:val="double" w:sz="4" w:space="0" w:color="9BBB59" w:themeColor="accent3"/>
          <w:left w:val="nil"/>
        </w:tcBorders>
      </w:tcPr>
    </w:tblStylePr>
    <w:tblStylePr w:type="swCell">
      <w:tblPr/>
      <w:trPr>
        <w:hidden/>
      </w:trPr>
      <w:tcPr>
        <w:tcBorders>
          <w:top w:val="double" w:sz="4" w:space="0" w:color="9BBB59" w:themeColor="accent3"/>
          <w:right w:val="nil"/>
        </w:tcBorders>
      </w:tcPr>
    </w:tblStylePr>
  </w:style>
  <w:style w:type="table" w:customStyle="1" w:styleId="ListTable3-Accent41">
    <w:name w:val="List Table 3 - Accent 41"/>
    <w:basedOn w:val="TableNormal"/>
    <w:uiPriority w:val="48"/>
    <w:rsid w:val="00FB5403"/>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rPr>
      <w:hidden/>
    </w:trPr>
    <w:tblStylePr w:type="firstRow">
      <w:rPr>
        <w:b/>
        <w:bCs/>
        <w:color w:val="FFFFFF" w:themeColor="background1"/>
      </w:rPr>
      <w:tblPr/>
      <w:trPr>
        <w:hidden/>
      </w:trPr>
      <w:tcPr>
        <w:shd w:val="clear" w:color="auto" w:fill="8064A2" w:themeFill="accent4"/>
      </w:tcPr>
    </w:tblStylePr>
    <w:tblStylePr w:type="lastRow">
      <w:rPr>
        <w:b/>
        <w:bCs/>
      </w:rPr>
      <w:tblPr/>
      <w:trPr>
        <w:hidden/>
      </w:trPr>
      <w:tcPr>
        <w:tcBorders>
          <w:top w:val="double" w:sz="4" w:space="0" w:color="8064A2" w:themeColor="accent4"/>
        </w:tcBorders>
        <w:shd w:val="clear" w:color="auto" w:fill="FFFFFF" w:themeFill="background1"/>
      </w:tcPr>
    </w:tblStylePr>
    <w:tblStylePr w:type="firstCol">
      <w:rPr>
        <w:b/>
        <w:bCs/>
      </w:rPr>
      <w:tblPr/>
      <w:trPr>
        <w:hidden/>
      </w:trPr>
      <w:tcPr>
        <w:tcBorders>
          <w:right w:val="nil"/>
        </w:tcBorders>
        <w:shd w:val="clear" w:color="auto" w:fill="FFFFFF" w:themeFill="background1"/>
      </w:tcPr>
    </w:tblStylePr>
    <w:tblStylePr w:type="lastCol">
      <w:rPr>
        <w:b/>
        <w:bCs/>
      </w:rPr>
      <w:tblPr/>
      <w:trPr>
        <w:hidden/>
      </w:trPr>
      <w:tcPr>
        <w:tcBorders>
          <w:left w:val="nil"/>
        </w:tcBorders>
        <w:shd w:val="clear" w:color="auto" w:fill="FFFFFF" w:themeFill="background1"/>
      </w:tcPr>
    </w:tblStylePr>
    <w:tblStylePr w:type="band1Vert">
      <w:tblPr/>
      <w:trPr>
        <w:hidden/>
      </w:trPr>
      <w:tcPr>
        <w:tcBorders>
          <w:left w:val="single" w:sz="4" w:space="0" w:color="8064A2" w:themeColor="accent4"/>
          <w:right w:val="single" w:sz="4" w:space="0" w:color="8064A2" w:themeColor="accent4"/>
        </w:tcBorders>
      </w:tcPr>
    </w:tblStylePr>
    <w:tblStylePr w:type="band1Horz">
      <w:tblPr/>
      <w:trPr>
        <w:hidden/>
      </w:trPr>
      <w:tcPr>
        <w:tcBorders>
          <w:top w:val="single" w:sz="4" w:space="0" w:color="8064A2" w:themeColor="accent4"/>
          <w:bottom w:val="single" w:sz="4" w:space="0" w:color="8064A2" w:themeColor="accent4"/>
          <w:insideH w:val="nil"/>
        </w:tcBorders>
      </w:tcPr>
    </w:tblStylePr>
    <w:tblStylePr w:type="neCell">
      <w:tblPr/>
      <w:trPr>
        <w:hidden/>
      </w:trPr>
      <w:tcPr>
        <w:tcBorders>
          <w:left w:val="nil"/>
          <w:bottom w:val="nil"/>
        </w:tcBorders>
      </w:tcPr>
    </w:tblStylePr>
    <w:tblStylePr w:type="nwCell">
      <w:tblPr/>
      <w:trPr>
        <w:hidden/>
      </w:trPr>
      <w:tcPr>
        <w:tcBorders>
          <w:bottom w:val="nil"/>
          <w:right w:val="nil"/>
        </w:tcBorders>
      </w:tcPr>
    </w:tblStylePr>
    <w:tblStylePr w:type="seCell">
      <w:tblPr/>
      <w:trPr>
        <w:hidden/>
      </w:trPr>
      <w:tcPr>
        <w:tcBorders>
          <w:top w:val="double" w:sz="4" w:space="0" w:color="8064A2" w:themeColor="accent4"/>
          <w:left w:val="nil"/>
        </w:tcBorders>
      </w:tcPr>
    </w:tblStylePr>
    <w:tblStylePr w:type="swCell">
      <w:tblPr/>
      <w:trPr>
        <w:hidden/>
      </w:trPr>
      <w:tcPr>
        <w:tcBorders>
          <w:top w:val="double" w:sz="4" w:space="0" w:color="8064A2" w:themeColor="accent4"/>
          <w:right w:val="nil"/>
        </w:tcBorders>
      </w:tcPr>
    </w:tblStylePr>
  </w:style>
  <w:style w:type="table" w:customStyle="1" w:styleId="ListTable3-Accent51">
    <w:name w:val="List Table 3 - Accent 51"/>
    <w:basedOn w:val="TableNormal"/>
    <w:uiPriority w:val="48"/>
    <w:rsid w:val="00FB5403"/>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rPr>
      <w:hidden/>
    </w:trPr>
    <w:tblStylePr w:type="firstRow">
      <w:rPr>
        <w:b/>
        <w:bCs/>
        <w:color w:val="FFFFFF" w:themeColor="background1"/>
      </w:rPr>
      <w:tblPr/>
      <w:trPr>
        <w:hidden/>
      </w:trPr>
      <w:tcPr>
        <w:shd w:val="clear" w:color="auto" w:fill="4BACC6" w:themeFill="accent5"/>
      </w:tcPr>
    </w:tblStylePr>
    <w:tblStylePr w:type="lastRow">
      <w:rPr>
        <w:b/>
        <w:bCs/>
      </w:rPr>
      <w:tblPr/>
      <w:trPr>
        <w:hidden/>
      </w:trPr>
      <w:tcPr>
        <w:tcBorders>
          <w:top w:val="double" w:sz="4" w:space="0" w:color="4BACC6" w:themeColor="accent5"/>
        </w:tcBorders>
        <w:shd w:val="clear" w:color="auto" w:fill="FFFFFF" w:themeFill="background1"/>
      </w:tcPr>
    </w:tblStylePr>
    <w:tblStylePr w:type="firstCol">
      <w:rPr>
        <w:b/>
        <w:bCs/>
      </w:rPr>
      <w:tblPr/>
      <w:trPr>
        <w:hidden/>
      </w:trPr>
      <w:tcPr>
        <w:tcBorders>
          <w:right w:val="nil"/>
        </w:tcBorders>
        <w:shd w:val="clear" w:color="auto" w:fill="FFFFFF" w:themeFill="background1"/>
      </w:tcPr>
    </w:tblStylePr>
    <w:tblStylePr w:type="lastCol">
      <w:rPr>
        <w:b/>
        <w:bCs/>
      </w:rPr>
      <w:tblPr/>
      <w:trPr>
        <w:hidden/>
      </w:trPr>
      <w:tcPr>
        <w:tcBorders>
          <w:left w:val="nil"/>
        </w:tcBorders>
        <w:shd w:val="clear" w:color="auto" w:fill="FFFFFF" w:themeFill="background1"/>
      </w:tcPr>
    </w:tblStylePr>
    <w:tblStylePr w:type="band1Vert">
      <w:tblPr/>
      <w:trPr>
        <w:hidden/>
      </w:trPr>
      <w:tcPr>
        <w:tcBorders>
          <w:left w:val="single" w:sz="4" w:space="0" w:color="4BACC6" w:themeColor="accent5"/>
          <w:right w:val="single" w:sz="4" w:space="0" w:color="4BACC6" w:themeColor="accent5"/>
        </w:tcBorders>
      </w:tcPr>
    </w:tblStylePr>
    <w:tblStylePr w:type="band1Horz">
      <w:tblPr/>
      <w:trPr>
        <w:hidden/>
      </w:trPr>
      <w:tcPr>
        <w:tcBorders>
          <w:top w:val="single" w:sz="4" w:space="0" w:color="4BACC6" w:themeColor="accent5"/>
          <w:bottom w:val="single" w:sz="4" w:space="0" w:color="4BACC6" w:themeColor="accent5"/>
          <w:insideH w:val="nil"/>
        </w:tcBorders>
      </w:tcPr>
    </w:tblStylePr>
    <w:tblStylePr w:type="neCell">
      <w:tblPr/>
      <w:trPr>
        <w:hidden/>
      </w:trPr>
      <w:tcPr>
        <w:tcBorders>
          <w:left w:val="nil"/>
          <w:bottom w:val="nil"/>
        </w:tcBorders>
      </w:tcPr>
    </w:tblStylePr>
    <w:tblStylePr w:type="nwCell">
      <w:tblPr/>
      <w:trPr>
        <w:hidden/>
      </w:trPr>
      <w:tcPr>
        <w:tcBorders>
          <w:bottom w:val="nil"/>
          <w:right w:val="nil"/>
        </w:tcBorders>
      </w:tcPr>
    </w:tblStylePr>
    <w:tblStylePr w:type="seCell">
      <w:tblPr/>
      <w:trPr>
        <w:hidden/>
      </w:trPr>
      <w:tcPr>
        <w:tcBorders>
          <w:top w:val="double" w:sz="4" w:space="0" w:color="4BACC6" w:themeColor="accent5"/>
          <w:left w:val="nil"/>
        </w:tcBorders>
      </w:tcPr>
    </w:tblStylePr>
    <w:tblStylePr w:type="swCell">
      <w:tblPr/>
      <w:trPr>
        <w:hidden/>
      </w:trPr>
      <w:tcPr>
        <w:tcBorders>
          <w:top w:val="double" w:sz="4" w:space="0" w:color="4BACC6" w:themeColor="accent5"/>
          <w:right w:val="nil"/>
        </w:tcBorders>
      </w:tcPr>
    </w:tblStylePr>
  </w:style>
  <w:style w:type="table" w:customStyle="1" w:styleId="ListTable3-Accent61">
    <w:name w:val="List Table 3 - Accent 61"/>
    <w:basedOn w:val="TableNormal"/>
    <w:uiPriority w:val="48"/>
    <w:rsid w:val="00FB5403"/>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rPr>
      <w:hidden/>
    </w:trPr>
    <w:tblStylePr w:type="firstRow">
      <w:rPr>
        <w:b/>
        <w:bCs/>
        <w:color w:val="FFFFFF" w:themeColor="background1"/>
      </w:rPr>
      <w:tblPr/>
      <w:trPr>
        <w:hidden/>
      </w:trPr>
      <w:tcPr>
        <w:shd w:val="clear" w:color="auto" w:fill="F79646" w:themeFill="accent6"/>
      </w:tcPr>
    </w:tblStylePr>
    <w:tblStylePr w:type="lastRow">
      <w:rPr>
        <w:b/>
        <w:bCs/>
      </w:rPr>
      <w:tblPr/>
      <w:trPr>
        <w:hidden/>
      </w:trPr>
      <w:tcPr>
        <w:tcBorders>
          <w:top w:val="double" w:sz="4" w:space="0" w:color="F79646" w:themeColor="accent6"/>
        </w:tcBorders>
        <w:shd w:val="clear" w:color="auto" w:fill="FFFFFF" w:themeFill="background1"/>
      </w:tcPr>
    </w:tblStylePr>
    <w:tblStylePr w:type="firstCol">
      <w:rPr>
        <w:b/>
        <w:bCs/>
      </w:rPr>
      <w:tblPr/>
      <w:trPr>
        <w:hidden/>
      </w:trPr>
      <w:tcPr>
        <w:tcBorders>
          <w:right w:val="nil"/>
        </w:tcBorders>
        <w:shd w:val="clear" w:color="auto" w:fill="FFFFFF" w:themeFill="background1"/>
      </w:tcPr>
    </w:tblStylePr>
    <w:tblStylePr w:type="lastCol">
      <w:rPr>
        <w:b/>
        <w:bCs/>
      </w:rPr>
      <w:tblPr/>
      <w:trPr>
        <w:hidden/>
      </w:trPr>
      <w:tcPr>
        <w:tcBorders>
          <w:left w:val="nil"/>
        </w:tcBorders>
        <w:shd w:val="clear" w:color="auto" w:fill="FFFFFF" w:themeFill="background1"/>
      </w:tcPr>
    </w:tblStylePr>
    <w:tblStylePr w:type="band1Vert">
      <w:tblPr/>
      <w:trPr>
        <w:hidden/>
      </w:trPr>
      <w:tcPr>
        <w:tcBorders>
          <w:left w:val="single" w:sz="4" w:space="0" w:color="F79646" w:themeColor="accent6"/>
          <w:right w:val="single" w:sz="4" w:space="0" w:color="F79646" w:themeColor="accent6"/>
        </w:tcBorders>
      </w:tcPr>
    </w:tblStylePr>
    <w:tblStylePr w:type="band1Horz">
      <w:tblPr/>
      <w:trPr>
        <w:hidden/>
      </w:trPr>
      <w:tcPr>
        <w:tcBorders>
          <w:top w:val="single" w:sz="4" w:space="0" w:color="F79646" w:themeColor="accent6"/>
          <w:bottom w:val="single" w:sz="4" w:space="0" w:color="F79646" w:themeColor="accent6"/>
          <w:insideH w:val="nil"/>
        </w:tcBorders>
      </w:tcPr>
    </w:tblStylePr>
    <w:tblStylePr w:type="neCell">
      <w:tblPr/>
      <w:trPr>
        <w:hidden/>
      </w:trPr>
      <w:tcPr>
        <w:tcBorders>
          <w:left w:val="nil"/>
          <w:bottom w:val="nil"/>
        </w:tcBorders>
      </w:tcPr>
    </w:tblStylePr>
    <w:tblStylePr w:type="nwCell">
      <w:tblPr/>
      <w:trPr>
        <w:hidden/>
      </w:trPr>
      <w:tcPr>
        <w:tcBorders>
          <w:bottom w:val="nil"/>
          <w:right w:val="nil"/>
        </w:tcBorders>
      </w:tcPr>
    </w:tblStylePr>
    <w:tblStylePr w:type="seCell">
      <w:tblPr/>
      <w:trPr>
        <w:hidden/>
      </w:trPr>
      <w:tcPr>
        <w:tcBorders>
          <w:top w:val="double" w:sz="4" w:space="0" w:color="F79646" w:themeColor="accent6"/>
          <w:left w:val="nil"/>
        </w:tcBorders>
      </w:tcPr>
    </w:tblStylePr>
    <w:tblStylePr w:type="swCell">
      <w:tblPr/>
      <w:trPr>
        <w:hidden/>
      </w:trPr>
      <w:tcPr>
        <w:tcBorders>
          <w:top w:val="double" w:sz="4" w:space="0" w:color="F79646" w:themeColor="accent6"/>
          <w:right w:val="nil"/>
        </w:tcBorders>
      </w:tcPr>
    </w:tblStylePr>
  </w:style>
  <w:style w:type="table" w:customStyle="1" w:styleId="ListTable41">
    <w:name w:val="List Table 41"/>
    <w:basedOn w:val="TableNormal"/>
    <w:uiPriority w:val="49"/>
    <w:rsid w:val="00FB540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rPr>
      <w:hidden/>
    </w:trPr>
    <w:tblStylePr w:type="firstRow">
      <w:rPr>
        <w:b/>
        <w:bCs/>
        <w:color w:val="FFFFFF" w:themeColor="background1"/>
      </w:rPr>
      <w:tblPr/>
      <w:trPr>
        <w:hidden/>
      </w:tr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rPr>
        <w:hidden/>
      </w:trPr>
      <w:tcPr>
        <w:tcBorders>
          <w:top w:val="double" w:sz="4" w:space="0" w:color="666666" w:themeColor="text1" w:themeTint="99"/>
        </w:tcBorders>
      </w:tcPr>
    </w:tblStylePr>
    <w:tblStylePr w:type="firstCol">
      <w:rPr>
        <w:b/>
        <w:bCs/>
      </w:rPr>
    </w:tblStylePr>
    <w:tblStylePr w:type="lastCol">
      <w:rPr>
        <w:b/>
        <w:bCs/>
      </w:rPr>
    </w:tblStylePr>
    <w:tblStylePr w:type="band1Vert">
      <w:tblPr/>
      <w:trPr>
        <w:hidden/>
      </w:trPr>
      <w:tcPr>
        <w:shd w:val="clear" w:color="auto" w:fill="CCCCCC" w:themeFill="text1" w:themeFillTint="33"/>
      </w:tcPr>
    </w:tblStylePr>
    <w:tblStylePr w:type="band1Horz">
      <w:tblPr/>
      <w:trPr>
        <w:hidden/>
      </w:trPr>
      <w:tcPr>
        <w:shd w:val="clear" w:color="auto" w:fill="CCCCCC" w:themeFill="text1" w:themeFillTint="33"/>
      </w:tcPr>
    </w:tblStylePr>
  </w:style>
  <w:style w:type="table" w:customStyle="1" w:styleId="ListTable4-Accent11">
    <w:name w:val="List Table 4 - Accent 11"/>
    <w:basedOn w:val="TableNormal"/>
    <w:uiPriority w:val="49"/>
    <w:rsid w:val="00FB540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rPr>
      <w:hidden/>
    </w:trPr>
    <w:tblStylePr w:type="firstRow">
      <w:rPr>
        <w:b/>
        <w:bCs/>
        <w:color w:val="FFFFFF" w:themeColor="background1"/>
      </w:rPr>
      <w:tblPr/>
      <w:trPr>
        <w:hidden/>
      </w:tr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rPr>
        <w:hidden/>
      </w:trPr>
      <w:tcPr>
        <w:tcBorders>
          <w:top w:val="double" w:sz="4" w:space="0" w:color="95B3D7" w:themeColor="accent1" w:themeTint="99"/>
        </w:tcBorders>
      </w:tcPr>
    </w:tblStylePr>
    <w:tblStylePr w:type="firstCol">
      <w:rPr>
        <w:b/>
        <w:bCs/>
      </w:rPr>
    </w:tblStylePr>
    <w:tblStylePr w:type="lastCol">
      <w:rPr>
        <w:b/>
        <w:bCs/>
      </w:rPr>
    </w:tblStylePr>
    <w:tblStylePr w:type="band1Vert">
      <w:tblPr/>
      <w:trPr>
        <w:hidden/>
      </w:trPr>
      <w:tcPr>
        <w:shd w:val="clear" w:color="auto" w:fill="DBE5F1" w:themeFill="accent1" w:themeFillTint="33"/>
      </w:tcPr>
    </w:tblStylePr>
    <w:tblStylePr w:type="band1Horz">
      <w:tblPr/>
      <w:trPr>
        <w:hidden/>
      </w:trPr>
      <w:tcPr>
        <w:shd w:val="clear" w:color="auto" w:fill="DBE5F1" w:themeFill="accent1" w:themeFillTint="33"/>
      </w:tcPr>
    </w:tblStylePr>
  </w:style>
  <w:style w:type="table" w:customStyle="1" w:styleId="ListTable4-Accent21">
    <w:name w:val="List Table 4 - Accent 21"/>
    <w:basedOn w:val="TableNormal"/>
    <w:uiPriority w:val="49"/>
    <w:rsid w:val="00FB540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rPr>
      <w:hidden/>
    </w:trPr>
    <w:tblStylePr w:type="firstRow">
      <w:rPr>
        <w:b/>
        <w:bCs/>
        <w:color w:val="FFFFFF" w:themeColor="background1"/>
      </w:rPr>
      <w:tblPr/>
      <w:trPr>
        <w:hidden/>
      </w:tr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rPr>
        <w:hidden/>
      </w:trPr>
      <w:tcPr>
        <w:tcBorders>
          <w:top w:val="double" w:sz="4" w:space="0" w:color="D99594" w:themeColor="accent2" w:themeTint="99"/>
        </w:tcBorders>
      </w:tcPr>
    </w:tblStylePr>
    <w:tblStylePr w:type="firstCol">
      <w:rPr>
        <w:b/>
        <w:bCs/>
      </w:rPr>
    </w:tblStylePr>
    <w:tblStylePr w:type="lastCol">
      <w:rPr>
        <w:b/>
        <w:bCs/>
      </w:rPr>
    </w:tblStylePr>
    <w:tblStylePr w:type="band1Vert">
      <w:tblPr/>
      <w:trPr>
        <w:hidden/>
      </w:trPr>
      <w:tcPr>
        <w:shd w:val="clear" w:color="auto" w:fill="F2DBDB" w:themeFill="accent2" w:themeFillTint="33"/>
      </w:tcPr>
    </w:tblStylePr>
    <w:tblStylePr w:type="band1Horz">
      <w:tblPr/>
      <w:trPr>
        <w:hidden/>
      </w:trPr>
      <w:tcPr>
        <w:shd w:val="clear" w:color="auto" w:fill="F2DBDB" w:themeFill="accent2" w:themeFillTint="33"/>
      </w:tcPr>
    </w:tblStylePr>
  </w:style>
  <w:style w:type="table" w:customStyle="1" w:styleId="ListTable4-Accent31">
    <w:name w:val="List Table 4 - Accent 31"/>
    <w:basedOn w:val="TableNormal"/>
    <w:uiPriority w:val="49"/>
    <w:rsid w:val="00FB540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rPr>
      <w:hidden/>
    </w:trPr>
    <w:tblStylePr w:type="firstRow">
      <w:rPr>
        <w:b/>
        <w:bCs/>
        <w:color w:val="FFFFFF" w:themeColor="background1"/>
      </w:rPr>
      <w:tblPr/>
      <w:trPr>
        <w:hidden/>
      </w:tr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rPr>
        <w:hidden/>
      </w:trPr>
      <w:tcPr>
        <w:tcBorders>
          <w:top w:val="double" w:sz="4" w:space="0" w:color="C2D69B" w:themeColor="accent3" w:themeTint="99"/>
        </w:tcBorders>
      </w:tcPr>
    </w:tblStylePr>
    <w:tblStylePr w:type="firstCol">
      <w:rPr>
        <w:b/>
        <w:bCs/>
      </w:rPr>
    </w:tblStylePr>
    <w:tblStylePr w:type="lastCol">
      <w:rPr>
        <w:b/>
        <w:bCs/>
      </w:rPr>
    </w:tblStylePr>
    <w:tblStylePr w:type="band1Vert">
      <w:tblPr/>
      <w:trPr>
        <w:hidden/>
      </w:trPr>
      <w:tcPr>
        <w:shd w:val="clear" w:color="auto" w:fill="EAF1DD" w:themeFill="accent3" w:themeFillTint="33"/>
      </w:tcPr>
    </w:tblStylePr>
    <w:tblStylePr w:type="band1Horz">
      <w:tblPr/>
      <w:trPr>
        <w:hidden/>
      </w:trPr>
      <w:tcPr>
        <w:shd w:val="clear" w:color="auto" w:fill="EAF1DD" w:themeFill="accent3" w:themeFillTint="33"/>
      </w:tcPr>
    </w:tblStylePr>
  </w:style>
  <w:style w:type="table" w:customStyle="1" w:styleId="ListTable4-Accent41">
    <w:name w:val="List Table 4 - Accent 41"/>
    <w:basedOn w:val="TableNormal"/>
    <w:uiPriority w:val="49"/>
    <w:rsid w:val="00FB540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rPr>
      <w:hidden/>
    </w:trPr>
    <w:tblStylePr w:type="firstRow">
      <w:rPr>
        <w:b/>
        <w:bCs/>
        <w:color w:val="FFFFFF" w:themeColor="background1"/>
      </w:rPr>
      <w:tblPr/>
      <w:trPr>
        <w:hidden/>
      </w:tr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rPr>
        <w:hidden/>
      </w:trPr>
      <w:tcPr>
        <w:tcBorders>
          <w:top w:val="double" w:sz="4" w:space="0" w:color="B2A1C7" w:themeColor="accent4" w:themeTint="99"/>
        </w:tcBorders>
      </w:tcPr>
    </w:tblStylePr>
    <w:tblStylePr w:type="firstCol">
      <w:rPr>
        <w:b/>
        <w:bCs/>
      </w:rPr>
    </w:tblStylePr>
    <w:tblStylePr w:type="lastCol">
      <w:rPr>
        <w:b/>
        <w:bCs/>
      </w:rPr>
    </w:tblStylePr>
    <w:tblStylePr w:type="band1Vert">
      <w:tblPr/>
      <w:trPr>
        <w:hidden/>
      </w:trPr>
      <w:tcPr>
        <w:shd w:val="clear" w:color="auto" w:fill="E5DFEC" w:themeFill="accent4" w:themeFillTint="33"/>
      </w:tcPr>
    </w:tblStylePr>
    <w:tblStylePr w:type="band1Horz">
      <w:tblPr/>
      <w:trPr>
        <w:hidden/>
      </w:trPr>
      <w:tcPr>
        <w:shd w:val="clear" w:color="auto" w:fill="E5DFEC" w:themeFill="accent4" w:themeFillTint="33"/>
      </w:tcPr>
    </w:tblStylePr>
  </w:style>
  <w:style w:type="table" w:customStyle="1" w:styleId="ListTable4-Accent51">
    <w:name w:val="List Table 4 - Accent 51"/>
    <w:basedOn w:val="TableNormal"/>
    <w:uiPriority w:val="49"/>
    <w:rsid w:val="00FB540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rPr>
      <w:hidden/>
    </w:trPr>
    <w:tblStylePr w:type="firstRow">
      <w:rPr>
        <w:b/>
        <w:bCs/>
        <w:color w:val="FFFFFF" w:themeColor="background1"/>
      </w:rPr>
      <w:tblPr/>
      <w:trPr>
        <w:hidden/>
      </w:tr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rPr>
        <w:hidden/>
      </w:trPr>
      <w:tcPr>
        <w:tcBorders>
          <w:top w:val="double" w:sz="4" w:space="0" w:color="92CDDC" w:themeColor="accent5" w:themeTint="99"/>
        </w:tcBorders>
      </w:tcPr>
    </w:tblStylePr>
    <w:tblStylePr w:type="firstCol">
      <w:rPr>
        <w:b/>
        <w:bCs/>
      </w:rPr>
    </w:tblStylePr>
    <w:tblStylePr w:type="lastCol">
      <w:rPr>
        <w:b/>
        <w:bCs/>
      </w:rPr>
    </w:tblStylePr>
    <w:tblStylePr w:type="band1Vert">
      <w:tblPr/>
      <w:trPr>
        <w:hidden/>
      </w:trPr>
      <w:tcPr>
        <w:shd w:val="clear" w:color="auto" w:fill="DAEEF3" w:themeFill="accent5" w:themeFillTint="33"/>
      </w:tcPr>
    </w:tblStylePr>
    <w:tblStylePr w:type="band1Horz">
      <w:tblPr/>
      <w:trPr>
        <w:hidden/>
      </w:trPr>
      <w:tcPr>
        <w:shd w:val="clear" w:color="auto" w:fill="DAEEF3" w:themeFill="accent5" w:themeFillTint="33"/>
      </w:tcPr>
    </w:tblStylePr>
  </w:style>
  <w:style w:type="table" w:customStyle="1" w:styleId="ListTable4-Accent61">
    <w:name w:val="List Table 4 - Accent 61"/>
    <w:basedOn w:val="TableNormal"/>
    <w:uiPriority w:val="49"/>
    <w:rsid w:val="00FB540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rPr>
      <w:hidden/>
    </w:trPr>
    <w:tblStylePr w:type="firstRow">
      <w:rPr>
        <w:b/>
        <w:bCs/>
        <w:color w:val="FFFFFF" w:themeColor="background1"/>
      </w:rPr>
      <w:tblPr/>
      <w:trPr>
        <w:hidden/>
      </w:tr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rPr>
        <w:hidden/>
      </w:trPr>
      <w:tcPr>
        <w:tcBorders>
          <w:top w:val="double" w:sz="4" w:space="0" w:color="FABF8F" w:themeColor="accent6" w:themeTint="99"/>
        </w:tcBorders>
      </w:tcPr>
    </w:tblStylePr>
    <w:tblStylePr w:type="firstCol">
      <w:rPr>
        <w:b/>
        <w:bCs/>
      </w:rPr>
    </w:tblStylePr>
    <w:tblStylePr w:type="lastCol">
      <w:rPr>
        <w:b/>
        <w:bCs/>
      </w:r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style>
  <w:style w:type="table" w:customStyle="1" w:styleId="ListTable5Dark1">
    <w:name w:val="List Table 5 Dark1"/>
    <w:basedOn w:val="TableNormal"/>
    <w:uiPriority w:val="50"/>
    <w:rsid w:val="00FB540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rPr>
      <w:hidden/>
    </w:trPr>
    <w:tcPr>
      <w:shd w:val="clear" w:color="auto" w:fill="000000" w:themeFill="text1"/>
    </w:tcPr>
    <w:tblStylePr w:type="firstRow">
      <w:rPr>
        <w:b/>
        <w:bCs/>
      </w:rPr>
      <w:tblPr/>
      <w:trPr>
        <w:hidden/>
      </w:trPr>
      <w:tcPr>
        <w:tcBorders>
          <w:bottom w:val="single" w:sz="18" w:space="0" w:color="FFFFFF" w:themeColor="background1"/>
        </w:tcBorders>
      </w:tcPr>
    </w:tblStylePr>
    <w:tblStylePr w:type="lastRow">
      <w:rPr>
        <w:b/>
        <w:bCs/>
      </w:rPr>
      <w:tblPr/>
      <w:trPr>
        <w:hidden/>
      </w:trPr>
      <w:tcPr>
        <w:tcBorders>
          <w:top w:val="single" w:sz="4" w:space="0" w:color="FFFFFF" w:themeColor="background1"/>
        </w:tcBorders>
      </w:tcPr>
    </w:tblStylePr>
    <w:tblStylePr w:type="firstCol">
      <w:rPr>
        <w:b/>
        <w:bCs/>
      </w:rPr>
      <w:tblPr/>
      <w:trPr>
        <w:hidden/>
      </w:trPr>
      <w:tcPr>
        <w:tcBorders>
          <w:right w:val="single" w:sz="4" w:space="0" w:color="FFFFFF" w:themeColor="background1"/>
        </w:tcBorders>
      </w:tcPr>
    </w:tblStylePr>
    <w:tblStylePr w:type="lastCol">
      <w:rPr>
        <w:b/>
        <w:bCs/>
      </w:rPr>
      <w:tblPr/>
      <w:trPr>
        <w:hidden/>
      </w:trPr>
      <w:tcPr>
        <w:tcBorders>
          <w:left w:val="single" w:sz="4" w:space="0" w:color="FFFFFF" w:themeColor="background1"/>
        </w:tcBorders>
      </w:tcPr>
    </w:tblStylePr>
    <w:tblStylePr w:type="band1Vert">
      <w:tblPr/>
      <w:trPr>
        <w:hidden/>
      </w:trPr>
      <w:tcPr>
        <w:tcBorders>
          <w:left w:val="single" w:sz="4" w:space="0" w:color="FFFFFF" w:themeColor="background1"/>
          <w:right w:val="single" w:sz="4" w:space="0" w:color="FFFFFF" w:themeColor="background1"/>
        </w:tcBorders>
      </w:tcPr>
    </w:tblStylePr>
    <w:tblStylePr w:type="band2Vert">
      <w:tblPr/>
      <w:trPr>
        <w:hidden/>
      </w:trPr>
      <w:tcPr>
        <w:tcBorders>
          <w:left w:val="single" w:sz="4" w:space="0" w:color="FFFFFF" w:themeColor="background1"/>
          <w:right w:val="single" w:sz="4" w:space="0" w:color="FFFFFF" w:themeColor="background1"/>
        </w:tcBorders>
      </w:tcPr>
    </w:tblStylePr>
    <w:tblStylePr w:type="band1Horz">
      <w:tblPr/>
      <w:trPr>
        <w:hidden/>
      </w:trPr>
      <w:tcPr>
        <w:tcBorders>
          <w:top w:val="single" w:sz="4" w:space="0" w:color="FFFFFF" w:themeColor="background1"/>
          <w:bottom w:val="single" w:sz="4" w:space="0" w:color="FFFFFF" w:themeColor="background1"/>
        </w:tcBorders>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top w:val="nil"/>
          <w:left w:val="nil"/>
        </w:tcBorders>
      </w:tcPr>
    </w:tblStylePr>
    <w:tblStylePr w:type="swCell">
      <w:tblPr/>
      <w:trPr>
        <w:hidden/>
      </w:trPr>
      <w:tcPr>
        <w:tcBorders>
          <w:top w:val="nil"/>
          <w:right w:val="nil"/>
        </w:tcBorders>
      </w:tcPr>
    </w:tblStylePr>
  </w:style>
  <w:style w:type="table" w:customStyle="1" w:styleId="ListTable5Dark-Accent11">
    <w:name w:val="List Table 5 Dark - Accent 11"/>
    <w:basedOn w:val="TableNormal"/>
    <w:uiPriority w:val="50"/>
    <w:rsid w:val="00FB5403"/>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rPr>
      <w:hidden/>
    </w:trPr>
    <w:tcPr>
      <w:shd w:val="clear" w:color="auto" w:fill="4F81BD" w:themeFill="accent1"/>
    </w:tcPr>
    <w:tblStylePr w:type="firstRow">
      <w:rPr>
        <w:b/>
        <w:bCs/>
      </w:rPr>
      <w:tblPr/>
      <w:trPr>
        <w:hidden/>
      </w:trPr>
      <w:tcPr>
        <w:tcBorders>
          <w:bottom w:val="single" w:sz="18" w:space="0" w:color="FFFFFF" w:themeColor="background1"/>
        </w:tcBorders>
      </w:tcPr>
    </w:tblStylePr>
    <w:tblStylePr w:type="lastRow">
      <w:rPr>
        <w:b/>
        <w:bCs/>
      </w:rPr>
      <w:tblPr/>
      <w:trPr>
        <w:hidden/>
      </w:trPr>
      <w:tcPr>
        <w:tcBorders>
          <w:top w:val="single" w:sz="4" w:space="0" w:color="FFFFFF" w:themeColor="background1"/>
        </w:tcBorders>
      </w:tcPr>
    </w:tblStylePr>
    <w:tblStylePr w:type="firstCol">
      <w:rPr>
        <w:b/>
        <w:bCs/>
      </w:rPr>
      <w:tblPr/>
      <w:trPr>
        <w:hidden/>
      </w:trPr>
      <w:tcPr>
        <w:tcBorders>
          <w:right w:val="single" w:sz="4" w:space="0" w:color="FFFFFF" w:themeColor="background1"/>
        </w:tcBorders>
      </w:tcPr>
    </w:tblStylePr>
    <w:tblStylePr w:type="lastCol">
      <w:rPr>
        <w:b/>
        <w:bCs/>
      </w:rPr>
      <w:tblPr/>
      <w:trPr>
        <w:hidden/>
      </w:trPr>
      <w:tcPr>
        <w:tcBorders>
          <w:left w:val="single" w:sz="4" w:space="0" w:color="FFFFFF" w:themeColor="background1"/>
        </w:tcBorders>
      </w:tcPr>
    </w:tblStylePr>
    <w:tblStylePr w:type="band1Vert">
      <w:tblPr/>
      <w:trPr>
        <w:hidden/>
      </w:trPr>
      <w:tcPr>
        <w:tcBorders>
          <w:left w:val="single" w:sz="4" w:space="0" w:color="FFFFFF" w:themeColor="background1"/>
          <w:right w:val="single" w:sz="4" w:space="0" w:color="FFFFFF" w:themeColor="background1"/>
        </w:tcBorders>
      </w:tcPr>
    </w:tblStylePr>
    <w:tblStylePr w:type="band2Vert">
      <w:tblPr/>
      <w:trPr>
        <w:hidden/>
      </w:trPr>
      <w:tcPr>
        <w:tcBorders>
          <w:left w:val="single" w:sz="4" w:space="0" w:color="FFFFFF" w:themeColor="background1"/>
          <w:right w:val="single" w:sz="4" w:space="0" w:color="FFFFFF" w:themeColor="background1"/>
        </w:tcBorders>
      </w:tcPr>
    </w:tblStylePr>
    <w:tblStylePr w:type="band1Horz">
      <w:tblPr/>
      <w:trPr>
        <w:hidden/>
      </w:trPr>
      <w:tcPr>
        <w:tcBorders>
          <w:top w:val="single" w:sz="4" w:space="0" w:color="FFFFFF" w:themeColor="background1"/>
          <w:bottom w:val="single" w:sz="4" w:space="0" w:color="FFFFFF" w:themeColor="background1"/>
        </w:tcBorders>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top w:val="nil"/>
          <w:left w:val="nil"/>
        </w:tcBorders>
      </w:tcPr>
    </w:tblStylePr>
    <w:tblStylePr w:type="swCell">
      <w:tblPr/>
      <w:trPr>
        <w:hidden/>
      </w:trPr>
      <w:tcPr>
        <w:tcBorders>
          <w:top w:val="nil"/>
          <w:right w:val="nil"/>
        </w:tcBorders>
      </w:tcPr>
    </w:tblStylePr>
  </w:style>
  <w:style w:type="table" w:customStyle="1" w:styleId="ListTable5Dark-Accent21">
    <w:name w:val="List Table 5 Dark - Accent 21"/>
    <w:basedOn w:val="TableNormal"/>
    <w:uiPriority w:val="50"/>
    <w:rsid w:val="00FB5403"/>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rPr>
      <w:hidden/>
    </w:trPr>
    <w:tcPr>
      <w:shd w:val="clear" w:color="auto" w:fill="C0504D" w:themeFill="accent2"/>
    </w:tcPr>
    <w:tblStylePr w:type="firstRow">
      <w:rPr>
        <w:b/>
        <w:bCs/>
      </w:rPr>
      <w:tblPr/>
      <w:trPr>
        <w:hidden/>
      </w:trPr>
      <w:tcPr>
        <w:tcBorders>
          <w:bottom w:val="single" w:sz="18" w:space="0" w:color="FFFFFF" w:themeColor="background1"/>
        </w:tcBorders>
      </w:tcPr>
    </w:tblStylePr>
    <w:tblStylePr w:type="lastRow">
      <w:rPr>
        <w:b/>
        <w:bCs/>
      </w:rPr>
      <w:tblPr/>
      <w:trPr>
        <w:hidden/>
      </w:trPr>
      <w:tcPr>
        <w:tcBorders>
          <w:top w:val="single" w:sz="4" w:space="0" w:color="FFFFFF" w:themeColor="background1"/>
        </w:tcBorders>
      </w:tcPr>
    </w:tblStylePr>
    <w:tblStylePr w:type="firstCol">
      <w:rPr>
        <w:b/>
        <w:bCs/>
      </w:rPr>
      <w:tblPr/>
      <w:trPr>
        <w:hidden/>
      </w:trPr>
      <w:tcPr>
        <w:tcBorders>
          <w:right w:val="single" w:sz="4" w:space="0" w:color="FFFFFF" w:themeColor="background1"/>
        </w:tcBorders>
      </w:tcPr>
    </w:tblStylePr>
    <w:tblStylePr w:type="lastCol">
      <w:rPr>
        <w:b/>
        <w:bCs/>
      </w:rPr>
      <w:tblPr/>
      <w:trPr>
        <w:hidden/>
      </w:trPr>
      <w:tcPr>
        <w:tcBorders>
          <w:left w:val="single" w:sz="4" w:space="0" w:color="FFFFFF" w:themeColor="background1"/>
        </w:tcBorders>
      </w:tcPr>
    </w:tblStylePr>
    <w:tblStylePr w:type="band1Vert">
      <w:tblPr/>
      <w:trPr>
        <w:hidden/>
      </w:trPr>
      <w:tcPr>
        <w:tcBorders>
          <w:left w:val="single" w:sz="4" w:space="0" w:color="FFFFFF" w:themeColor="background1"/>
          <w:right w:val="single" w:sz="4" w:space="0" w:color="FFFFFF" w:themeColor="background1"/>
        </w:tcBorders>
      </w:tcPr>
    </w:tblStylePr>
    <w:tblStylePr w:type="band2Vert">
      <w:tblPr/>
      <w:trPr>
        <w:hidden/>
      </w:trPr>
      <w:tcPr>
        <w:tcBorders>
          <w:left w:val="single" w:sz="4" w:space="0" w:color="FFFFFF" w:themeColor="background1"/>
          <w:right w:val="single" w:sz="4" w:space="0" w:color="FFFFFF" w:themeColor="background1"/>
        </w:tcBorders>
      </w:tcPr>
    </w:tblStylePr>
    <w:tblStylePr w:type="band1Horz">
      <w:tblPr/>
      <w:trPr>
        <w:hidden/>
      </w:trPr>
      <w:tcPr>
        <w:tcBorders>
          <w:top w:val="single" w:sz="4" w:space="0" w:color="FFFFFF" w:themeColor="background1"/>
          <w:bottom w:val="single" w:sz="4" w:space="0" w:color="FFFFFF" w:themeColor="background1"/>
        </w:tcBorders>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top w:val="nil"/>
          <w:left w:val="nil"/>
        </w:tcBorders>
      </w:tcPr>
    </w:tblStylePr>
    <w:tblStylePr w:type="swCell">
      <w:tblPr/>
      <w:trPr>
        <w:hidden/>
      </w:trPr>
      <w:tcPr>
        <w:tcBorders>
          <w:top w:val="nil"/>
          <w:right w:val="nil"/>
        </w:tcBorders>
      </w:tcPr>
    </w:tblStylePr>
  </w:style>
  <w:style w:type="table" w:customStyle="1" w:styleId="ListTable5Dark-Accent31">
    <w:name w:val="List Table 5 Dark - Accent 31"/>
    <w:basedOn w:val="TableNormal"/>
    <w:uiPriority w:val="50"/>
    <w:rsid w:val="00FB5403"/>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rPr>
      <w:hidden/>
    </w:trPr>
    <w:tcPr>
      <w:shd w:val="clear" w:color="auto" w:fill="9BBB59" w:themeFill="accent3"/>
    </w:tcPr>
    <w:tblStylePr w:type="firstRow">
      <w:rPr>
        <w:b/>
        <w:bCs/>
      </w:rPr>
      <w:tblPr/>
      <w:trPr>
        <w:hidden/>
      </w:trPr>
      <w:tcPr>
        <w:tcBorders>
          <w:bottom w:val="single" w:sz="18" w:space="0" w:color="FFFFFF" w:themeColor="background1"/>
        </w:tcBorders>
      </w:tcPr>
    </w:tblStylePr>
    <w:tblStylePr w:type="lastRow">
      <w:rPr>
        <w:b/>
        <w:bCs/>
      </w:rPr>
      <w:tblPr/>
      <w:trPr>
        <w:hidden/>
      </w:trPr>
      <w:tcPr>
        <w:tcBorders>
          <w:top w:val="single" w:sz="4" w:space="0" w:color="FFFFFF" w:themeColor="background1"/>
        </w:tcBorders>
      </w:tcPr>
    </w:tblStylePr>
    <w:tblStylePr w:type="firstCol">
      <w:rPr>
        <w:b/>
        <w:bCs/>
      </w:rPr>
      <w:tblPr/>
      <w:trPr>
        <w:hidden/>
      </w:trPr>
      <w:tcPr>
        <w:tcBorders>
          <w:right w:val="single" w:sz="4" w:space="0" w:color="FFFFFF" w:themeColor="background1"/>
        </w:tcBorders>
      </w:tcPr>
    </w:tblStylePr>
    <w:tblStylePr w:type="lastCol">
      <w:rPr>
        <w:b/>
        <w:bCs/>
      </w:rPr>
      <w:tblPr/>
      <w:trPr>
        <w:hidden/>
      </w:trPr>
      <w:tcPr>
        <w:tcBorders>
          <w:left w:val="single" w:sz="4" w:space="0" w:color="FFFFFF" w:themeColor="background1"/>
        </w:tcBorders>
      </w:tcPr>
    </w:tblStylePr>
    <w:tblStylePr w:type="band1Vert">
      <w:tblPr/>
      <w:trPr>
        <w:hidden/>
      </w:trPr>
      <w:tcPr>
        <w:tcBorders>
          <w:left w:val="single" w:sz="4" w:space="0" w:color="FFFFFF" w:themeColor="background1"/>
          <w:right w:val="single" w:sz="4" w:space="0" w:color="FFFFFF" w:themeColor="background1"/>
        </w:tcBorders>
      </w:tcPr>
    </w:tblStylePr>
    <w:tblStylePr w:type="band2Vert">
      <w:tblPr/>
      <w:trPr>
        <w:hidden/>
      </w:trPr>
      <w:tcPr>
        <w:tcBorders>
          <w:left w:val="single" w:sz="4" w:space="0" w:color="FFFFFF" w:themeColor="background1"/>
          <w:right w:val="single" w:sz="4" w:space="0" w:color="FFFFFF" w:themeColor="background1"/>
        </w:tcBorders>
      </w:tcPr>
    </w:tblStylePr>
    <w:tblStylePr w:type="band1Horz">
      <w:tblPr/>
      <w:trPr>
        <w:hidden/>
      </w:trPr>
      <w:tcPr>
        <w:tcBorders>
          <w:top w:val="single" w:sz="4" w:space="0" w:color="FFFFFF" w:themeColor="background1"/>
          <w:bottom w:val="single" w:sz="4" w:space="0" w:color="FFFFFF" w:themeColor="background1"/>
        </w:tcBorders>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top w:val="nil"/>
          <w:left w:val="nil"/>
        </w:tcBorders>
      </w:tcPr>
    </w:tblStylePr>
    <w:tblStylePr w:type="swCell">
      <w:tblPr/>
      <w:trPr>
        <w:hidden/>
      </w:trPr>
      <w:tcPr>
        <w:tcBorders>
          <w:top w:val="nil"/>
          <w:right w:val="nil"/>
        </w:tcBorders>
      </w:tcPr>
    </w:tblStylePr>
  </w:style>
  <w:style w:type="table" w:customStyle="1" w:styleId="ListTable5Dark-Accent41">
    <w:name w:val="List Table 5 Dark - Accent 41"/>
    <w:basedOn w:val="TableNormal"/>
    <w:uiPriority w:val="50"/>
    <w:rsid w:val="00FB5403"/>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rPr>
      <w:hidden/>
    </w:trPr>
    <w:tcPr>
      <w:shd w:val="clear" w:color="auto" w:fill="8064A2" w:themeFill="accent4"/>
    </w:tcPr>
    <w:tblStylePr w:type="firstRow">
      <w:rPr>
        <w:b/>
        <w:bCs/>
      </w:rPr>
      <w:tblPr/>
      <w:trPr>
        <w:hidden/>
      </w:trPr>
      <w:tcPr>
        <w:tcBorders>
          <w:bottom w:val="single" w:sz="18" w:space="0" w:color="FFFFFF" w:themeColor="background1"/>
        </w:tcBorders>
      </w:tcPr>
    </w:tblStylePr>
    <w:tblStylePr w:type="lastRow">
      <w:rPr>
        <w:b/>
        <w:bCs/>
      </w:rPr>
      <w:tblPr/>
      <w:trPr>
        <w:hidden/>
      </w:trPr>
      <w:tcPr>
        <w:tcBorders>
          <w:top w:val="single" w:sz="4" w:space="0" w:color="FFFFFF" w:themeColor="background1"/>
        </w:tcBorders>
      </w:tcPr>
    </w:tblStylePr>
    <w:tblStylePr w:type="firstCol">
      <w:rPr>
        <w:b/>
        <w:bCs/>
      </w:rPr>
      <w:tblPr/>
      <w:trPr>
        <w:hidden/>
      </w:trPr>
      <w:tcPr>
        <w:tcBorders>
          <w:right w:val="single" w:sz="4" w:space="0" w:color="FFFFFF" w:themeColor="background1"/>
        </w:tcBorders>
      </w:tcPr>
    </w:tblStylePr>
    <w:tblStylePr w:type="lastCol">
      <w:rPr>
        <w:b/>
        <w:bCs/>
      </w:rPr>
      <w:tblPr/>
      <w:trPr>
        <w:hidden/>
      </w:trPr>
      <w:tcPr>
        <w:tcBorders>
          <w:left w:val="single" w:sz="4" w:space="0" w:color="FFFFFF" w:themeColor="background1"/>
        </w:tcBorders>
      </w:tcPr>
    </w:tblStylePr>
    <w:tblStylePr w:type="band1Vert">
      <w:tblPr/>
      <w:trPr>
        <w:hidden/>
      </w:trPr>
      <w:tcPr>
        <w:tcBorders>
          <w:left w:val="single" w:sz="4" w:space="0" w:color="FFFFFF" w:themeColor="background1"/>
          <w:right w:val="single" w:sz="4" w:space="0" w:color="FFFFFF" w:themeColor="background1"/>
        </w:tcBorders>
      </w:tcPr>
    </w:tblStylePr>
    <w:tblStylePr w:type="band2Vert">
      <w:tblPr/>
      <w:trPr>
        <w:hidden/>
      </w:trPr>
      <w:tcPr>
        <w:tcBorders>
          <w:left w:val="single" w:sz="4" w:space="0" w:color="FFFFFF" w:themeColor="background1"/>
          <w:right w:val="single" w:sz="4" w:space="0" w:color="FFFFFF" w:themeColor="background1"/>
        </w:tcBorders>
      </w:tcPr>
    </w:tblStylePr>
    <w:tblStylePr w:type="band1Horz">
      <w:tblPr/>
      <w:trPr>
        <w:hidden/>
      </w:trPr>
      <w:tcPr>
        <w:tcBorders>
          <w:top w:val="single" w:sz="4" w:space="0" w:color="FFFFFF" w:themeColor="background1"/>
          <w:bottom w:val="single" w:sz="4" w:space="0" w:color="FFFFFF" w:themeColor="background1"/>
        </w:tcBorders>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top w:val="nil"/>
          <w:left w:val="nil"/>
        </w:tcBorders>
      </w:tcPr>
    </w:tblStylePr>
    <w:tblStylePr w:type="swCell">
      <w:tblPr/>
      <w:trPr>
        <w:hidden/>
      </w:trPr>
      <w:tcPr>
        <w:tcBorders>
          <w:top w:val="nil"/>
          <w:right w:val="nil"/>
        </w:tcBorders>
      </w:tcPr>
    </w:tblStylePr>
  </w:style>
  <w:style w:type="table" w:customStyle="1" w:styleId="ListTable5Dark-Accent51">
    <w:name w:val="List Table 5 Dark - Accent 51"/>
    <w:basedOn w:val="TableNormal"/>
    <w:uiPriority w:val="50"/>
    <w:rsid w:val="00FB5403"/>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rPr>
      <w:hidden/>
    </w:trPr>
    <w:tcPr>
      <w:shd w:val="clear" w:color="auto" w:fill="4BACC6" w:themeFill="accent5"/>
    </w:tcPr>
    <w:tblStylePr w:type="firstRow">
      <w:rPr>
        <w:b/>
        <w:bCs/>
      </w:rPr>
      <w:tblPr/>
      <w:trPr>
        <w:hidden/>
      </w:trPr>
      <w:tcPr>
        <w:tcBorders>
          <w:bottom w:val="single" w:sz="18" w:space="0" w:color="FFFFFF" w:themeColor="background1"/>
        </w:tcBorders>
      </w:tcPr>
    </w:tblStylePr>
    <w:tblStylePr w:type="lastRow">
      <w:rPr>
        <w:b/>
        <w:bCs/>
      </w:rPr>
      <w:tblPr/>
      <w:trPr>
        <w:hidden/>
      </w:trPr>
      <w:tcPr>
        <w:tcBorders>
          <w:top w:val="single" w:sz="4" w:space="0" w:color="FFFFFF" w:themeColor="background1"/>
        </w:tcBorders>
      </w:tcPr>
    </w:tblStylePr>
    <w:tblStylePr w:type="firstCol">
      <w:rPr>
        <w:b/>
        <w:bCs/>
      </w:rPr>
      <w:tblPr/>
      <w:trPr>
        <w:hidden/>
      </w:trPr>
      <w:tcPr>
        <w:tcBorders>
          <w:right w:val="single" w:sz="4" w:space="0" w:color="FFFFFF" w:themeColor="background1"/>
        </w:tcBorders>
      </w:tcPr>
    </w:tblStylePr>
    <w:tblStylePr w:type="lastCol">
      <w:rPr>
        <w:b/>
        <w:bCs/>
      </w:rPr>
      <w:tblPr/>
      <w:trPr>
        <w:hidden/>
      </w:trPr>
      <w:tcPr>
        <w:tcBorders>
          <w:left w:val="single" w:sz="4" w:space="0" w:color="FFFFFF" w:themeColor="background1"/>
        </w:tcBorders>
      </w:tcPr>
    </w:tblStylePr>
    <w:tblStylePr w:type="band1Vert">
      <w:tblPr/>
      <w:trPr>
        <w:hidden/>
      </w:trPr>
      <w:tcPr>
        <w:tcBorders>
          <w:left w:val="single" w:sz="4" w:space="0" w:color="FFFFFF" w:themeColor="background1"/>
          <w:right w:val="single" w:sz="4" w:space="0" w:color="FFFFFF" w:themeColor="background1"/>
        </w:tcBorders>
      </w:tcPr>
    </w:tblStylePr>
    <w:tblStylePr w:type="band2Vert">
      <w:tblPr/>
      <w:trPr>
        <w:hidden/>
      </w:trPr>
      <w:tcPr>
        <w:tcBorders>
          <w:left w:val="single" w:sz="4" w:space="0" w:color="FFFFFF" w:themeColor="background1"/>
          <w:right w:val="single" w:sz="4" w:space="0" w:color="FFFFFF" w:themeColor="background1"/>
        </w:tcBorders>
      </w:tcPr>
    </w:tblStylePr>
    <w:tblStylePr w:type="band1Horz">
      <w:tblPr/>
      <w:trPr>
        <w:hidden/>
      </w:trPr>
      <w:tcPr>
        <w:tcBorders>
          <w:top w:val="single" w:sz="4" w:space="0" w:color="FFFFFF" w:themeColor="background1"/>
          <w:bottom w:val="single" w:sz="4" w:space="0" w:color="FFFFFF" w:themeColor="background1"/>
        </w:tcBorders>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top w:val="nil"/>
          <w:left w:val="nil"/>
        </w:tcBorders>
      </w:tcPr>
    </w:tblStylePr>
    <w:tblStylePr w:type="swCell">
      <w:tblPr/>
      <w:trPr>
        <w:hidden/>
      </w:trPr>
      <w:tcPr>
        <w:tcBorders>
          <w:top w:val="nil"/>
          <w:right w:val="nil"/>
        </w:tcBorders>
      </w:tcPr>
    </w:tblStylePr>
  </w:style>
  <w:style w:type="table" w:customStyle="1" w:styleId="ListTable5Dark-Accent61">
    <w:name w:val="List Table 5 Dark - Accent 61"/>
    <w:basedOn w:val="TableNormal"/>
    <w:uiPriority w:val="50"/>
    <w:rsid w:val="00FB5403"/>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rPr>
      <w:hidden/>
    </w:trPr>
    <w:tcPr>
      <w:shd w:val="clear" w:color="auto" w:fill="F79646" w:themeFill="accent6"/>
    </w:tcPr>
    <w:tblStylePr w:type="firstRow">
      <w:rPr>
        <w:b/>
        <w:bCs/>
      </w:rPr>
      <w:tblPr/>
      <w:trPr>
        <w:hidden/>
      </w:trPr>
      <w:tcPr>
        <w:tcBorders>
          <w:bottom w:val="single" w:sz="18" w:space="0" w:color="FFFFFF" w:themeColor="background1"/>
        </w:tcBorders>
      </w:tcPr>
    </w:tblStylePr>
    <w:tblStylePr w:type="lastRow">
      <w:rPr>
        <w:b/>
        <w:bCs/>
      </w:rPr>
      <w:tblPr/>
      <w:trPr>
        <w:hidden/>
      </w:trPr>
      <w:tcPr>
        <w:tcBorders>
          <w:top w:val="single" w:sz="4" w:space="0" w:color="FFFFFF" w:themeColor="background1"/>
        </w:tcBorders>
      </w:tcPr>
    </w:tblStylePr>
    <w:tblStylePr w:type="firstCol">
      <w:rPr>
        <w:b/>
        <w:bCs/>
      </w:rPr>
      <w:tblPr/>
      <w:trPr>
        <w:hidden/>
      </w:trPr>
      <w:tcPr>
        <w:tcBorders>
          <w:right w:val="single" w:sz="4" w:space="0" w:color="FFFFFF" w:themeColor="background1"/>
        </w:tcBorders>
      </w:tcPr>
    </w:tblStylePr>
    <w:tblStylePr w:type="lastCol">
      <w:rPr>
        <w:b/>
        <w:bCs/>
      </w:rPr>
      <w:tblPr/>
      <w:trPr>
        <w:hidden/>
      </w:trPr>
      <w:tcPr>
        <w:tcBorders>
          <w:left w:val="single" w:sz="4" w:space="0" w:color="FFFFFF" w:themeColor="background1"/>
        </w:tcBorders>
      </w:tcPr>
    </w:tblStylePr>
    <w:tblStylePr w:type="band1Vert">
      <w:tblPr/>
      <w:trPr>
        <w:hidden/>
      </w:trPr>
      <w:tcPr>
        <w:tcBorders>
          <w:left w:val="single" w:sz="4" w:space="0" w:color="FFFFFF" w:themeColor="background1"/>
          <w:right w:val="single" w:sz="4" w:space="0" w:color="FFFFFF" w:themeColor="background1"/>
        </w:tcBorders>
      </w:tcPr>
    </w:tblStylePr>
    <w:tblStylePr w:type="band2Vert">
      <w:tblPr/>
      <w:trPr>
        <w:hidden/>
      </w:trPr>
      <w:tcPr>
        <w:tcBorders>
          <w:left w:val="single" w:sz="4" w:space="0" w:color="FFFFFF" w:themeColor="background1"/>
          <w:right w:val="single" w:sz="4" w:space="0" w:color="FFFFFF" w:themeColor="background1"/>
        </w:tcBorders>
      </w:tcPr>
    </w:tblStylePr>
    <w:tblStylePr w:type="band1Horz">
      <w:tblPr/>
      <w:trPr>
        <w:hidden/>
      </w:trPr>
      <w:tcPr>
        <w:tcBorders>
          <w:top w:val="single" w:sz="4" w:space="0" w:color="FFFFFF" w:themeColor="background1"/>
          <w:bottom w:val="single" w:sz="4" w:space="0" w:color="FFFFFF" w:themeColor="background1"/>
        </w:tcBorders>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top w:val="nil"/>
          <w:left w:val="nil"/>
        </w:tcBorders>
      </w:tcPr>
    </w:tblStylePr>
    <w:tblStylePr w:type="swCell">
      <w:tblPr/>
      <w:trPr>
        <w:hidden/>
      </w:trPr>
      <w:tcPr>
        <w:tcBorders>
          <w:top w:val="nil"/>
          <w:right w:val="nil"/>
        </w:tcBorders>
      </w:tcPr>
    </w:tblStylePr>
  </w:style>
  <w:style w:type="table" w:customStyle="1" w:styleId="ListTable6Colorful1">
    <w:name w:val="List Table 6 Colorful1"/>
    <w:basedOn w:val="TableNormal"/>
    <w:uiPriority w:val="51"/>
    <w:rsid w:val="00FB5403"/>
    <w:rPr>
      <w:color w:val="000000" w:themeColor="text1"/>
    </w:rPr>
    <w:tblPr>
      <w:tblStyleRowBandSize w:val="1"/>
      <w:tblStyleColBandSize w:val="1"/>
      <w:tblBorders>
        <w:top w:val="single" w:sz="4" w:space="0" w:color="000000" w:themeColor="text1"/>
        <w:bottom w:val="single" w:sz="4" w:space="0" w:color="000000" w:themeColor="text1"/>
      </w:tblBorders>
    </w:tblPr>
    <w:trPr>
      <w:hidden/>
    </w:trPr>
    <w:tblStylePr w:type="firstRow">
      <w:rPr>
        <w:b/>
        <w:bCs/>
      </w:rPr>
      <w:tblPr/>
      <w:trPr>
        <w:hidden/>
      </w:trPr>
      <w:tcPr>
        <w:tcBorders>
          <w:bottom w:val="single" w:sz="4" w:space="0" w:color="000000" w:themeColor="text1"/>
        </w:tcBorders>
      </w:tcPr>
    </w:tblStylePr>
    <w:tblStylePr w:type="lastRow">
      <w:rPr>
        <w:b/>
        <w:bCs/>
      </w:rPr>
      <w:tblPr/>
      <w:trPr>
        <w:hidden/>
      </w:trPr>
      <w:tcPr>
        <w:tcBorders>
          <w:top w:val="double" w:sz="4" w:space="0" w:color="000000" w:themeColor="text1"/>
        </w:tcBorders>
      </w:tcPr>
    </w:tblStylePr>
    <w:tblStylePr w:type="firstCol">
      <w:rPr>
        <w:b/>
        <w:bCs/>
      </w:rPr>
    </w:tblStylePr>
    <w:tblStylePr w:type="lastCol">
      <w:rPr>
        <w:b/>
        <w:bCs/>
      </w:rPr>
    </w:tblStylePr>
    <w:tblStylePr w:type="band1Vert">
      <w:tblPr/>
      <w:trPr>
        <w:hidden/>
      </w:trPr>
      <w:tcPr>
        <w:shd w:val="clear" w:color="auto" w:fill="CCCCCC" w:themeFill="text1" w:themeFillTint="33"/>
      </w:tcPr>
    </w:tblStylePr>
    <w:tblStylePr w:type="band1Horz">
      <w:tblPr/>
      <w:trPr>
        <w:hidden/>
      </w:trPr>
      <w:tcPr>
        <w:shd w:val="clear" w:color="auto" w:fill="CCCCCC" w:themeFill="text1" w:themeFillTint="33"/>
      </w:tcPr>
    </w:tblStylePr>
  </w:style>
  <w:style w:type="table" w:customStyle="1" w:styleId="ListTable6Colorful-Accent11">
    <w:name w:val="List Table 6 Colorful - Accent 11"/>
    <w:basedOn w:val="TableNormal"/>
    <w:uiPriority w:val="51"/>
    <w:rsid w:val="00FB5403"/>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rPr>
      <w:hidden/>
    </w:trPr>
    <w:tblStylePr w:type="firstRow">
      <w:rPr>
        <w:b/>
        <w:bCs/>
      </w:rPr>
      <w:tblPr/>
      <w:trPr>
        <w:hidden/>
      </w:trPr>
      <w:tcPr>
        <w:tcBorders>
          <w:bottom w:val="single" w:sz="4" w:space="0" w:color="4F81BD" w:themeColor="accent1"/>
        </w:tcBorders>
      </w:tcPr>
    </w:tblStylePr>
    <w:tblStylePr w:type="lastRow">
      <w:rPr>
        <w:b/>
        <w:bCs/>
      </w:rPr>
      <w:tblPr/>
      <w:trPr>
        <w:hidden/>
      </w:trPr>
      <w:tcPr>
        <w:tcBorders>
          <w:top w:val="double" w:sz="4" w:space="0" w:color="4F81BD" w:themeColor="accent1"/>
        </w:tcBorders>
      </w:tcPr>
    </w:tblStylePr>
    <w:tblStylePr w:type="firstCol">
      <w:rPr>
        <w:b/>
        <w:bCs/>
      </w:rPr>
    </w:tblStylePr>
    <w:tblStylePr w:type="lastCol">
      <w:rPr>
        <w:b/>
        <w:bCs/>
      </w:rPr>
    </w:tblStylePr>
    <w:tblStylePr w:type="band1Vert">
      <w:tblPr/>
      <w:trPr>
        <w:hidden/>
      </w:trPr>
      <w:tcPr>
        <w:shd w:val="clear" w:color="auto" w:fill="DBE5F1" w:themeFill="accent1" w:themeFillTint="33"/>
      </w:tcPr>
    </w:tblStylePr>
    <w:tblStylePr w:type="band1Horz">
      <w:tblPr/>
      <w:trPr>
        <w:hidden/>
      </w:trPr>
      <w:tcPr>
        <w:shd w:val="clear" w:color="auto" w:fill="DBE5F1" w:themeFill="accent1" w:themeFillTint="33"/>
      </w:tcPr>
    </w:tblStylePr>
  </w:style>
  <w:style w:type="table" w:customStyle="1" w:styleId="ListTable6Colorful-Accent21">
    <w:name w:val="List Table 6 Colorful - Accent 21"/>
    <w:basedOn w:val="TableNormal"/>
    <w:uiPriority w:val="51"/>
    <w:rsid w:val="00FB5403"/>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rPr>
      <w:hidden/>
    </w:trPr>
    <w:tblStylePr w:type="firstRow">
      <w:rPr>
        <w:b/>
        <w:bCs/>
      </w:rPr>
      <w:tblPr/>
      <w:trPr>
        <w:hidden/>
      </w:trPr>
      <w:tcPr>
        <w:tcBorders>
          <w:bottom w:val="single" w:sz="4" w:space="0" w:color="C0504D" w:themeColor="accent2"/>
        </w:tcBorders>
      </w:tcPr>
    </w:tblStylePr>
    <w:tblStylePr w:type="lastRow">
      <w:rPr>
        <w:b/>
        <w:bCs/>
      </w:rPr>
      <w:tblPr/>
      <w:trPr>
        <w:hidden/>
      </w:trPr>
      <w:tcPr>
        <w:tcBorders>
          <w:top w:val="double" w:sz="4" w:space="0" w:color="C0504D" w:themeColor="accent2"/>
        </w:tcBorders>
      </w:tcPr>
    </w:tblStylePr>
    <w:tblStylePr w:type="firstCol">
      <w:rPr>
        <w:b/>
        <w:bCs/>
      </w:rPr>
    </w:tblStylePr>
    <w:tblStylePr w:type="lastCol">
      <w:rPr>
        <w:b/>
        <w:bCs/>
      </w:rPr>
    </w:tblStylePr>
    <w:tblStylePr w:type="band1Vert">
      <w:tblPr/>
      <w:trPr>
        <w:hidden/>
      </w:trPr>
      <w:tcPr>
        <w:shd w:val="clear" w:color="auto" w:fill="F2DBDB" w:themeFill="accent2" w:themeFillTint="33"/>
      </w:tcPr>
    </w:tblStylePr>
    <w:tblStylePr w:type="band1Horz">
      <w:tblPr/>
      <w:trPr>
        <w:hidden/>
      </w:trPr>
      <w:tcPr>
        <w:shd w:val="clear" w:color="auto" w:fill="F2DBDB" w:themeFill="accent2" w:themeFillTint="33"/>
      </w:tcPr>
    </w:tblStylePr>
  </w:style>
  <w:style w:type="table" w:customStyle="1" w:styleId="ListTable6Colorful-Accent31">
    <w:name w:val="List Table 6 Colorful - Accent 31"/>
    <w:basedOn w:val="TableNormal"/>
    <w:uiPriority w:val="51"/>
    <w:rsid w:val="00FB5403"/>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rPr>
      <w:hidden/>
    </w:trPr>
    <w:tblStylePr w:type="firstRow">
      <w:rPr>
        <w:b/>
        <w:bCs/>
      </w:rPr>
      <w:tblPr/>
      <w:trPr>
        <w:hidden/>
      </w:trPr>
      <w:tcPr>
        <w:tcBorders>
          <w:bottom w:val="single" w:sz="4" w:space="0" w:color="9BBB59" w:themeColor="accent3"/>
        </w:tcBorders>
      </w:tcPr>
    </w:tblStylePr>
    <w:tblStylePr w:type="lastRow">
      <w:rPr>
        <w:b/>
        <w:bCs/>
      </w:rPr>
      <w:tblPr/>
      <w:trPr>
        <w:hidden/>
      </w:trPr>
      <w:tcPr>
        <w:tcBorders>
          <w:top w:val="double" w:sz="4" w:space="0" w:color="9BBB59" w:themeColor="accent3"/>
        </w:tcBorders>
      </w:tcPr>
    </w:tblStylePr>
    <w:tblStylePr w:type="firstCol">
      <w:rPr>
        <w:b/>
        <w:bCs/>
      </w:rPr>
    </w:tblStylePr>
    <w:tblStylePr w:type="lastCol">
      <w:rPr>
        <w:b/>
        <w:bCs/>
      </w:rPr>
    </w:tblStylePr>
    <w:tblStylePr w:type="band1Vert">
      <w:tblPr/>
      <w:trPr>
        <w:hidden/>
      </w:trPr>
      <w:tcPr>
        <w:shd w:val="clear" w:color="auto" w:fill="EAF1DD" w:themeFill="accent3" w:themeFillTint="33"/>
      </w:tcPr>
    </w:tblStylePr>
    <w:tblStylePr w:type="band1Horz">
      <w:tblPr/>
      <w:trPr>
        <w:hidden/>
      </w:trPr>
      <w:tcPr>
        <w:shd w:val="clear" w:color="auto" w:fill="EAF1DD" w:themeFill="accent3" w:themeFillTint="33"/>
      </w:tcPr>
    </w:tblStylePr>
  </w:style>
  <w:style w:type="table" w:customStyle="1" w:styleId="ListTable6Colorful-Accent41">
    <w:name w:val="List Table 6 Colorful - Accent 41"/>
    <w:basedOn w:val="TableNormal"/>
    <w:uiPriority w:val="51"/>
    <w:rsid w:val="00FB5403"/>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rPr>
      <w:hidden/>
    </w:trPr>
    <w:tblStylePr w:type="firstRow">
      <w:rPr>
        <w:b/>
        <w:bCs/>
      </w:rPr>
      <w:tblPr/>
      <w:trPr>
        <w:hidden/>
      </w:trPr>
      <w:tcPr>
        <w:tcBorders>
          <w:bottom w:val="single" w:sz="4" w:space="0" w:color="8064A2" w:themeColor="accent4"/>
        </w:tcBorders>
      </w:tcPr>
    </w:tblStylePr>
    <w:tblStylePr w:type="lastRow">
      <w:rPr>
        <w:b/>
        <w:bCs/>
      </w:rPr>
      <w:tblPr/>
      <w:trPr>
        <w:hidden/>
      </w:trPr>
      <w:tcPr>
        <w:tcBorders>
          <w:top w:val="double" w:sz="4" w:space="0" w:color="8064A2" w:themeColor="accent4"/>
        </w:tcBorders>
      </w:tcPr>
    </w:tblStylePr>
    <w:tblStylePr w:type="firstCol">
      <w:rPr>
        <w:b/>
        <w:bCs/>
      </w:rPr>
    </w:tblStylePr>
    <w:tblStylePr w:type="lastCol">
      <w:rPr>
        <w:b/>
        <w:bCs/>
      </w:rPr>
    </w:tblStylePr>
    <w:tblStylePr w:type="band1Vert">
      <w:tblPr/>
      <w:trPr>
        <w:hidden/>
      </w:trPr>
      <w:tcPr>
        <w:shd w:val="clear" w:color="auto" w:fill="E5DFEC" w:themeFill="accent4" w:themeFillTint="33"/>
      </w:tcPr>
    </w:tblStylePr>
    <w:tblStylePr w:type="band1Horz">
      <w:tblPr/>
      <w:trPr>
        <w:hidden/>
      </w:trPr>
      <w:tcPr>
        <w:shd w:val="clear" w:color="auto" w:fill="E5DFEC" w:themeFill="accent4" w:themeFillTint="33"/>
      </w:tcPr>
    </w:tblStylePr>
  </w:style>
  <w:style w:type="table" w:customStyle="1" w:styleId="ListTable6Colorful-Accent51">
    <w:name w:val="List Table 6 Colorful - Accent 51"/>
    <w:basedOn w:val="TableNormal"/>
    <w:uiPriority w:val="51"/>
    <w:rsid w:val="00FB5403"/>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rPr>
      <w:hidden/>
    </w:trPr>
    <w:tblStylePr w:type="firstRow">
      <w:rPr>
        <w:b/>
        <w:bCs/>
      </w:rPr>
      <w:tblPr/>
      <w:trPr>
        <w:hidden/>
      </w:trPr>
      <w:tcPr>
        <w:tcBorders>
          <w:bottom w:val="single" w:sz="4" w:space="0" w:color="4BACC6" w:themeColor="accent5"/>
        </w:tcBorders>
      </w:tcPr>
    </w:tblStylePr>
    <w:tblStylePr w:type="lastRow">
      <w:rPr>
        <w:b/>
        <w:bCs/>
      </w:rPr>
      <w:tblPr/>
      <w:trPr>
        <w:hidden/>
      </w:trPr>
      <w:tcPr>
        <w:tcBorders>
          <w:top w:val="double" w:sz="4" w:space="0" w:color="4BACC6" w:themeColor="accent5"/>
        </w:tcBorders>
      </w:tcPr>
    </w:tblStylePr>
    <w:tblStylePr w:type="firstCol">
      <w:rPr>
        <w:b/>
        <w:bCs/>
      </w:rPr>
    </w:tblStylePr>
    <w:tblStylePr w:type="lastCol">
      <w:rPr>
        <w:b/>
        <w:bCs/>
      </w:rPr>
    </w:tblStylePr>
    <w:tblStylePr w:type="band1Vert">
      <w:tblPr/>
      <w:trPr>
        <w:hidden/>
      </w:trPr>
      <w:tcPr>
        <w:shd w:val="clear" w:color="auto" w:fill="DAEEF3" w:themeFill="accent5" w:themeFillTint="33"/>
      </w:tcPr>
    </w:tblStylePr>
    <w:tblStylePr w:type="band1Horz">
      <w:tblPr/>
      <w:trPr>
        <w:hidden/>
      </w:trPr>
      <w:tcPr>
        <w:shd w:val="clear" w:color="auto" w:fill="DAEEF3" w:themeFill="accent5" w:themeFillTint="33"/>
      </w:tcPr>
    </w:tblStylePr>
  </w:style>
  <w:style w:type="table" w:customStyle="1" w:styleId="ListTable6Colorful-Accent61">
    <w:name w:val="List Table 6 Colorful - Accent 61"/>
    <w:basedOn w:val="TableNormal"/>
    <w:uiPriority w:val="51"/>
    <w:rsid w:val="00FB5403"/>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rPr>
      <w:hidden/>
    </w:trPr>
    <w:tblStylePr w:type="firstRow">
      <w:rPr>
        <w:b/>
        <w:bCs/>
      </w:rPr>
      <w:tblPr/>
      <w:trPr>
        <w:hidden/>
      </w:trPr>
      <w:tcPr>
        <w:tcBorders>
          <w:bottom w:val="single" w:sz="4" w:space="0" w:color="F79646" w:themeColor="accent6"/>
        </w:tcBorders>
      </w:tcPr>
    </w:tblStylePr>
    <w:tblStylePr w:type="lastRow">
      <w:rPr>
        <w:b/>
        <w:bCs/>
      </w:rPr>
      <w:tblPr/>
      <w:trPr>
        <w:hidden/>
      </w:trPr>
      <w:tcPr>
        <w:tcBorders>
          <w:top w:val="double" w:sz="4" w:space="0" w:color="F79646" w:themeColor="accent6"/>
        </w:tcBorders>
      </w:tcPr>
    </w:tblStylePr>
    <w:tblStylePr w:type="firstCol">
      <w:rPr>
        <w:b/>
        <w:bCs/>
      </w:rPr>
    </w:tblStylePr>
    <w:tblStylePr w:type="lastCol">
      <w:rPr>
        <w:b/>
        <w:bCs/>
      </w:r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style>
  <w:style w:type="table" w:customStyle="1" w:styleId="ListTable7Colorful1">
    <w:name w:val="List Table 7 Colorful1"/>
    <w:basedOn w:val="TableNormal"/>
    <w:uiPriority w:val="52"/>
    <w:rsid w:val="00FB5403"/>
    <w:rPr>
      <w:color w:val="000000" w:themeColor="text1"/>
    </w:rPr>
    <w:tblPr>
      <w:tblStyleRowBandSize w:val="1"/>
      <w:tblStyleColBandSize w:val="1"/>
    </w:tblPr>
    <w:trPr>
      <w:hidden/>
    </w:trPr>
    <w:tblStylePr w:type="firstRow">
      <w:rPr>
        <w:rFonts w:asciiTheme="majorHAnsi" w:eastAsiaTheme="majorEastAsia" w:hAnsiTheme="majorHAnsi" w:cstheme="majorBidi"/>
        <w:i/>
        <w:iCs/>
        <w:sz w:val="26"/>
      </w:rPr>
      <w:tblPr/>
      <w:trPr>
        <w:hidden/>
      </w:tr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rPr>
        <w:hidden/>
      </w:tr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rPr>
        <w:hidden/>
      </w:tr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rPr>
        <w:hidden/>
      </w:trPr>
      <w:tcPr>
        <w:tcBorders>
          <w:left w:val="single" w:sz="4" w:space="0" w:color="000000" w:themeColor="text1"/>
        </w:tcBorders>
        <w:shd w:val="clear" w:color="auto" w:fill="FFFFFF" w:themeFill="background1"/>
      </w:tcPr>
    </w:tblStylePr>
    <w:tblStylePr w:type="band1Vert">
      <w:tblPr/>
      <w:trPr>
        <w:hidden/>
      </w:trPr>
      <w:tcPr>
        <w:shd w:val="clear" w:color="auto" w:fill="CCCCCC" w:themeFill="text1" w:themeFillTint="33"/>
      </w:tcPr>
    </w:tblStylePr>
    <w:tblStylePr w:type="band1Horz">
      <w:tblPr/>
      <w:trPr>
        <w:hidden/>
      </w:trPr>
      <w:tcPr>
        <w:shd w:val="clear" w:color="auto" w:fill="CCCCCC" w:themeFill="text1" w:themeFillTint="33"/>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left w:val="nil"/>
        </w:tcBorders>
      </w:tcPr>
    </w:tblStylePr>
    <w:tblStylePr w:type="swCell">
      <w:tblPr/>
      <w:trPr>
        <w:hidden/>
      </w:trPr>
      <w:tcPr>
        <w:tcBorders>
          <w:right w:val="nil"/>
        </w:tcBorders>
      </w:tcPr>
    </w:tblStylePr>
  </w:style>
  <w:style w:type="table" w:customStyle="1" w:styleId="ListTable7Colorful-Accent11">
    <w:name w:val="List Table 7 Colorful - Accent 11"/>
    <w:basedOn w:val="TableNormal"/>
    <w:uiPriority w:val="52"/>
    <w:rsid w:val="00FB5403"/>
    <w:rPr>
      <w:color w:val="365F91" w:themeColor="accent1" w:themeShade="BF"/>
    </w:rPr>
    <w:tblPr>
      <w:tblStyleRowBandSize w:val="1"/>
      <w:tblStyleColBandSize w:val="1"/>
    </w:tblPr>
    <w:trPr>
      <w:hidden/>
    </w:trPr>
    <w:tblStylePr w:type="firstRow">
      <w:rPr>
        <w:rFonts w:asciiTheme="majorHAnsi" w:eastAsiaTheme="majorEastAsia" w:hAnsiTheme="majorHAnsi" w:cstheme="majorBidi"/>
        <w:i/>
        <w:iCs/>
        <w:sz w:val="26"/>
      </w:rPr>
      <w:tblPr/>
      <w:trPr>
        <w:hidden/>
      </w:tr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rPr>
        <w:hidden/>
      </w:tr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rPr>
        <w:hidden/>
      </w:tr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rPr>
        <w:hidden/>
      </w:trPr>
      <w:tcPr>
        <w:tcBorders>
          <w:left w:val="single" w:sz="4" w:space="0" w:color="4F81BD" w:themeColor="accent1"/>
        </w:tcBorders>
        <w:shd w:val="clear" w:color="auto" w:fill="FFFFFF" w:themeFill="background1"/>
      </w:tcPr>
    </w:tblStylePr>
    <w:tblStylePr w:type="band1Vert">
      <w:tblPr/>
      <w:trPr>
        <w:hidden/>
      </w:trPr>
      <w:tcPr>
        <w:shd w:val="clear" w:color="auto" w:fill="DBE5F1" w:themeFill="accent1" w:themeFillTint="33"/>
      </w:tcPr>
    </w:tblStylePr>
    <w:tblStylePr w:type="band1Horz">
      <w:tblPr/>
      <w:trPr>
        <w:hidden/>
      </w:trPr>
      <w:tcPr>
        <w:shd w:val="clear" w:color="auto" w:fill="DBE5F1" w:themeFill="accent1" w:themeFillTint="33"/>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left w:val="nil"/>
        </w:tcBorders>
      </w:tcPr>
    </w:tblStylePr>
    <w:tblStylePr w:type="swCell">
      <w:tblPr/>
      <w:trPr>
        <w:hidden/>
      </w:trPr>
      <w:tcPr>
        <w:tcBorders>
          <w:right w:val="nil"/>
        </w:tcBorders>
      </w:tcPr>
    </w:tblStylePr>
  </w:style>
  <w:style w:type="table" w:customStyle="1" w:styleId="ListTable7Colorful-Accent21">
    <w:name w:val="List Table 7 Colorful - Accent 21"/>
    <w:basedOn w:val="TableNormal"/>
    <w:uiPriority w:val="52"/>
    <w:rsid w:val="00FB5403"/>
    <w:rPr>
      <w:color w:val="943634" w:themeColor="accent2" w:themeShade="BF"/>
    </w:rPr>
    <w:tblPr>
      <w:tblStyleRowBandSize w:val="1"/>
      <w:tblStyleColBandSize w:val="1"/>
    </w:tblPr>
    <w:trPr>
      <w:hidden/>
    </w:trPr>
    <w:tblStylePr w:type="firstRow">
      <w:rPr>
        <w:rFonts w:asciiTheme="majorHAnsi" w:eastAsiaTheme="majorEastAsia" w:hAnsiTheme="majorHAnsi" w:cstheme="majorBidi"/>
        <w:i/>
        <w:iCs/>
        <w:sz w:val="26"/>
      </w:rPr>
      <w:tblPr/>
      <w:trPr>
        <w:hidden/>
      </w:tr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rPr>
        <w:hidden/>
      </w:tr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rPr>
        <w:hidden/>
      </w:tr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rPr>
        <w:hidden/>
      </w:trPr>
      <w:tcPr>
        <w:tcBorders>
          <w:left w:val="single" w:sz="4" w:space="0" w:color="C0504D" w:themeColor="accent2"/>
        </w:tcBorders>
        <w:shd w:val="clear" w:color="auto" w:fill="FFFFFF" w:themeFill="background1"/>
      </w:tcPr>
    </w:tblStylePr>
    <w:tblStylePr w:type="band1Vert">
      <w:tblPr/>
      <w:trPr>
        <w:hidden/>
      </w:trPr>
      <w:tcPr>
        <w:shd w:val="clear" w:color="auto" w:fill="F2DBDB" w:themeFill="accent2" w:themeFillTint="33"/>
      </w:tcPr>
    </w:tblStylePr>
    <w:tblStylePr w:type="band1Horz">
      <w:tblPr/>
      <w:trPr>
        <w:hidden/>
      </w:trPr>
      <w:tcPr>
        <w:shd w:val="clear" w:color="auto" w:fill="F2DBDB" w:themeFill="accent2" w:themeFillTint="33"/>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left w:val="nil"/>
        </w:tcBorders>
      </w:tcPr>
    </w:tblStylePr>
    <w:tblStylePr w:type="swCell">
      <w:tblPr/>
      <w:trPr>
        <w:hidden/>
      </w:trPr>
      <w:tcPr>
        <w:tcBorders>
          <w:right w:val="nil"/>
        </w:tcBorders>
      </w:tcPr>
    </w:tblStylePr>
  </w:style>
  <w:style w:type="table" w:customStyle="1" w:styleId="ListTable7Colorful-Accent31">
    <w:name w:val="List Table 7 Colorful - Accent 31"/>
    <w:basedOn w:val="TableNormal"/>
    <w:uiPriority w:val="52"/>
    <w:rsid w:val="00FB5403"/>
    <w:rPr>
      <w:color w:val="76923C" w:themeColor="accent3" w:themeShade="BF"/>
    </w:rPr>
    <w:tblPr>
      <w:tblStyleRowBandSize w:val="1"/>
      <w:tblStyleColBandSize w:val="1"/>
    </w:tblPr>
    <w:trPr>
      <w:hidden/>
    </w:trPr>
    <w:tblStylePr w:type="firstRow">
      <w:rPr>
        <w:rFonts w:asciiTheme="majorHAnsi" w:eastAsiaTheme="majorEastAsia" w:hAnsiTheme="majorHAnsi" w:cstheme="majorBidi"/>
        <w:i/>
        <w:iCs/>
        <w:sz w:val="26"/>
      </w:rPr>
      <w:tblPr/>
      <w:trPr>
        <w:hidden/>
      </w:tr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rPr>
        <w:hidden/>
      </w:tr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rPr>
        <w:hidden/>
      </w:tr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rPr>
        <w:hidden/>
      </w:trPr>
      <w:tcPr>
        <w:tcBorders>
          <w:left w:val="single" w:sz="4" w:space="0" w:color="9BBB59" w:themeColor="accent3"/>
        </w:tcBorders>
        <w:shd w:val="clear" w:color="auto" w:fill="FFFFFF" w:themeFill="background1"/>
      </w:tcPr>
    </w:tblStylePr>
    <w:tblStylePr w:type="band1Vert">
      <w:tblPr/>
      <w:trPr>
        <w:hidden/>
      </w:trPr>
      <w:tcPr>
        <w:shd w:val="clear" w:color="auto" w:fill="EAF1DD" w:themeFill="accent3" w:themeFillTint="33"/>
      </w:tcPr>
    </w:tblStylePr>
    <w:tblStylePr w:type="band1Horz">
      <w:tblPr/>
      <w:trPr>
        <w:hidden/>
      </w:trPr>
      <w:tcPr>
        <w:shd w:val="clear" w:color="auto" w:fill="EAF1DD" w:themeFill="accent3" w:themeFillTint="33"/>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left w:val="nil"/>
        </w:tcBorders>
      </w:tcPr>
    </w:tblStylePr>
    <w:tblStylePr w:type="swCell">
      <w:tblPr/>
      <w:trPr>
        <w:hidden/>
      </w:trPr>
      <w:tcPr>
        <w:tcBorders>
          <w:right w:val="nil"/>
        </w:tcBorders>
      </w:tcPr>
    </w:tblStylePr>
  </w:style>
  <w:style w:type="table" w:customStyle="1" w:styleId="ListTable7Colorful-Accent41">
    <w:name w:val="List Table 7 Colorful - Accent 41"/>
    <w:basedOn w:val="TableNormal"/>
    <w:uiPriority w:val="52"/>
    <w:rsid w:val="00FB5403"/>
    <w:rPr>
      <w:color w:val="5F497A" w:themeColor="accent4" w:themeShade="BF"/>
    </w:rPr>
    <w:tblPr>
      <w:tblStyleRowBandSize w:val="1"/>
      <w:tblStyleColBandSize w:val="1"/>
    </w:tblPr>
    <w:trPr>
      <w:hidden/>
    </w:trPr>
    <w:tblStylePr w:type="firstRow">
      <w:rPr>
        <w:rFonts w:asciiTheme="majorHAnsi" w:eastAsiaTheme="majorEastAsia" w:hAnsiTheme="majorHAnsi" w:cstheme="majorBidi"/>
        <w:i/>
        <w:iCs/>
        <w:sz w:val="26"/>
      </w:rPr>
      <w:tblPr/>
      <w:trPr>
        <w:hidden/>
      </w:tr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rPr>
        <w:hidden/>
      </w:tr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rPr>
        <w:hidden/>
      </w:tr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rPr>
        <w:hidden/>
      </w:trPr>
      <w:tcPr>
        <w:tcBorders>
          <w:left w:val="single" w:sz="4" w:space="0" w:color="8064A2" w:themeColor="accent4"/>
        </w:tcBorders>
        <w:shd w:val="clear" w:color="auto" w:fill="FFFFFF" w:themeFill="background1"/>
      </w:tcPr>
    </w:tblStylePr>
    <w:tblStylePr w:type="band1Vert">
      <w:tblPr/>
      <w:trPr>
        <w:hidden/>
      </w:trPr>
      <w:tcPr>
        <w:shd w:val="clear" w:color="auto" w:fill="E5DFEC" w:themeFill="accent4" w:themeFillTint="33"/>
      </w:tcPr>
    </w:tblStylePr>
    <w:tblStylePr w:type="band1Horz">
      <w:tblPr/>
      <w:trPr>
        <w:hidden/>
      </w:trPr>
      <w:tcPr>
        <w:shd w:val="clear" w:color="auto" w:fill="E5DFEC" w:themeFill="accent4" w:themeFillTint="33"/>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left w:val="nil"/>
        </w:tcBorders>
      </w:tcPr>
    </w:tblStylePr>
    <w:tblStylePr w:type="swCell">
      <w:tblPr/>
      <w:trPr>
        <w:hidden/>
      </w:trPr>
      <w:tcPr>
        <w:tcBorders>
          <w:right w:val="nil"/>
        </w:tcBorders>
      </w:tcPr>
    </w:tblStylePr>
  </w:style>
  <w:style w:type="table" w:customStyle="1" w:styleId="ListTable7Colorful-Accent51">
    <w:name w:val="List Table 7 Colorful - Accent 51"/>
    <w:basedOn w:val="TableNormal"/>
    <w:uiPriority w:val="52"/>
    <w:rsid w:val="00FB5403"/>
    <w:rPr>
      <w:color w:val="31849B" w:themeColor="accent5" w:themeShade="BF"/>
    </w:rPr>
    <w:tblPr>
      <w:tblStyleRowBandSize w:val="1"/>
      <w:tblStyleColBandSize w:val="1"/>
    </w:tblPr>
    <w:trPr>
      <w:hidden/>
    </w:trPr>
    <w:tblStylePr w:type="firstRow">
      <w:rPr>
        <w:rFonts w:asciiTheme="majorHAnsi" w:eastAsiaTheme="majorEastAsia" w:hAnsiTheme="majorHAnsi" w:cstheme="majorBidi"/>
        <w:i/>
        <w:iCs/>
        <w:sz w:val="26"/>
      </w:rPr>
      <w:tblPr/>
      <w:trPr>
        <w:hidden/>
      </w:tr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rPr>
        <w:hidden/>
      </w:tr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rPr>
        <w:hidden/>
      </w:tr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rPr>
        <w:hidden/>
      </w:trPr>
      <w:tcPr>
        <w:tcBorders>
          <w:left w:val="single" w:sz="4" w:space="0" w:color="4BACC6" w:themeColor="accent5"/>
        </w:tcBorders>
        <w:shd w:val="clear" w:color="auto" w:fill="FFFFFF" w:themeFill="background1"/>
      </w:tcPr>
    </w:tblStylePr>
    <w:tblStylePr w:type="band1Vert">
      <w:tblPr/>
      <w:trPr>
        <w:hidden/>
      </w:trPr>
      <w:tcPr>
        <w:shd w:val="clear" w:color="auto" w:fill="DAEEF3" w:themeFill="accent5" w:themeFillTint="33"/>
      </w:tcPr>
    </w:tblStylePr>
    <w:tblStylePr w:type="band1Horz">
      <w:tblPr/>
      <w:trPr>
        <w:hidden/>
      </w:trPr>
      <w:tcPr>
        <w:shd w:val="clear" w:color="auto" w:fill="DAEEF3" w:themeFill="accent5" w:themeFillTint="33"/>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left w:val="nil"/>
        </w:tcBorders>
      </w:tcPr>
    </w:tblStylePr>
    <w:tblStylePr w:type="swCell">
      <w:tblPr/>
      <w:trPr>
        <w:hidden/>
      </w:trPr>
      <w:tcPr>
        <w:tcBorders>
          <w:right w:val="nil"/>
        </w:tcBorders>
      </w:tcPr>
    </w:tblStylePr>
  </w:style>
  <w:style w:type="table" w:customStyle="1" w:styleId="ListTable7Colorful-Accent61">
    <w:name w:val="List Table 7 Colorful - Accent 61"/>
    <w:basedOn w:val="TableNormal"/>
    <w:uiPriority w:val="52"/>
    <w:rsid w:val="00FB5403"/>
    <w:rPr>
      <w:color w:val="E36C0A" w:themeColor="accent6" w:themeShade="BF"/>
    </w:rPr>
    <w:tblPr>
      <w:tblStyleRowBandSize w:val="1"/>
      <w:tblStyleColBandSize w:val="1"/>
    </w:tblPr>
    <w:trPr>
      <w:hidden/>
    </w:trPr>
    <w:tblStylePr w:type="firstRow">
      <w:rPr>
        <w:rFonts w:asciiTheme="majorHAnsi" w:eastAsiaTheme="majorEastAsia" w:hAnsiTheme="majorHAnsi" w:cstheme="majorBidi"/>
        <w:i/>
        <w:iCs/>
        <w:sz w:val="26"/>
      </w:rPr>
      <w:tblPr/>
      <w:trPr>
        <w:hidden/>
      </w:tr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rPr>
        <w:hidden/>
      </w:tr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rPr>
        <w:hidden/>
      </w:tr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rPr>
        <w:hidden/>
      </w:trPr>
      <w:tcPr>
        <w:tcBorders>
          <w:left w:val="single" w:sz="4" w:space="0" w:color="F79646" w:themeColor="accent6"/>
        </w:tcBorders>
        <w:shd w:val="clear" w:color="auto" w:fill="FFFFFF" w:themeFill="background1"/>
      </w:tc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left w:val="nil"/>
        </w:tcBorders>
      </w:tcPr>
    </w:tblStylePr>
    <w:tblStylePr w:type="swCell">
      <w:tblPr/>
      <w:trPr>
        <w:hidden/>
      </w:trPr>
      <w:tcPr>
        <w:tcBorders>
          <w:right w:val="nil"/>
        </w:tcBorders>
      </w:tcPr>
    </w:tblStylePr>
  </w:style>
  <w:style w:type="paragraph" w:styleId="MacroText">
    <w:name w:val="macro"/>
    <w:link w:val="MacroTextChar"/>
    <w:uiPriority w:val="99"/>
    <w:semiHidden/>
    <w:unhideWhenUsed/>
    <w:locked/>
    <w:rsid w:val="00FB5403"/>
    <w:pPr>
      <w:tabs>
        <w:tab w:val="left" w:pos="480"/>
        <w:tab w:val="left" w:pos="960"/>
        <w:tab w:val="left" w:pos="1440"/>
        <w:tab w:val="left" w:pos="1920"/>
        <w:tab w:val="left" w:pos="2400"/>
        <w:tab w:val="left" w:pos="2880"/>
        <w:tab w:val="left" w:pos="3360"/>
        <w:tab w:val="left" w:pos="3840"/>
        <w:tab w:val="left" w:pos="4320"/>
      </w:tabs>
      <w:spacing w:before="240"/>
    </w:pPr>
    <w:rPr>
      <w:rFonts w:ascii="Consolas" w:eastAsia="Times New Roman" w:hAnsi="Consolas"/>
      <w:color w:val="00000A"/>
      <w:szCs w:val="20"/>
    </w:rPr>
  </w:style>
  <w:style w:type="character" w:customStyle="1" w:styleId="MacroTextChar">
    <w:name w:val="Macro Text Char"/>
    <w:basedOn w:val="DefaultParagraphFont"/>
    <w:link w:val="MacroText"/>
    <w:uiPriority w:val="99"/>
    <w:semiHidden/>
    <w:rsid w:val="00FB5403"/>
    <w:rPr>
      <w:rFonts w:ascii="Consolas" w:eastAsia="Times New Roman" w:hAnsi="Consolas"/>
      <w:color w:val="00000A"/>
      <w:szCs w:val="20"/>
    </w:rPr>
  </w:style>
  <w:style w:type="table" w:styleId="MediumGrid1">
    <w:name w:val="Medium Grid 1"/>
    <w:basedOn w:val="TableNormal"/>
    <w:uiPriority w:val="67"/>
    <w:semiHidden/>
    <w:unhideWhenUsed/>
    <w:rsid w:val="00FB540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rPr>
      <w:hidden/>
    </w:trPr>
    <w:tcPr>
      <w:shd w:val="clear" w:color="auto" w:fill="C0C0C0" w:themeFill="text1" w:themeFillTint="3F"/>
    </w:tcPr>
    <w:tblStylePr w:type="firstRow">
      <w:rPr>
        <w:b/>
        <w:bCs/>
      </w:rPr>
    </w:tblStylePr>
    <w:tblStylePr w:type="lastRow">
      <w:rPr>
        <w:b/>
        <w:bCs/>
      </w:rPr>
      <w:tblPr/>
      <w:trPr>
        <w:hidden/>
      </w:trPr>
      <w:tcPr>
        <w:tcBorders>
          <w:top w:val="single" w:sz="18" w:space="0" w:color="404040" w:themeColor="text1" w:themeTint="BF"/>
        </w:tcBorders>
      </w:tcPr>
    </w:tblStylePr>
    <w:tblStylePr w:type="firstCol">
      <w:rPr>
        <w:b/>
        <w:bCs/>
      </w:rPr>
    </w:tblStylePr>
    <w:tblStylePr w:type="lastCol">
      <w:rPr>
        <w:b/>
        <w:bCs/>
      </w:rPr>
    </w:tblStylePr>
    <w:tblStylePr w:type="band1Vert">
      <w:tblPr/>
      <w:trPr>
        <w:hidden/>
      </w:trPr>
      <w:tcPr>
        <w:shd w:val="clear" w:color="auto" w:fill="808080" w:themeFill="text1" w:themeFillTint="7F"/>
      </w:tcPr>
    </w:tblStylePr>
    <w:tblStylePr w:type="band1Horz">
      <w:tblPr/>
      <w:trPr>
        <w:hidden/>
      </w:trPr>
      <w:tcPr>
        <w:shd w:val="clear" w:color="auto" w:fill="808080" w:themeFill="text1" w:themeFillTint="7F"/>
      </w:tcPr>
    </w:tblStylePr>
  </w:style>
  <w:style w:type="table" w:styleId="MediumGrid1-Accent1">
    <w:name w:val="Medium Grid 1 Accent 1"/>
    <w:basedOn w:val="TableNormal"/>
    <w:uiPriority w:val="67"/>
    <w:semiHidden/>
    <w:unhideWhenUsed/>
    <w:rsid w:val="00FB540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rPr>
      <w:hidden/>
    </w:trPr>
    <w:tcPr>
      <w:shd w:val="clear" w:color="auto" w:fill="D3DFEE" w:themeFill="accent1" w:themeFillTint="3F"/>
    </w:tcPr>
    <w:tblStylePr w:type="firstRow">
      <w:rPr>
        <w:b/>
        <w:bCs/>
      </w:rPr>
    </w:tblStylePr>
    <w:tblStylePr w:type="lastRow">
      <w:rPr>
        <w:b/>
        <w:bCs/>
      </w:rPr>
      <w:tblPr/>
      <w:trPr>
        <w:hidden/>
      </w:trPr>
      <w:tcPr>
        <w:tcBorders>
          <w:top w:val="single" w:sz="18" w:space="0" w:color="7BA0CD" w:themeColor="accent1" w:themeTint="BF"/>
        </w:tcBorders>
      </w:tcPr>
    </w:tblStylePr>
    <w:tblStylePr w:type="firstCol">
      <w:rPr>
        <w:b/>
        <w:bCs/>
      </w:rPr>
    </w:tblStylePr>
    <w:tblStylePr w:type="lastCol">
      <w:rPr>
        <w:b/>
        <w:bCs/>
      </w:rPr>
    </w:tblStylePr>
    <w:tblStylePr w:type="band1Vert">
      <w:tblPr/>
      <w:trPr>
        <w:hidden/>
      </w:trPr>
      <w:tcPr>
        <w:shd w:val="clear" w:color="auto" w:fill="A7BFDE" w:themeFill="accent1" w:themeFillTint="7F"/>
      </w:tcPr>
    </w:tblStylePr>
    <w:tblStylePr w:type="band1Horz">
      <w:tblPr/>
      <w:trPr>
        <w:hidden/>
      </w:trPr>
      <w:tcPr>
        <w:shd w:val="clear" w:color="auto" w:fill="A7BFDE" w:themeFill="accent1" w:themeFillTint="7F"/>
      </w:tcPr>
    </w:tblStylePr>
  </w:style>
  <w:style w:type="table" w:styleId="MediumGrid1-Accent2">
    <w:name w:val="Medium Grid 1 Accent 2"/>
    <w:basedOn w:val="TableNormal"/>
    <w:uiPriority w:val="67"/>
    <w:semiHidden/>
    <w:unhideWhenUsed/>
    <w:rsid w:val="00FB540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rPr>
      <w:hidden/>
    </w:trPr>
    <w:tcPr>
      <w:shd w:val="clear" w:color="auto" w:fill="EFD3D2" w:themeFill="accent2" w:themeFillTint="3F"/>
    </w:tcPr>
    <w:tblStylePr w:type="firstRow">
      <w:rPr>
        <w:b/>
        <w:bCs/>
      </w:rPr>
    </w:tblStylePr>
    <w:tblStylePr w:type="lastRow">
      <w:rPr>
        <w:b/>
        <w:bCs/>
      </w:rPr>
      <w:tblPr/>
      <w:trPr>
        <w:hidden/>
      </w:trPr>
      <w:tcPr>
        <w:tcBorders>
          <w:top w:val="single" w:sz="18" w:space="0" w:color="CF7B79" w:themeColor="accent2" w:themeTint="BF"/>
        </w:tcBorders>
      </w:tcPr>
    </w:tblStylePr>
    <w:tblStylePr w:type="firstCol">
      <w:rPr>
        <w:b/>
        <w:bCs/>
      </w:rPr>
    </w:tblStylePr>
    <w:tblStylePr w:type="lastCol">
      <w:rPr>
        <w:b/>
        <w:bCs/>
      </w:rPr>
    </w:tblStylePr>
    <w:tblStylePr w:type="band1Vert">
      <w:tblPr/>
      <w:trPr>
        <w:hidden/>
      </w:trPr>
      <w:tcPr>
        <w:shd w:val="clear" w:color="auto" w:fill="DFA7A6" w:themeFill="accent2" w:themeFillTint="7F"/>
      </w:tcPr>
    </w:tblStylePr>
    <w:tblStylePr w:type="band1Horz">
      <w:tblPr/>
      <w:trPr>
        <w:hidden/>
      </w:trPr>
      <w:tcPr>
        <w:shd w:val="clear" w:color="auto" w:fill="DFA7A6" w:themeFill="accent2" w:themeFillTint="7F"/>
      </w:tcPr>
    </w:tblStylePr>
  </w:style>
  <w:style w:type="table" w:styleId="MediumGrid1-Accent3">
    <w:name w:val="Medium Grid 1 Accent 3"/>
    <w:basedOn w:val="TableNormal"/>
    <w:uiPriority w:val="67"/>
    <w:semiHidden/>
    <w:unhideWhenUsed/>
    <w:rsid w:val="00FB540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rPr>
      <w:hidden/>
    </w:trPr>
    <w:tcPr>
      <w:shd w:val="clear" w:color="auto" w:fill="E6EED5" w:themeFill="accent3" w:themeFillTint="3F"/>
    </w:tcPr>
    <w:tblStylePr w:type="firstRow">
      <w:rPr>
        <w:b/>
        <w:bCs/>
      </w:rPr>
    </w:tblStylePr>
    <w:tblStylePr w:type="lastRow">
      <w:rPr>
        <w:b/>
        <w:bCs/>
      </w:rPr>
      <w:tblPr/>
      <w:trPr>
        <w:hidden/>
      </w:trPr>
      <w:tcPr>
        <w:tcBorders>
          <w:top w:val="single" w:sz="18" w:space="0" w:color="B3CC82" w:themeColor="accent3" w:themeTint="BF"/>
        </w:tcBorders>
      </w:tcPr>
    </w:tblStylePr>
    <w:tblStylePr w:type="firstCol">
      <w:rPr>
        <w:b/>
        <w:bCs/>
      </w:rPr>
    </w:tblStylePr>
    <w:tblStylePr w:type="lastCol">
      <w:rPr>
        <w:b/>
        <w:bCs/>
      </w:rPr>
    </w:tblStylePr>
    <w:tblStylePr w:type="band1Vert">
      <w:tblPr/>
      <w:trPr>
        <w:hidden/>
      </w:trPr>
      <w:tcPr>
        <w:shd w:val="clear" w:color="auto" w:fill="CDDDAC" w:themeFill="accent3" w:themeFillTint="7F"/>
      </w:tcPr>
    </w:tblStylePr>
    <w:tblStylePr w:type="band1Horz">
      <w:tblPr/>
      <w:trPr>
        <w:hidden/>
      </w:trPr>
      <w:tcPr>
        <w:shd w:val="clear" w:color="auto" w:fill="CDDDAC" w:themeFill="accent3" w:themeFillTint="7F"/>
      </w:tcPr>
    </w:tblStylePr>
  </w:style>
  <w:style w:type="table" w:styleId="MediumGrid1-Accent4">
    <w:name w:val="Medium Grid 1 Accent 4"/>
    <w:basedOn w:val="TableNormal"/>
    <w:uiPriority w:val="67"/>
    <w:semiHidden/>
    <w:unhideWhenUsed/>
    <w:rsid w:val="00FB540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rPr>
      <w:hidden/>
    </w:trPr>
    <w:tcPr>
      <w:shd w:val="clear" w:color="auto" w:fill="DFD8E8" w:themeFill="accent4" w:themeFillTint="3F"/>
    </w:tcPr>
    <w:tblStylePr w:type="firstRow">
      <w:rPr>
        <w:b/>
        <w:bCs/>
      </w:rPr>
    </w:tblStylePr>
    <w:tblStylePr w:type="lastRow">
      <w:rPr>
        <w:b/>
        <w:bCs/>
      </w:rPr>
      <w:tblPr/>
      <w:trPr>
        <w:hidden/>
      </w:trPr>
      <w:tcPr>
        <w:tcBorders>
          <w:top w:val="single" w:sz="18" w:space="0" w:color="9F8AB9" w:themeColor="accent4" w:themeTint="BF"/>
        </w:tcBorders>
      </w:tcPr>
    </w:tblStylePr>
    <w:tblStylePr w:type="firstCol">
      <w:rPr>
        <w:b/>
        <w:bCs/>
      </w:rPr>
    </w:tblStylePr>
    <w:tblStylePr w:type="lastCol">
      <w:rPr>
        <w:b/>
        <w:bCs/>
      </w:rPr>
    </w:tblStylePr>
    <w:tblStylePr w:type="band1Vert">
      <w:tblPr/>
      <w:trPr>
        <w:hidden/>
      </w:trPr>
      <w:tcPr>
        <w:shd w:val="clear" w:color="auto" w:fill="BFB1D0" w:themeFill="accent4" w:themeFillTint="7F"/>
      </w:tcPr>
    </w:tblStylePr>
    <w:tblStylePr w:type="band1Horz">
      <w:tblPr/>
      <w:trPr>
        <w:hidden/>
      </w:trPr>
      <w:tcPr>
        <w:shd w:val="clear" w:color="auto" w:fill="BFB1D0" w:themeFill="accent4" w:themeFillTint="7F"/>
      </w:tcPr>
    </w:tblStylePr>
  </w:style>
  <w:style w:type="table" w:styleId="MediumGrid1-Accent5">
    <w:name w:val="Medium Grid 1 Accent 5"/>
    <w:basedOn w:val="TableNormal"/>
    <w:uiPriority w:val="67"/>
    <w:semiHidden/>
    <w:unhideWhenUsed/>
    <w:rsid w:val="00FB540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rPr>
      <w:hidden/>
    </w:trPr>
    <w:tcPr>
      <w:shd w:val="clear" w:color="auto" w:fill="D2EAF1" w:themeFill="accent5" w:themeFillTint="3F"/>
    </w:tcPr>
    <w:tblStylePr w:type="firstRow">
      <w:rPr>
        <w:b/>
        <w:bCs/>
      </w:rPr>
    </w:tblStylePr>
    <w:tblStylePr w:type="lastRow">
      <w:rPr>
        <w:b/>
        <w:bCs/>
      </w:rPr>
      <w:tblPr/>
      <w:trPr>
        <w:hidden/>
      </w:trPr>
      <w:tcPr>
        <w:tcBorders>
          <w:top w:val="single" w:sz="18" w:space="0" w:color="78C0D4" w:themeColor="accent5" w:themeTint="BF"/>
        </w:tcBorders>
      </w:tcPr>
    </w:tblStylePr>
    <w:tblStylePr w:type="firstCol">
      <w:rPr>
        <w:b/>
        <w:bCs/>
      </w:rPr>
    </w:tblStylePr>
    <w:tblStylePr w:type="lastCol">
      <w:rPr>
        <w:b/>
        <w:bCs/>
      </w:rPr>
    </w:tblStylePr>
    <w:tblStylePr w:type="band1Vert">
      <w:tblPr/>
      <w:trPr>
        <w:hidden/>
      </w:trPr>
      <w:tcPr>
        <w:shd w:val="clear" w:color="auto" w:fill="A5D5E2" w:themeFill="accent5" w:themeFillTint="7F"/>
      </w:tcPr>
    </w:tblStylePr>
    <w:tblStylePr w:type="band1Horz">
      <w:tblPr/>
      <w:trPr>
        <w:hidden/>
      </w:trPr>
      <w:tcPr>
        <w:shd w:val="clear" w:color="auto" w:fill="A5D5E2" w:themeFill="accent5" w:themeFillTint="7F"/>
      </w:tcPr>
    </w:tblStylePr>
  </w:style>
  <w:style w:type="table" w:styleId="MediumGrid1-Accent6">
    <w:name w:val="Medium Grid 1 Accent 6"/>
    <w:basedOn w:val="TableNormal"/>
    <w:uiPriority w:val="67"/>
    <w:semiHidden/>
    <w:unhideWhenUsed/>
    <w:rsid w:val="00FB540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rPr>
      <w:hidden/>
    </w:trPr>
    <w:tcPr>
      <w:shd w:val="clear" w:color="auto" w:fill="FDE4D0" w:themeFill="accent6" w:themeFillTint="3F"/>
    </w:tcPr>
    <w:tblStylePr w:type="firstRow">
      <w:rPr>
        <w:b/>
        <w:bCs/>
      </w:rPr>
    </w:tblStylePr>
    <w:tblStylePr w:type="lastRow">
      <w:rPr>
        <w:b/>
        <w:bCs/>
      </w:rPr>
      <w:tblPr/>
      <w:trPr>
        <w:hidden/>
      </w:trPr>
      <w:tcPr>
        <w:tcBorders>
          <w:top w:val="single" w:sz="18" w:space="0" w:color="F9B074" w:themeColor="accent6" w:themeTint="BF"/>
        </w:tcBorders>
      </w:tcPr>
    </w:tblStylePr>
    <w:tblStylePr w:type="firstCol">
      <w:rPr>
        <w:b/>
        <w:bCs/>
      </w:rPr>
    </w:tblStylePr>
    <w:tblStylePr w:type="lastCol">
      <w:rPr>
        <w:b/>
        <w:bCs/>
      </w:rPr>
    </w:tblStylePr>
    <w:tblStylePr w:type="band1Vert">
      <w:tblPr/>
      <w:trPr>
        <w:hidden/>
      </w:trPr>
      <w:tcPr>
        <w:shd w:val="clear" w:color="auto" w:fill="FBCAA2" w:themeFill="accent6" w:themeFillTint="7F"/>
      </w:tcPr>
    </w:tblStylePr>
    <w:tblStylePr w:type="band1Horz">
      <w:tblPr/>
      <w:trPr>
        <w:hidden/>
      </w:trPr>
      <w:tcPr>
        <w:shd w:val="clear" w:color="auto" w:fill="FBCAA2" w:themeFill="accent6" w:themeFillTint="7F"/>
      </w:tcPr>
    </w:tblStylePr>
  </w:style>
  <w:style w:type="table" w:styleId="MediumGrid2">
    <w:name w:val="Medium Grid 2"/>
    <w:basedOn w:val="TableNormal"/>
    <w:uiPriority w:val="68"/>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rPr>
      <w:hidden/>
    </w:trPr>
    <w:tcPr>
      <w:shd w:val="clear" w:color="auto" w:fill="C0C0C0" w:themeFill="text1" w:themeFillTint="3F"/>
    </w:tcPr>
    <w:tblStylePr w:type="firstRow">
      <w:rPr>
        <w:b/>
        <w:bCs/>
        <w:color w:val="000000" w:themeColor="text1"/>
      </w:rPr>
      <w:tblPr/>
      <w:trPr>
        <w:hidden/>
      </w:trPr>
      <w:tcPr>
        <w:shd w:val="clear" w:color="auto" w:fill="E6E6E6" w:themeFill="text1" w:themeFillTint="19"/>
      </w:tcPr>
    </w:tblStylePr>
    <w:tblStylePr w:type="lastRow">
      <w:rPr>
        <w:b/>
        <w:bCs/>
        <w:color w:val="000000" w:themeColor="text1"/>
      </w:rPr>
      <w:tblPr/>
      <w:trPr>
        <w:hidden/>
      </w:t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rPr>
        <w:hidden/>
      </w:t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rPr>
        <w:hidden/>
      </w:trPr>
      <w:tcPr>
        <w:tcBorders>
          <w:top w:val="nil"/>
          <w:left w:val="nil"/>
          <w:bottom w:val="nil"/>
          <w:right w:val="nil"/>
          <w:insideH w:val="nil"/>
          <w:insideV w:val="nil"/>
        </w:tcBorders>
        <w:shd w:val="clear" w:color="auto" w:fill="CCCCCC" w:themeFill="text1" w:themeFillTint="33"/>
      </w:tcPr>
    </w:tblStylePr>
    <w:tblStylePr w:type="band1Vert">
      <w:tblPr/>
      <w:trPr>
        <w:hidden/>
      </w:trPr>
      <w:tcPr>
        <w:shd w:val="clear" w:color="auto" w:fill="808080" w:themeFill="text1" w:themeFillTint="7F"/>
      </w:tcPr>
    </w:tblStylePr>
    <w:tblStylePr w:type="band1Horz">
      <w:tblPr/>
      <w:trPr>
        <w:hidden/>
      </w:trPr>
      <w:tcPr>
        <w:tcBorders>
          <w:insideH w:val="single" w:sz="6" w:space="0" w:color="000000" w:themeColor="text1"/>
          <w:insideV w:val="single" w:sz="6" w:space="0" w:color="000000" w:themeColor="text1"/>
        </w:tcBorders>
        <w:shd w:val="clear" w:color="auto" w:fill="808080" w:themeFill="text1" w:themeFillTint="7F"/>
      </w:tcPr>
    </w:tblStylePr>
    <w:tblStylePr w:type="nwCell">
      <w:tblPr/>
      <w:trPr>
        <w:hidden/>
      </w:trPr>
      <w:tcPr>
        <w:shd w:val="clear" w:color="auto" w:fill="FFFFFF" w:themeFill="background1"/>
      </w:tcPr>
    </w:tblStylePr>
  </w:style>
  <w:style w:type="table" w:styleId="MediumGrid2-Accent1">
    <w:name w:val="Medium Grid 2 Accent 1"/>
    <w:basedOn w:val="TableNormal"/>
    <w:uiPriority w:val="68"/>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rPr>
      <w:hidden/>
    </w:trPr>
    <w:tcPr>
      <w:shd w:val="clear" w:color="auto" w:fill="D3DFEE" w:themeFill="accent1" w:themeFillTint="3F"/>
    </w:tcPr>
    <w:tblStylePr w:type="firstRow">
      <w:rPr>
        <w:b/>
        <w:bCs/>
        <w:color w:val="000000" w:themeColor="text1"/>
      </w:rPr>
      <w:tblPr/>
      <w:trPr>
        <w:hidden/>
      </w:trPr>
      <w:tcPr>
        <w:shd w:val="clear" w:color="auto" w:fill="EDF2F8" w:themeFill="accent1" w:themeFillTint="19"/>
      </w:tcPr>
    </w:tblStylePr>
    <w:tblStylePr w:type="lastRow">
      <w:rPr>
        <w:b/>
        <w:bCs/>
        <w:color w:val="000000" w:themeColor="text1"/>
      </w:rPr>
      <w:tblPr/>
      <w:trPr>
        <w:hidden/>
      </w:t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rPr>
        <w:hidden/>
      </w:t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rPr>
        <w:hidden/>
      </w:trPr>
      <w:tcPr>
        <w:tcBorders>
          <w:top w:val="nil"/>
          <w:left w:val="nil"/>
          <w:bottom w:val="nil"/>
          <w:right w:val="nil"/>
          <w:insideH w:val="nil"/>
          <w:insideV w:val="nil"/>
        </w:tcBorders>
        <w:shd w:val="clear" w:color="auto" w:fill="DBE5F1" w:themeFill="accent1" w:themeFillTint="33"/>
      </w:tcPr>
    </w:tblStylePr>
    <w:tblStylePr w:type="band1Vert">
      <w:tblPr/>
      <w:trPr>
        <w:hidden/>
      </w:trPr>
      <w:tcPr>
        <w:shd w:val="clear" w:color="auto" w:fill="A7BFDE" w:themeFill="accent1" w:themeFillTint="7F"/>
      </w:tcPr>
    </w:tblStylePr>
    <w:tblStylePr w:type="band1Horz">
      <w:tblPr/>
      <w:trPr>
        <w:hidden/>
      </w:tr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rPr>
        <w:hidden/>
      </w:trPr>
      <w:tcPr>
        <w:shd w:val="clear" w:color="auto" w:fill="FFFFFF" w:themeFill="background1"/>
      </w:tcPr>
    </w:tblStylePr>
  </w:style>
  <w:style w:type="table" w:styleId="MediumGrid2-Accent2">
    <w:name w:val="Medium Grid 2 Accent 2"/>
    <w:basedOn w:val="TableNormal"/>
    <w:uiPriority w:val="68"/>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rPr>
      <w:hidden/>
    </w:trPr>
    <w:tcPr>
      <w:shd w:val="clear" w:color="auto" w:fill="EFD3D2" w:themeFill="accent2" w:themeFillTint="3F"/>
    </w:tcPr>
    <w:tblStylePr w:type="firstRow">
      <w:rPr>
        <w:b/>
        <w:bCs/>
        <w:color w:val="000000" w:themeColor="text1"/>
      </w:rPr>
      <w:tblPr/>
      <w:trPr>
        <w:hidden/>
      </w:trPr>
      <w:tcPr>
        <w:shd w:val="clear" w:color="auto" w:fill="F8EDED" w:themeFill="accent2" w:themeFillTint="19"/>
      </w:tcPr>
    </w:tblStylePr>
    <w:tblStylePr w:type="lastRow">
      <w:rPr>
        <w:b/>
        <w:bCs/>
        <w:color w:val="000000" w:themeColor="text1"/>
      </w:rPr>
      <w:tblPr/>
      <w:trPr>
        <w:hidden/>
      </w:t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rPr>
        <w:hidden/>
      </w:t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rPr>
        <w:hidden/>
      </w:trPr>
      <w:tcPr>
        <w:tcBorders>
          <w:top w:val="nil"/>
          <w:left w:val="nil"/>
          <w:bottom w:val="nil"/>
          <w:right w:val="nil"/>
          <w:insideH w:val="nil"/>
          <w:insideV w:val="nil"/>
        </w:tcBorders>
        <w:shd w:val="clear" w:color="auto" w:fill="F2DBDB" w:themeFill="accent2" w:themeFillTint="33"/>
      </w:tcPr>
    </w:tblStylePr>
    <w:tblStylePr w:type="band1Vert">
      <w:tblPr/>
      <w:trPr>
        <w:hidden/>
      </w:trPr>
      <w:tcPr>
        <w:shd w:val="clear" w:color="auto" w:fill="DFA7A6" w:themeFill="accent2" w:themeFillTint="7F"/>
      </w:tcPr>
    </w:tblStylePr>
    <w:tblStylePr w:type="band1Horz">
      <w:tblPr/>
      <w:trPr>
        <w:hidden/>
      </w:tr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rPr>
        <w:hidden/>
      </w:trPr>
      <w:tcPr>
        <w:shd w:val="clear" w:color="auto" w:fill="FFFFFF" w:themeFill="background1"/>
      </w:tcPr>
    </w:tblStylePr>
  </w:style>
  <w:style w:type="table" w:styleId="MediumGrid2-Accent3">
    <w:name w:val="Medium Grid 2 Accent 3"/>
    <w:basedOn w:val="TableNormal"/>
    <w:uiPriority w:val="68"/>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rPr>
      <w:hidden/>
    </w:trPr>
    <w:tcPr>
      <w:shd w:val="clear" w:color="auto" w:fill="E6EED5" w:themeFill="accent3" w:themeFillTint="3F"/>
    </w:tcPr>
    <w:tblStylePr w:type="firstRow">
      <w:rPr>
        <w:b/>
        <w:bCs/>
        <w:color w:val="000000" w:themeColor="text1"/>
      </w:rPr>
      <w:tblPr/>
      <w:trPr>
        <w:hidden/>
      </w:trPr>
      <w:tcPr>
        <w:shd w:val="clear" w:color="auto" w:fill="F5F8EE" w:themeFill="accent3" w:themeFillTint="19"/>
      </w:tcPr>
    </w:tblStylePr>
    <w:tblStylePr w:type="lastRow">
      <w:rPr>
        <w:b/>
        <w:bCs/>
        <w:color w:val="000000" w:themeColor="text1"/>
      </w:rPr>
      <w:tblPr/>
      <w:trPr>
        <w:hidden/>
      </w:t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rPr>
        <w:hidden/>
      </w:t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rPr>
        <w:hidden/>
      </w:trPr>
      <w:tcPr>
        <w:tcBorders>
          <w:top w:val="nil"/>
          <w:left w:val="nil"/>
          <w:bottom w:val="nil"/>
          <w:right w:val="nil"/>
          <w:insideH w:val="nil"/>
          <w:insideV w:val="nil"/>
        </w:tcBorders>
        <w:shd w:val="clear" w:color="auto" w:fill="EAF1DD" w:themeFill="accent3" w:themeFillTint="33"/>
      </w:tcPr>
    </w:tblStylePr>
    <w:tblStylePr w:type="band1Vert">
      <w:tblPr/>
      <w:trPr>
        <w:hidden/>
      </w:trPr>
      <w:tcPr>
        <w:shd w:val="clear" w:color="auto" w:fill="CDDDAC" w:themeFill="accent3" w:themeFillTint="7F"/>
      </w:tcPr>
    </w:tblStylePr>
    <w:tblStylePr w:type="band1Horz">
      <w:tblPr/>
      <w:trPr>
        <w:hidden/>
      </w:tr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rPr>
        <w:hidden/>
      </w:trPr>
      <w:tcPr>
        <w:shd w:val="clear" w:color="auto" w:fill="FFFFFF" w:themeFill="background1"/>
      </w:tcPr>
    </w:tblStylePr>
  </w:style>
  <w:style w:type="table" w:styleId="MediumGrid2-Accent4">
    <w:name w:val="Medium Grid 2 Accent 4"/>
    <w:basedOn w:val="TableNormal"/>
    <w:uiPriority w:val="68"/>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rPr>
      <w:hidden/>
    </w:trPr>
    <w:tcPr>
      <w:shd w:val="clear" w:color="auto" w:fill="DFD8E8" w:themeFill="accent4" w:themeFillTint="3F"/>
    </w:tcPr>
    <w:tblStylePr w:type="firstRow">
      <w:rPr>
        <w:b/>
        <w:bCs/>
        <w:color w:val="000000" w:themeColor="text1"/>
      </w:rPr>
      <w:tblPr/>
      <w:trPr>
        <w:hidden/>
      </w:trPr>
      <w:tcPr>
        <w:shd w:val="clear" w:color="auto" w:fill="F2EFF6" w:themeFill="accent4" w:themeFillTint="19"/>
      </w:tcPr>
    </w:tblStylePr>
    <w:tblStylePr w:type="lastRow">
      <w:rPr>
        <w:b/>
        <w:bCs/>
        <w:color w:val="000000" w:themeColor="text1"/>
      </w:rPr>
      <w:tblPr/>
      <w:trPr>
        <w:hidden/>
      </w:t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rPr>
        <w:hidden/>
      </w:t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rPr>
        <w:hidden/>
      </w:trPr>
      <w:tcPr>
        <w:tcBorders>
          <w:top w:val="nil"/>
          <w:left w:val="nil"/>
          <w:bottom w:val="nil"/>
          <w:right w:val="nil"/>
          <w:insideH w:val="nil"/>
          <w:insideV w:val="nil"/>
        </w:tcBorders>
        <w:shd w:val="clear" w:color="auto" w:fill="E5DFEC" w:themeFill="accent4" w:themeFillTint="33"/>
      </w:tcPr>
    </w:tblStylePr>
    <w:tblStylePr w:type="band1Vert">
      <w:tblPr/>
      <w:trPr>
        <w:hidden/>
      </w:trPr>
      <w:tcPr>
        <w:shd w:val="clear" w:color="auto" w:fill="BFB1D0" w:themeFill="accent4" w:themeFillTint="7F"/>
      </w:tcPr>
    </w:tblStylePr>
    <w:tblStylePr w:type="band1Horz">
      <w:tblPr/>
      <w:trPr>
        <w:hidden/>
      </w:tr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rPr>
        <w:hidden/>
      </w:trPr>
      <w:tcPr>
        <w:shd w:val="clear" w:color="auto" w:fill="FFFFFF" w:themeFill="background1"/>
      </w:tcPr>
    </w:tblStylePr>
  </w:style>
  <w:style w:type="table" w:styleId="MediumGrid2-Accent5">
    <w:name w:val="Medium Grid 2 Accent 5"/>
    <w:basedOn w:val="TableNormal"/>
    <w:uiPriority w:val="68"/>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rPr>
      <w:hidden/>
    </w:trPr>
    <w:tcPr>
      <w:shd w:val="clear" w:color="auto" w:fill="D2EAF1" w:themeFill="accent5" w:themeFillTint="3F"/>
    </w:tcPr>
    <w:tblStylePr w:type="firstRow">
      <w:rPr>
        <w:b/>
        <w:bCs/>
        <w:color w:val="000000" w:themeColor="text1"/>
      </w:rPr>
      <w:tblPr/>
      <w:trPr>
        <w:hidden/>
      </w:trPr>
      <w:tcPr>
        <w:shd w:val="clear" w:color="auto" w:fill="EDF6F9" w:themeFill="accent5" w:themeFillTint="19"/>
      </w:tcPr>
    </w:tblStylePr>
    <w:tblStylePr w:type="lastRow">
      <w:rPr>
        <w:b/>
        <w:bCs/>
        <w:color w:val="000000" w:themeColor="text1"/>
      </w:rPr>
      <w:tblPr/>
      <w:trPr>
        <w:hidden/>
      </w:t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rPr>
        <w:hidden/>
      </w:t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rPr>
        <w:hidden/>
      </w:trPr>
      <w:tcPr>
        <w:tcBorders>
          <w:top w:val="nil"/>
          <w:left w:val="nil"/>
          <w:bottom w:val="nil"/>
          <w:right w:val="nil"/>
          <w:insideH w:val="nil"/>
          <w:insideV w:val="nil"/>
        </w:tcBorders>
        <w:shd w:val="clear" w:color="auto" w:fill="DAEEF3" w:themeFill="accent5" w:themeFillTint="33"/>
      </w:tcPr>
    </w:tblStylePr>
    <w:tblStylePr w:type="band1Vert">
      <w:tblPr/>
      <w:trPr>
        <w:hidden/>
      </w:trPr>
      <w:tcPr>
        <w:shd w:val="clear" w:color="auto" w:fill="A5D5E2" w:themeFill="accent5" w:themeFillTint="7F"/>
      </w:tcPr>
    </w:tblStylePr>
    <w:tblStylePr w:type="band1Horz">
      <w:tblPr/>
      <w:trPr>
        <w:hidden/>
      </w:tr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rPr>
        <w:hidden/>
      </w:trPr>
      <w:tcPr>
        <w:shd w:val="clear" w:color="auto" w:fill="FFFFFF" w:themeFill="background1"/>
      </w:tcPr>
    </w:tblStylePr>
  </w:style>
  <w:style w:type="table" w:styleId="MediumGrid2-Accent6">
    <w:name w:val="Medium Grid 2 Accent 6"/>
    <w:basedOn w:val="TableNormal"/>
    <w:uiPriority w:val="68"/>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rPr>
      <w:hidden/>
    </w:trPr>
    <w:tcPr>
      <w:shd w:val="clear" w:color="auto" w:fill="FDE4D0" w:themeFill="accent6" w:themeFillTint="3F"/>
    </w:tcPr>
    <w:tblStylePr w:type="firstRow">
      <w:rPr>
        <w:b/>
        <w:bCs/>
        <w:color w:val="000000" w:themeColor="text1"/>
      </w:rPr>
      <w:tblPr/>
      <w:trPr>
        <w:hidden/>
      </w:trPr>
      <w:tcPr>
        <w:shd w:val="clear" w:color="auto" w:fill="FEF4EC" w:themeFill="accent6" w:themeFillTint="19"/>
      </w:tcPr>
    </w:tblStylePr>
    <w:tblStylePr w:type="lastRow">
      <w:rPr>
        <w:b/>
        <w:bCs/>
        <w:color w:val="000000" w:themeColor="text1"/>
      </w:rPr>
      <w:tblPr/>
      <w:trPr>
        <w:hidden/>
      </w:t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rPr>
        <w:hidden/>
      </w:t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rPr>
        <w:hidden/>
      </w:trPr>
      <w:tcPr>
        <w:tcBorders>
          <w:top w:val="nil"/>
          <w:left w:val="nil"/>
          <w:bottom w:val="nil"/>
          <w:right w:val="nil"/>
          <w:insideH w:val="nil"/>
          <w:insideV w:val="nil"/>
        </w:tcBorders>
        <w:shd w:val="clear" w:color="auto" w:fill="FDE9D9" w:themeFill="accent6" w:themeFillTint="33"/>
      </w:tcPr>
    </w:tblStylePr>
    <w:tblStylePr w:type="band1Vert">
      <w:tblPr/>
      <w:trPr>
        <w:hidden/>
      </w:trPr>
      <w:tcPr>
        <w:shd w:val="clear" w:color="auto" w:fill="FBCAA2" w:themeFill="accent6" w:themeFillTint="7F"/>
      </w:tcPr>
    </w:tblStylePr>
    <w:tblStylePr w:type="band1Horz">
      <w:tblPr/>
      <w:trPr>
        <w:hidden/>
      </w:tr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rPr>
        <w:hidden/>
      </w:trPr>
      <w:tcPr>
        <w:shd w:val="clear" w:color="auto" w:fill="FFFFFF" w:themeFill="background1"/>
      </w:tcPr>
    </w:tblStylePr>
  </w:style>
  <w:style w:type="table" w:styleId="MediumGrid3">
    <w:name w:val="Medium Grid 3"/>
    <w:basedOn w:val="TableNormal"/>
    <w:uiPriority w:val="69"/>
    <w:semiHidden/>
    <w:unhideWhenUsed/>
    <w:rsid w:val="00FB54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rPr>
      <w:hidden/>
    </w:trPr>
    <w:tcPr>
      <w:shd w:val="clear" w:color="auto" w:fill="C0C0C0" w:themeFill="text1" w:themeFillTint="3F"/>
    </w:tcPr>
    <w:tblStylePr w:type="firstRow">
      <w:rPr>
        <w:b/>
        <w:bCs/>
        <w:i w:val="0"/>
        <w:iCs w:val="0"/>
        <w:color w:val="FFFFFF" w:themeColor="background1"/>
      </w:rPr>
      <w:tblPr/>
      <w:trPr>
        <w:hidden/>
      </w:t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rPr>
        <w:hidden/>
      </w:t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rPr>
        <w:hidden/>
      </w:tr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rPr>
        <w:hidden/>
      </w:tr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B54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rPr>
      <w:hidden/>
    </w:trPr>
    <w:tcPr>
      <w:shd w:val="clear" w:color="auto" w:fill="D3DFEE" w:themeFill="accent1" w:themeFillTint="3F"/>
    </w:tcPr>
    <w:tblStylePr w:type="firstRow">
      <w:rPr>
        <w:b/>
        <w:bCs/>
        <w:i w:val="0"/>
        <w:iCs w:val="0"/>
        <w:color w:val="FFFFFF" w:themeColor="background1"/>
      </w:rPr>
      <w:tblPr/>
      <w:trPr>
        <w:hidden/>
      </w:t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rPr>
        <w:hidden/>
      </w:t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rPr>
        <w:hidden/>
      </w:tr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rPr>
        <w:hidden/>
      </w:tr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FB54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rPr>
      <w:hidden/>
    </w:trPr>
    <w:tcPr>
      <w:shd w:val="clear" w:color="auto" w:fill="EFD3D2" w:themeFill="accent2" w:themeFillTint="3F"/>
    </w:tcPr>
    <w:tblStylePr w:type="firstRow">
      <w:rPr>
        <w:b/>
        <w:bCs/>
        <w:i w:val="0"/>
        <w:iCs w:val="0"/>
        <w:color w:val="FFFFFF" w:themeColor="background1"/>
      </w:rPr>
      <w:tblPr/>
      <w:trPr>
        <w:hidden/>
      </w:t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rPr>
        <w:hidden/>
      </w:t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rPr>
        <w:hidden/>
      </w:tr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rPr>
        <w:hidden/>
      </w:tr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FB54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rPr>
      <w:hidden/>
    </w:trPr>
    <w:tcPr>
      <w:shd w:val="clear" w:color="auto" w:fill="E6EED5" w:themeFill="accent3" w:themeFillTint="3F"/>
    </w:tcPr>
    <w:tblStylePr w:type="firstRow">
      <w:rPr>
        <w:b/>
        <w:bCs/>
        <w:i w:val="0"/>
        <w:iCs w:val="0"/>
        <w:color w:val="FFFFFF" w:themeColor="background1"/>
      </w:rPr>
      <w:tblPr/>
      <w:trPr>
        <w:hidden/>
      </w:t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rPr>
        <w:hidden/>
      </w:t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rPr>
        <w:hidden/>
      </w:tr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rPr>
        <w:hidden/>
      </w:tr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FB54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rPr>
      <w:hidden/>
    </w:trPr>
    <w:tcPr>
      <w:shd w:val="clear" w:color="auto" w:fill="DFD8E8" w:themeFill="accent4" w:themeFillTint="3F"/>
    </w:tcPr>
    <w:tblStylePr w:type="firstRow">
      <w:rPr>
        <w:b/>
        <w:bCs/>
        <w:i w:val="0"/>
        <w:iCs w:val="0"/>
        <w:color w:val="FFFFFF" w:themeColor="background1"/>
      </w:rPr>
      <w:tblPr/>
      <w:trPr>
        <w:hidden/>
      </w:t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rPr>
        <w:hidden/>
      </w:t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rPr>
        <w:hidden/>
      </w:tr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rPr>
        <w:hidden/>
      </w:tr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FB54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rPr>
      <w:hidden/>
    </w:trPr>
    <w:tcPr>
      <w:shd w:val="clear" w:color="auto" w:fill="D2EAF1" w:themeFill="accent5" w:themeFillTint="3F"/>
    </w:tcPr>
    <w:tblStylePr w:type="firstRow">
      <w:rPr>
        <w:b/>
        <w:bCs/>
        <w:i w:val="0"/>
        <w:iCs w:val="0"/>
        <w:color w:val="FFFFFF" w:themeColor="background1"/>
      </w:rPr>
      <w:tblPr/>
      <w:trPr>
        <w:hidden/>
      </w:t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rPr>
        <w:hidden/>
      </w:t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rPr>
        <w:hidden/>
      </w:tr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rPr>
        <w:hidden/>
      </w:tr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FB540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rPr>
      <w:hidden/>
    </w:trPr>
    <w:tcPr>
      <w:shd w:val="clear" w:color="auto" w:fill="FDE4D0" w:themeFill="accent6" w:themeFillTint="3F"/>
    </w:tcPr>
    <w:tblStylePr w:type="firstRow">
      <w:rPr>
        <w:b/>
        <w:bCs/>
        <w:i w:val="0"/>
        <w:iCs w:val="0"/>
        <w:color w:val="FFFFFF" w:themeColor="background1"/>
      </w:rPr>
      <w:tblPr/>
      <w:trPr>
        <w:hidden/>
      </w:t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rPr>
        <w:hidden/>
      </w:t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rPr>
        <w:hidden/>
      </w:tr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rPr>
        <w:hidden/>
      </w:tr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rPr>
        <w:hidden/>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FB5403"/>
    <w:rPr>
      <w:color w:val="000000" w:themeColor="text1"/>
    </w:rPr>
    <w:tblPr>
      <w:tblStyleRowBandSize w:val="1"/>
      <w:tblStyleColBandSize w:val="1"/>
      <w:tblBorders>
        <w:top w:val="single" w:sz="8" w:space="0" w:color="000000" w:themeColor="text1"/>
        <w:bottom w:val="single" w:sz="8" w:space="0" w:color="000000" w:themeColor="text1"/>
      </w:tblBorders>
    </w:tblPr>
    <w:trPr>
      <w:hidden/>
    </w:trPr>
    <w:tblStylePr w:type="firstRow">
      <w:rPr>
        <w:rFonts w:asciiTheme="majorHAnsi" w:eastAsiaTheme="majorEastAsia" w:hAnsiTheme="majorHAnsi" w:cstheme="majorBidi"/>
      </w:rPr>
      <w:tblPr/>
      <w:trPr>
        <w:hidden/>
      </w:trPr>
      <w:tcPr>
        <w:tcBorders>
          <w:top w:val="nil"/>
          <w:bottom w:val="single" w:sz="8" w:space="0" w:color="000000" w:themeColor="text1"/>
        </w:tcBorders>
      </w:tcPr>
    </w:tblStylePr>
    <w:tblStylePr w:type="lastRow">
      <w:rPr>
        <w:b/>
        <w:bCs/>
        <w:color w:val="1F497D" w:themeColor="text2"/>
      </w:rPr>
      <w:tblPr/>
      <w:trPr>
        <w:hidden/>
      </w:trPr>
      <w:tcPr>
        <w:tcBorders>
          <w:top w:val="single" w:sz="8" w:space="0" w:color="000000" w:themeColor="text1"/>
          <w:bottom w:val="single" w:sz="8" w:space="0" w:color="000000" w:themeColor="text1"/>
        </w:tcBorders>
      </w:tcPr>
    </w:tblStylePr>
    <w:tblStylePr w:type="firstCol">
      <w:rPr>
        <w:b/>
        <w:bCs/>
      </w:rPr>
    </w:tblStylePr>
    <w:tblStylePr w:type="lastCol">
      <w:rPr>
        <w:b/>
        <w:bCs/>
      </w:rPr>
      <w:tblPr/>
      <w:trPr>
        <w:hidden/>
      </w:trPr>
      <w:tcPr>
        <w:tcBorders>
          <w:top w:val="single" w:sz="8" w:space="0" w:color="000000" w:themeColor="text1"/>
          <w:bottom w:val="single" w:sz="8" w:space="0" w:color="000000" w:themeColor="text1"/>
        </w:tcBorders>
      </w:tcPr>
    </w:tblStylePr>
    <w:tblStylePr w:type="band1Vert">
      <w:tblPr/>
      <w:trPr>
        <w:hidden/>
      </w:trPr>
      <w:tcPr>
        <w:shd w:val="clear" w:color="auto" w:fill="C0C0C0" w:themeFill="text1" w:themeFillTint="3F"/>
      </w:tcPr>
    </w:tblStylePr>
    <w:tblStylePr w:type="band1Horz">
      <w:tblPr/>
      <w:trPr>
        <w:hidden/>
      </w:trPr>
      <w:tcPr>
        <w:shd w:val="clear" w:color="auto" w:fill="C0C0C0" w:themeFill="text1" w:themeFillTint="3F"/>
      </w:tcPr>
    </w:tblStylePr>
  </w:style>
  <w:style w:type="table" w:styleId="MediumList1-Accent1">
    <w:name w:val="Medium List 1 Accent 1"/>
    <w:basedOn w:val="TableNormal"/>
    <w:uiPriority w:val="65"/>
    <w:semiHidden/>
    <w:unhideWhenUsed/>
    <w:rsid w:val="00FB5403"/>
    <w:rPr>
      <w:color w:val="000000" w:themeColor="text1"/>
    </w:rPr>
    <w:tblPr>
      <w:tblStyleRowBandSize w:val="1"/>
      <w:tblStyleColBandSize w:val="1"/>
      <w:tblBorders>
        <w:top w:val="single" w:sz="8" w:space="0" w:color="4F81BD" w:themeColor="accent1"/>
        <w:bottom w:val="single" w:sz="8" w:space="0" w:color="4F81BD" w:themeColor="accent1"/>
      </w:tblBorders>
    </w:tblPr>
    <w:trPr>
      <w:hidden/>
    </w:trPr>
    <w:tblStylePr w:type="firstRow">
      <w:rPr>
        <w:rFonts w:asciiTheme="majorHAnsi" w:eastAsiaTheme="majorEastAsia" w:hAnsiTheme="majorHAnsi" w:cstheme="majorBidi"/>
      </w:rPr>
      <w:tblPr/>
      <w:trPr>
        <w:hidden/>
      </w:trPr>
      <w:tcPr>
        <w:tcBorders>
          <w:top w:val="nil"/>
          <w:bottom w:val="single" w:sz="8" w:space="0" w:color="4F81BD" w:themeColor="accent1"/>
        </w:tcBorders>
      </w:tcPr>
    </w:tblStylePr>
    <w:tblStylePr w:type="lastRow">
      <w:rPr>
        <w:b/>
        <w:bCs/>
        <w:color w:val="1F497D" w:themeColor="text2"/>
      </w:rPr>
      <w:tblPr/>
      <w:trPr>
        <w:hidden/>
      </w:tr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rPr>
        <w:hidden/>
      </w:trPr>
      <w:tcPr>
        <w:tcBorders>
          <w:top w:val="single" w:sz="8" w:space="0" w:color="4F81BD" w:themeColor="accent1"/>
          <w:bottom w:val="single" w:sz="8" w:space="0" w:color="4F81BD" w:themeColor="accent1"/>
        </w:tcBorders>
      </w:tcPr>
    </w:tblStylePr>
    <w:tblStylePr w:type="band1Vert">
      <w:tblPr/>
      <w:trPr>
        <w:hidden/>
      </w:trPr>
      <w:tcPr>
        <w:shd w:val="clear" w:color="auto" w:fill="D3DFEE" w:themeFill="accent1" w:themeFillTint="3F"/>
      </w:tcPr>
    </w:tblStylePr>
    <w:tblStylePr w:type="band1Horz">
      <w:tblPr/>
      <w:trPr>
        <w:hidden/>
      </w:trPr>
      <w:tcPr>
        <w:shd w:val="clear" w:color="auto" w:fill="D3DFEE" w:themeFill="accent1" w:themeFillTint="3F"/>
      </w:tcPr>
    </w:tblStylePr>
  </w:style>
  <w:style w:type="table" w:styleId="MediumList1-Accent2">
    <w:name w:val="Medium List 1 Accent 2"/>
    <w:basedOn w:val="TableNormal"/>
    <w:uiPriority w:val="65"/>
    <w:semiHidden/>
    <w:unhideWhenUsed/>
    <w:rsid w:val="00FB5403"/>
    <w:rPr>
      <w:color w:val="000000" w:themeColor="text1"/>
    </w:rPr>
    <w:tblPr>
      <w:tblStyleRowBandSize w:val="1"/>
      <w:tblStyleColBandSize w:val="1"/>
      <w:tblBorders>
        <w:top w:val="single" w:sz="8" w:space="0" w:color="C0504D" w:themeColor="accent2"/>
        <w:bottom w:val="single" w:sz="8" w:space="0" w:color="C0504D" w:themeColor="accent2"/>
      </w:tblBorders>
    </w:tblPr>
    <w:trPr>
      <w:hidden/>
    </w:trPr>
    <w:tblStylePr w:type="firstRow">
      <w:rPr>
        <w:rFonts w:asciiTheme="majorHAnsi" w:eastAsiaTheme="majorEastAsia" w:hAnsiTheme="majorHAnsi" w:cstheme="majorBidi"/>
      </w:rPr>
      <w:tblPr/>
      <w:trPr>
        <w:hidden/>
      </w:trPr>
      <w:tcPr>
        <w:tcBorders>
          <w:top w:val="nil"/>
          <w:bottom w:val="single" w:sz="8" w:space="0" w:color="C0504D" w:themeColor="accent2"/>
        </w:tcBorders>
      </w:tcPr>
    </w:tblStylePr>
    <w:tblStylePr w:type="lastRow">
      <w:rPr>
        <w:b/>
        <w:bCs/>
        <w:color w:val="1F497D" w:themeColor="text2"/>
      </w:rPr>
      <w:tblPr/>
      <w:trPr>
        <w:hidden/>
      </w:tr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rPr>
        <w:hidden/>
      </w:trPr>
      <w:tcPr>
        <w:tcBorders>
          <w:top w:val="single" w:sz="8" w:space="0" w:color="C0504D" w:themeColor="accent2"/>
          <w:bottom w:val="single" w:sz="8" w:space="0" w:color="C0504D" w:themeColor="accent2"/>
        </w:tcBorders>
      </w:tcPr>
    </w:tblStylePr>
    <w:tblStylePr w:type="band1Vert">
      <w:tblPr/>
      <w:trPr>
        <w:hidden/>
      </w:trPr>
      <w:tcPr>
        <w:shd w:val="clear" w:color="auto" w:fill="EFD3D2" w:themeFill="accent2" w:themeFillTint="3F"/>
      </w:tcPr>
    </w:tblStylePr>
    <w:tblStylePr w:type="band1Horz">
      <w:tblPr/>
      <w:trPr>
        <w:hidden/>
      </w:trPr>
      <w:tcPr>
        <w:shd w:val="clear" w:color="auto" w:fill="EFD3D2" w:themeFill="accent2" w:themeFillTint="3F"/>
      </w:tcPr>
    </w:tblStylePr>
  </w:style>
  <w:style w:type="table" w:styleId="MediumList1-Accent3">
    <w:name w:val="Medium List 1 Accent 3"/>
    <w:basedOn w:val="TableNormal"/>
    <w:uiPriority w:val="65"/>
    <w:semiHidden/>
    <w:unhideWhenUsed/>
    <w:rsid w:val="00FB5403"/>
    <w:rPr>
      <w:color w:val="000000" w:themeColor="text1"/>
    </w:rPr>
    <w:tblPr>
      <w:tblStyleRowBandSize w:val="1"/>
      <w:tblStyleColBandSize w:val="1"/>
      <w:tblBorders>
        <w:top w:val="single" w:sz="8" w:space="0" w:color="9BBB59" w:themeColor="accent3"/>
        <w:bottom w:val="single" w:sz="8" w:space="0" w:color="9BBB59" w:themeColor="accent3"/>
      </w:tblBorders>
    </w:tblPr>
    <w:trPr>
      <w:hidden/>
    </w:trPr>
    <w:tblStylePr w:type="firstRow">
      <w:rPr>
        <w:rFonts w:asciiTheme="majorHAnsi" w:eastAsiaTheme="majorEastAsia" w:hAnsiTheme="majorHAnsi" w:cstheme="majorBidi"/>
      </w:rPr>
      <w:tblPr/>
      <w:trPr>
        <w:hidden/>
      </w:trPr>
      <w:tcPr>
        <w:tcBorders>
          <w:top w:val="nil"/>
          <w:bottom w:val="single" w:sz="8" w:space="0" w:color="9BBB59" w:themeColor="accent3"/>
        </w:tcBorders>
      </w:tcPr>
    </w:tblStylePr>
    <w:tblStylePr w:type="lastRow">
      <w:rPr>
        <w:b/>
        <w:bCs/>
        <w:color w:val="1F497D" w:themeColor="text2"/>
      </w:rPr>
      <w:tblPr/>
      <w:trPr>
        <w:hidden/>
      </w:tr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rPr>
        <w:hidden/>
      </w:trPr>
      <w:tcPr>
        <w:tcBorders>
          <w:top w:val="single" w:sz="8" w:space="0" w:color="9BBB59" w:themeColor="accent3"/>
          <w:bottom w:val="single" w:sz="8" w:space="0" w:color="9BBB59" w:themeColor="accent3"/>
        </w:tcBorders>
      </w:tcPr>
    </w:tblStylePr>
    <w:tblStylePr w:type="band1Vert">
      <w:tblPr/>
      <w:trPr>
        <w:hidden/>
      </w:trPr>
      <w:tcPr>
        <w:shd w:val="clear" w:color="auto" w:fill="E6EED5" w:themeFill="accent3" w:themeFillTint="3F"/>
      </w:tcPr>
    </w:tblStylePr>
    <w:tblStylePr w:type="band1Horz">
      <w:tblPr/>
      <w:trPr>
        <w:hidden/>
      </w:trPr>
      <w:tcPr>
        <w:shd w:val="clear" w:color="auto" w:fill="E6EED5" w:themeFill="accent3" w:themeFillTint="3F"/>
      </w:tcPr>
    </w:tblStylePr>
  </w:style>
  <w:style w:type="table" w:styleId="MediumList1-Accent4">
    <w:name w:val="Medium List 1 Accent 4"/>
    <w:basedOn w:val="TableNormal"/>
    <w:uiPriority w:val="65"/>
    <w:semiHidden/>
    <w:unhideWhenUsed/>
    <w:rsid w:val="00FB5403"/>
    <w:rPr>
      <w:color w:val="000000" w:themeColor="text1"/>
    </w:rPr>
    <w:tblPr>
      <w:tblStyleRowBandSize w:val="1"/>
      <w:tblStyleColBandSize w:val="1"/>
      <w:tblBorders>
        <w:top w:val="single" w:sz="8" w:space="0" w:color="8064A2" w:themeColor="accent4"/>
        <w:bottom w:val="single" w:sz="8" w:space="0" w:color="8064A2" w:themeColor="accent4"/>
      </w:tblBorders>
    </w:tblPr>
    <w:trPr>
      <w:hidden/>
    </w:trPr>
    <w:tblStylePr w:type="firstRow">
      <w:rPr>
        <w:rFonts w:asciiTheme="majorHAnsi" w:eastAsiaTheme="majorEastAsia" w:hAnsiTheme="majorHAnsi" w:cstheme="majorBidi"/>
      </w:rPr>
      <w:tblPr/>
      <w:trPr>
        <w:hidden/>
      </w:trPr>
      <w:tcPr>
        <w:tcBorders>
          <w:top w:val="nil"/>
          <w:bottom w:val="single" w:sz="8" w:space="0" w:color="8064A2" w:themeColor="accent4"/>
        </w:tcBorders>
      </w:tcPr>
    </w:tblStylePr>
    <w:tblStylePr w:type="lastRow">
      <w:rPr>
        <w:b/>
        <w:bCs/>
        <w:color w:val="1F497D" w:themeColor="text2"/>
      </w:rPr>
      <w:tblPr/>
      <w:trPr>
        <w:hidden/>
      </w:tr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rPr>
        <w:hidden/>
      </w:trPr>
      <w:tcPr>
        <w:tcBorders>
          <w:top w:val="single" w:sz="8" w:space="0" w:color="8064A2" w:themeColor="accent4"/>
          <w:bottom w:val="single" w:sz="8" w:space="0" w:color="8064A2" w:themeColor="accent4"/>
        </w:tcBorders>
      </w:tcPr>
    </w:tblStylePr>
    <w:tblStylePr w:type="band1Vert">
      <w:tblPr/>
      <w:trPr>
        <w:hidden/>
      </w:trPr>
      <w:tcPr>
        <w:shd w:val="clear" w:color="auto" w:fill="DFD8E8" w:themeFill="accent4" w:themeFillTint="3F"/>
      </w:tcPr>
    </w:tblStylePr>
    <w:tblStylePr w:type="band1Horz">
      <w:tblPr/>
      <w:trPr>
        <w:hidden/>
      </w:trPr>
      <w:tcPr>
        <w:shd w:val="clear" w:color="auto" w:fill="DFD8E8" w:themeFill="accent4" w:themeFillTint="3F"/>
      </w:tcPr>
    </w:tblStylePr>
  </w:style>
  <w:style w:type="table" w:styleId="MediumList1-Accent5">
    <w:name w:val="Medium List 1 Accent 5"/>
    <w:basedOn w:val="TableNormal"/>
    <w:uiPriority w:val="65"/>
    <w:semiHidden/>
    <w:unhideWhenUsed/>
    <w:rsid w:val="00FB5403"/>
    <w:rPr>
      <w:color w:val="000000" w:themeColor="text1"/>
    </w:rPr>
    <w:tblPr>
      <w:tblStyleRowBandSize w:val="1"/>
      <w:tblStyleColBandSize w:val="1"/>
      <w:tblBorders>
        <w:top w:val="single" w:sz="8" w:space="0" w:color="4BACC6" w:themeColor="accent5"/>
        <w:bottom w:val="single" w:sz="8" w:space="0" w:color="4BACC6" w:themeColor="accent5"/>
      </w:tblBorders>
    </w:tblPr>
    <w:trPr>
      <w:hidden/>
    </w:trPr>
    <w:tblStylePr w:type="firstRow">
      <w:rPr>
        <w:rFonts w:asciiTheme="majorHAnsi" w:eastAsiaTheme="majorEastAsia" w:hAnsiTheme="majorHAnsi" w:cstheme="majorBidi"/>
      </w:rPr>
      <w:tblPr/>
      <w:trPr>
        <w:hidden/>
      </w:trPr>
      <w:tcPr>
        <w:tcBorders>
          <w:top w:val="nil"/>
          <w:bottom w:val="single" w:sz="8" w:space="0" w:color="4BACC6" w:themeColor="accent5"/>
        </w:tcBorders>
      </w:tcPr>
    </w:tblStylePr>
    <w:tblStylePr w:type="lastRow">
      <w:rPr>
        <w:b/>
        <w:bCs/>
        <w:color w:val="1F497D" w:themeColor="text2"/>
      </w:rPr>
      <w:tblPr/>
      <w:trPr>
        <w:hidden/>
      </w:tr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rPr>
        <w:hidden/>
      </w:trPr>
      <w:tcPr>
        <w:tcBorders>
          <w:top w:val="single" w:sz="8" w:space="0" w:color="4BACC6" w:themeColor="accent5"/>
          <w:bottom w:val="single" w:sz="8" w:space="0" w:color="4BACC6" w:themeColor="accent5"/>
        </w:tcBorders>
      </w:tcPr>
    </w:tblStylePr>
    <w:tblStylePr w:type="band1Vert">
      <w:tblPr/>
      <w:trPr>
        <w:hidden/>
      </w:trPr>
      <w:tcPr>
        <w:shd w:val="clear" w:color="auto" w:fill="D2EAF1" w:themeFill="accent5" w:themeFillTint="3F"/>
      </w:tcPr>
    </w:tblStylePr>
    <w:tblStylePr w:type="band1Horz">
      <w:tblPr/>
      <w:trPr>
        <w:hidden/>
      </w:trPr>
      <w:tcPr>
        <w:shd w:val="clear" w:color="auto" w:fill="D2EAF1" w:themeFill="accent5" w:themeFillTint="3F"/>
      </w:tcPr>
    </w:tblStylePr>
  </w:style>
  <w:style w:type="table" w:styleId="MediumList1-Accent6">
    <w:name w:val="Medium List 1 Accent 6"/>
    <w:basedOn w:val="TableNormal"/>
    <w:uiPriority w:val="65"/>
    <w:semiHidden/>
    <w:unhideWhenUsed/>
    <w:rsid w:val="00FB5403"/>
    <w:rPr>
      <w:color w:val="000000" w:themeColor="text1"/>
    </w:rPr>
    <w:tblPr>
      <w:tblStyleRowBandSize w:val="1"/>
      <w:tblStyleColBandSize w:val="1"/>
      <w:tblBorders>
        <w:top w:val="single" w:sz="8" w:space="0" w:color="F79646" w:themeColor="accent6"/>
        <w:bottom w:val="single" w:sz="8" w:space="0" w:color="F79646" w:themeColor="accent6"/>
      </w:tblBorders>
    </w:tblPr>
    <w:trPr>
      <w:hidden/>
    </w:trPr>
    <w:tblStylePr w:type="firstRow">
      <w:rPr>
        <w:rFonts w:asciiTheme="majorHAnsi" w:eastAsiaTheme="majorEastAsia" w:hAnsiTheme="majorHAnsi" w:cstheme="majorBidi"/>
      </w:rPr>
      <w:tblPr/>
      <w:trPr>
        <w:hidden/>
      </w:trPr>
      <w:tcPr>
        <w:tcBorders>
          <w:top w:val="nil"/>
          <w:bottom w:val="single" w:sz="8" w:space="0" w:color="F79646" w:themeColor="accent6"/>
        </w:tcBorders>
      </w:tcPr>
    </w:tblStylePr>
    <w:tblStylePr w:type="lastRow">
      <w:rPr>
        <w:b/>
        <w:bCs/>
        <w:color w:val="1F497D" w:themeColor="text2"/>
      </w:rPr>
      <w:tblPr/>
      <w:trPr>
        <w:hidden/>
      </w:tr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rPr>
        <w:hidden/>
      </w:trPr>
      <w:tcPr>
        <w:tcBorders>
          <w:top w:val="single" w:sz="8" w:space="0" w:color="F79646" w:themeColor="accent6"/>
          <w:bottom w:val="single" w:sz="8" w:space="0" w:color="F79646" w:themeColor="accent6"/>
        </w:tcBorders>
      </w:tcPr>
    </w:tblStylePr>
    <w:tblStylePr w:type="band1Vert">
      <w:tblPr/>
      <w:trPr>
        <w:hidden/>
      </w:trPr>
      <w:tcPr>
        <w:shd w:val="clear" w:color="auto" w:fill="FDE4D0" w:themeFill="accent6" w:themeFillTint="3F"/>
      </w:tcPr>
    </w:tblStylePr>
    <w:tblStylePr w:type="band1Horz">
      <w:tblPr/>
      <w:trPr>
        <w:hidden/>
      </w:trPr>
      <w:tcPr>
        <w:shd w:val="clear" w:color="auto" w:fill="FDE4D0" w:themeFill="accent6" w:themeFillTint="3F"/>
      </w:tcPr>
    </w:tblStylePr>
  </w:style>
  <w:style w:type="table" w:styleId="MediumList2">
    <w:name w:val="Medium List 2"/>
    <w:basedOn w:val="TableNormal"/>
    <w:uiPriority w:val="66"/>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rPr>
      <w:hidden/>
    </w:trPr>
    <w:tblStylePr w:type="firstRow">
      <w:rPr>
        <w:sz w:val="24"/>
        <w:szCs w:val="24"/>
      </w:rPr>
      <w:tblPr/>
      <w:trPr>
        <w:hidden/>
      </w:tr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rPr>
        <w:hidden/>
      </w:trPr>
      <w:tcPr>
        <w:tcBorders>
          <w:top w:val="nil"/>
          <w:left w:val="nil"/>
          <w:bottom w:val="nil"/>
          <w:right w:val="nil"/>
          <w:insideH w:val="nil"/>
          <w:insideV w:val="nil"/>
        </w:tcBorders>
        <w:shd w:val="clear" w:color="auto" w:fill="FFFFFF" w:themeFill="background1"/>
      </w:tcPr>
    </w:tblStylePr>
    <w:tblStylePr w:type="firstCol">
      <w:tblPr/>
      <w:trPr>
        <w:hidden/>
      </w:tr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rPr>
        <w:hidden/>
      </w:tr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rPr>
        <w:hidden/>
      </w:trPr>
      <w:tcPr>
        <w:tcBorders>
          <w:left w:val="nil"/>
          <w:right w:val="nil"/>
          <w:insideH w:val="nil"/>
          <w:insideV w:val="nil"/>
        </w:tcBorders>
        <w:shd w:val="clear" w:color="auto" w:fill="C0C0C0" w:themeFill="text1" w:themeFillTint="3F"/>
      </w:tcPr>
    </w:tblStylePr>
    <w:tblStylePr w:type="band1Horz">
      <w:tblPr/>
      <w:trPr>
        <w:hidden/>
      </w:trPr>
      <w:tcPr>
        <w:tcBorders>
          <w:top w:val="nil"/>
          <w:bottom w:val="nil"/>
          <w:insideH w:val="nil"/>
          <w:insideV w:val="nil"/>
        </w:tcBorders>
        <w:shd w:val="clear" w:color="auto" w:fill="C0C0C0" w:themeFill="text1" w:themeFillTint="3F"/>
      </w:tcPr>
    </w:tblStylePr>
    <w:tblStylePr w:type="nwCell">
      <w:tblPr/>
      <w:trPr>
        <w:hidden/>
      </w:trPr>
      <w:tcPr>
        <w:shd w:val="clear" w:color="auto" w:fill="FFFFFF" w:themeFill="background1"/>
      </w:tcPr>
    </w:tblStylePr>
    <w:tblStylePr w:type="swCell">
      <w:tblPr/>
      <w:trPr>
        <w:hidden/>
      </w:trPr>
      <w:tcPr>
        <w:tcBorders>
          <w:top w:val="nil"/>
        </w:tcBorders>
      </w:tcPr>
    </w:tblStylePr>
  </w:style>
  <w:style w:type="table" w:styleId="MediumList2-Accent1">
    <w:name w:val="Medium List 2 Accent 1"/>
    <w:basedOn w:val="TableNormal"/>
    <w:uiPriority w:val="66"/>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rPr>
      <w:hidden/>
    </w:trPr>
    <w:tblStylePr w:type="firstRow">
      <w:rPr>
        <w:sz w:val="24"/>
        <w:szCs w:val="24"/>
      </w:rPr>
      <w:tblPr/>
      <w:trPr>
        <w:hidden/>
      </w:tr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rPr>
        <w:hidden/>
      </w:trPr>
      <w:tcPr>
        <w:tcBorders>
          <w:top w:val="nil"/>
          <w:left w:val="nil"/>
          <w:bottom w:val="nil"/>
          <w:right w:val="nil"/>
          <w:insideH w:val="nil"/>
          <w:insideV w:val="nil"/>
        </w:tcBorders>
        <w:shd w:val="clear" w:color="auto" w:fill="FFFFFF" w:themeFill="background1"/>
      </w:tcPr>
    </w:tblStylePr>
    <w:tblStylePr w:type="firstCol">
      <w:tblPr/>
      <w:trPr>
        <w:hidden/>
      </w:tr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rPr>
        <w:hidden/>
      </w:tr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rPr>
        <w:hidden/>
      </w:trPr>
      <w:tcPr>
        <w:tcBorders>
          <w:left w:val="nil"/>
          <w:right w:val="nil"/>
          <w:insideH w:val="nil"/>
          <w:insideV w:val="nil"/>
        </w:tcBorders>
        <w:shd w:val="clear" w:color="auto" w:fill="D3DFEE" w:themeFill="accent1" w:themeFillTint="3F"/>
      </w:tcPr>
    </w:tblStylePr>
    <w:tblStylePr w:type="band1Horz">
      <w:tblPr/>
      <w:trPr>
        <w:hidden/>
      </w:trPr>
      <w:tcPr>
        <w:tcBorders>
          <w:top w:val="nil"/>
          <w:bottom w:val="nil"/>
          <w:insideH w:val="nil"/>
          <w:insideV w:val="nil"/>
        </w:tcBorders>
        <w:shd w:val="clear" w:color="auto" w:fill="D3DFEE" w:themeFill="accent1" w:themeFillTint="3F"/>
      </w:tcPr>
    </w:tblStylePr>
    <w:tblStylePr w:type="nwCell">
      <w:tblPr/>
      <w:trPr>
        <w:hidden/>
      </w:trPr>
      <w:tcPr>
        <w:shd w:val="clear" w:color="auto" w:fill="FFFFFF" w:themeFill="background1"/>
      </w:tcPr>
    </w:tblStylePr>
    <w:tblStylePr w:type="swCell">
      <w:tblPr/>
      <w:trPr>
        <w:hidden/>
      </w:trPr>
      <w:tcPr>
        <w:tcBorders>
          <w:top w:val="nil"/>
        </w:tcBorders>
      </w:tcPr>
    </w:tblStylePr>
  </w:style>
  <w:style w:type="table" w:styleId="MediumList2-Accent2">
    <w:name w:val="Medium List 2 Accent 2"/>
    <w:basedOn w:val="TableNormal"/>
    <w:uiPriority w:val="66"/>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rPr>
      <w:hidden/>
    </w:trPr>
    <w:tblStylePr w:type="firstRow">
      <w:rPr>
        <w:sz w:val="24"/>
        <w:szCs w:val="24"/>
      </w:rPr>
      <w:tblPr/>
      <w:trPr>
        <w:hidden/>
      </w:tr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rPr>
        <w:hidden/>
      </w:trPr>
      <w:tcPr>
        <w:tcBorders>
          <w:top w:val="nil"/>
          <w:left w:val="nil"/>
          <w:bottom w:val="nil"/>
          <w:right w:val="nil"/>
          <w:insideH w:val="nil"/>
          <w:insideV w:val="nil"/>
        </w:tcBorders>
        <w:shd w:val="clear" w:color="auto" w:fill="FFFFFF" w:themeFill="background1"/>
      </w:tcPr>
    </w:tblStylePr>
    <w:tblStylePr w:type="firstCol">
      <w:tblPr/>
      <w:trPr>
        <w:hidden/>
      </w:tr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rPr>
        <w:hidden/>
      </w:tr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rPr>
        <w:hidden/>
      </w:trPr>
      <w:tcPr>
        <w:tcBorders>
          <w:left w:val="nil"/>
          <w:right w:val="nil"/>
          <w:insideH w:val="nil"/>
          <w:insideV w:val="nil"/>
        </w:tcBorders>
        <w:shd w:val="clear" w:color="auto" w:fill="EFD3D2" w:themeFill="accent2" w:themeFillTint="3F"/>
      </w:tcPr>
    </w:tblStylePr>
    <w:tblStylePr w:type="band1Horz">
      <w:tblPr/>
      <w:trPr>
        <w:hidden/>
      </w:trPr>
      <w:tcPr>
        <w:tcBorders>
          <w:top w:val="nil"/>
          <w:bottom w:val="nil"/>
          <w:insideH w:val="nil"/>
          <w:insideV w:val="nil"/>
        </w:tcBorders>
        <w:shd w:val="clear" w:color="auto" w:fill="EFD3D2" w:themeFill="accent2" w:themeFillTint="3F"/>
      </w:tcPr>
    </w:tblStylePr>
    <w:tblStylePr w:type="nwCell">
      <w:tblPr/>
      <w:trPr>
        <w:hidden/>
      </w:trPr>
      <w:tcPr>
        <w:shd w:val="clear" w:color="auto" w:fill="FFFFFF" w:themeFill="background1"/>
      </w:tcPr>
    </w:tblStylePr>
    <w:tblStylePr w:type="swCell">
      <w:tblPr/>
      <w:trPr>
        <w:hidden/>
      </w:trPr>
      <w:tcPr>
        <w:tcBorders>
          <w:top w:val="nil"/>
        </w:tcBorders>
      </w:tcPr>
    </w:tblStylePr>
  </w:style>
  <w:style w:type="table" w:styleId="MediumList2-Accent3">
    <w:name w:val="Medium List 2 Accent 3"/>
    <w:basedOn w:val="TableNormal"/>
    <w:uiPriority w:val="66"/>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rPr>
      <w:hidden/>
    </w:trPr>
    <w:tblStylePr w:type="firstRow">
      <w:rPr>
        <w:sz w:val="24"/>
        <w:szCs w:val="24"/>
      </w:rPr>
      <w:tblPr/>
      <w:trPr>
        <w:hidden/>
      </w:tr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rPr>
        <w:hidden/>
      </w:trPr>
      <w:tcPr>
        <w:tcBorders>
          <w:top w:val="nil"/>
          <w:left w:val="nil"/>
          <w:bottom w:val="nil"/>
          <w:right w:val="nil"/>
          <w:insideH w:val="nil"/>
          <w:insideV w:val="nil"/>
        </w:tcBorders>
        <w:shd w:val="clear" w:color="auto" w:fill="FFFFFF" w:themeFill="background1"/>
      </w:tcPr>
    </w:tblStylePr>
    <w:tblStylePr w:type="firstCol">
      <w:tblPr/>
      <w:trPr>
        <w:hidden/>
      </w:tr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rPr>
        <w:hidden/>
      </w:tr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rPr>
        <w:hidden/>
      </w:trPr>
      <w:tcPr>
        <w:tcBorders>
          <w:left w:val="nil"/>
          <w:right w:val="nil"/>
          <w:insideH w:val="nil"/>
          <w:insideV w:val="nil"/>
        </w:tcBorders>
        <w:shd w:val="clear" w:color="auto" w:fill="E6EED5" w:themeFill="accent3" w:themeFillTint="3F"/>
      </w:tcPr>
    </w:tblStylePr>
    <w:tblStylePr w:type="band1Horz">
      <w:tblPr/>
      <w:trPr>
        <w:hidden/>
      </w:trPr>
      <w:tcPr>
        <w:tcBorders>
          <w:top w:val="nil"/>
          <w:bottom w:val="nil"/>
          <w:insideH w:val="nil"/>
          <w:insideV w:val="nil"/>
        </w:tcBorders>
        <w:shd w:val="clear" w:color="auto" w:fill="E6EED5" w:themeFill="accent3" w:themeFillTint="3F"/>
      </w:tcPr>
    </w:tblStylePr>
    <w:tblStylePr w:type="nwCell">
      <w:tblPr/>
      <w:trPr>
        <w:hidden/>
      </w:trPr>
      <w:tcPr>
        <w:shd w:val="clear" w:color="auto" w:fill="FFFFFF" w:themeFill="background1"/>
      </w:tcPr>
    </w:tblStylePr>
    <w:tblStylePr w:type="swCell">
      <w:tblPr/>
      <w:trPr>
        <w:hidden/>
      </w:trPr>
      <w:tcPr>
        <w:tcBorders>
          <w:top w:val="nil"/>
        </w:tcBorders>
      </w:tcPr>
    </w:tblStylePr>
  </w:style>
  <w:style w:type="table" w:styleId="MediumList2-Accent4">
    <w:name w:val="Medium List 2 Accent 4"/>
    <w:basedOn w:val="TableNormal"/>
    <w:uiPriority w:val="66"/>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rPr>
      <w:hidden/>
    </w:trPr>
    <w:tblStylePr w:type="firstRow">
      <w:rPr>
        <w:sz w:val="24"/>
        <w:szCs w:val="24"/>
      </w:rPr>
      <w:tblPr/>
      <w:trPr>
        <w:hidden/>
      </w:tr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rPr>
        <w:hidden/>
      </w:trPr>
      <w:tcPr>
        <w:tcBorders>
          <w:top w:val="nil"/>
          <w:left w:val="nil"/>
          <w:bottom w:val="nil"/>
          <w:right w:val="nil"/>
          <w:insideH w:val="nil"/>
          <w:insideV w:val="nil"/>
        </w:tcBorders>
        <w:shd w:val="clear" w:color="auto" w:fill="FFFFFF" w:themeFill="background1"/>
      </w:tcPr>
    </w:tblStylePr>
    <w:tblStylePr w:type="firstCol">
      <w:tblPr/>
      <w:trPr>
        <w:hidden/>
      </w:tr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rPr>
        <w:hidden/>
      </w:tr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rPr>
        <w:hidden/>
      </w:trPr>
      <w:tcPr>
        <w:tcBorders>
          <w:left w:val="nil"/>
          <w:right w:val="nil"/>
          <w:insideH w:val="nil"/>
          <w:insideV w:val="nil"/>
        </w:tcBorders>
        <w:shd w:val="clear" w:color="auto" w:fill="DFD8E8" w:themeFill="accent4" w:themeFillTint="3F"/>
      </w:tcPr>
    </w:tblStylePr>
    <w:tblStylePr w:type="band1Horz">
      <w:tblPr/>
      <w:trPr>
        <w:hidden/>
      </w:trPr>
      <w:tcPr>
        <w:tcBorders>
          <w:top w:val="nil"/>
          <w:bottom w:val="nil"/>
          <w:insideH w:val="nil"/>
          <w:insideV w:val="nil"/>
        </w:tcBorders>
        <w:shd w:val="clear" w:color="auto" w:fill="DFD8E8" w:themeFill="accent4" w:themeFillTint="3F"/>
      </w:tcPr>
    </w:tblStylePr>
    <w:tblStylePr w:type="nwCell">
      <w:tblPr/>
      <w:trPr>
        <w:hidden/>
      </w:trPr>
      <w:tcPr>
        <w:shd w:val="clear" w:color="auto" w:fill="FFFFFF" w:themeFill="background1"/>
      </w:tcPr>
    </w:tblStylePr>
    <w:tblStylePr w:type="swCell">
      <w:tblPr/>
      <w:trPr>
        <w:hidden/>
      </w:trPr>
      <w:tcPr>
        <w:tcBorders>
          <w:top w:val="nil"/>
        </w:tcBorders>
      </w:tcPr>
    </w:tblStylePr>
  </w:style>
  <w:style w:type="table" w:styleId="MediumList2-Accent5">
    <w:name w:val="Medium List 2 Accent 5"/>
    <w:basedOn w:val="TableNormal"/>
    <w:uiPriority w:val="66"/>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rPr>
      <w:hidden/>
    </w:trPr>
    <w:tblStylePr w:type="firstRow">
      <w:rPr>
        <w:sz w:val="24"/>
        <w:szCs w:val="24"/>
      </w:rPr>
      <w:tblPr/>
      <w:trPr>
        <w:hidden/>
      </w:tr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rPr>
        <w:hidden/>
      </w:trPr>
      <w:tcPr>
        <w:tcBorders>
          <w:top w:val="nil"/>
          <w:left w:val="nil"/>
          <w:bottom w:val="nil"/>
          <w:right w:val="nil"/>
          <w:insideH w:val="nil"/>
          <w:insideV w:val="nil"/>
        </w:tcBorders>
        <w:shd w:val="clear" w:color="auto" w:fill="FFFFFF" w:themeFill="background1"/>
      </w:tcPr>
    </w:tblStylePr>
    <w:tblStylePr w:type="firstCol">
      <w:tblPr/>
      <w:trPr>
        <w:hidden/>
      </w:tr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rPr>
        <w:hidden/>
      </w:tr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rPr>
        <w:hidden/>
      </w:trPr>
      <w:tcPr>
        <w:tcBorders>
          <w:left w:val="nil"/>
          <w:right w:val="nil"/>
          <w:insideH w:val="nil"/>
          <w:insideV w:val="nil"/>
        </w:tcBorders>
        <w:shd w:val="clear" w:color="auto" w:fill="D2EAF1" w:themeFill="accent5" w:themeFillTint="3F"/>
      </w:tcPr>
    </w:tblStylePr>
    <w:tblStylePr w:type="band1Horz">
      <w:tblPr/>
      <w:trPr>
        <w:hidden/>
      </w:trPr>
      <w:tcPr>
        <w:tcBorders>
          <w:top w:val="nil"/>
          <w:bottom w:val="nil"/>
          <w:insideH w:val="nil"/>
          <w:insideV w:val="nil"/>
        </w:tcBorders>
        <w:shd w:val="clear" w:color="auto" w:fill="D2EAF1" w:themeFill="accent5" w:themeFillTint="3F"/>
      </w:tcPr>
    </w:tblStylePr>
    <w:tblStylePr w:type="nwCell">
      <w:tblPr/>
      <w:trPr>
        <w:hidden/>
      </w:trPr>
      <w:tcPr>
        <w:shd w:val="clear" w:color="auto" w:fill="FFFFFF" w:themeFill="background1"/>
      </w:tcPr>
    </w:tblStylePr>
    <w:tblStylePr w:type="swCell">
      <w:tblPr/>
      <w:trPr>
        <w:hidden/>
      </w:trPr>
      <w:tcPr>
        <w:tcBorders>
          <w:top w:val="nil"/>
        </w:tcBorders>
      </w:tcPr>
    </w:tblStylePr>
  </w:style>
  <w:style w:type="table" w:styleId="MediumList2-Accent6">
    <w:name w:val="Medium List 2 Accent 6"/>
    <w:basedOn w:val="TableNormal"/>
    <w:uiPriority w:val="66"/>
    <w:semiHidden/>
    <w:unhideWhenUsed/>
    <w:rsid w:val="00FB540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rPr>
      <w:hidden/>
    </w:trPr>
    <w:tblStylePr w:type="firstRow">
      <w:rPr>
        <w:sz w:val="24"/>
        <w:szCs w:val="24"/>
      </w:rPr>
      <w:tblPr/>
      <w:trPr>
        <w:hidden/>
      </w:tr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rPr>
        <w:hidden/>
      </w:trPr>
      <w:tcPr>
        <w:tcBorders>
          <w:top w:val="nil"/>
          <w:left w:val="nil"/>
          <w:bottom w:val="nil"/>
          <w:right w:val="nil"/>
          <w:insideH w:val="nil"/>
          <w:insideV w:val="nil"/>
        </w:tcBorders>
        <w:shd w:val="clear" w:color="auto" w:fill="FFFFFF" w:themeFill="background1"/>
      </w:tcPr>
    </w:tblStylePr>
    <w:tblStylePr w:type="firstCol">
      <w:tblPr/>
      <w:trPr>
        <w:hidden/>
      </w:tr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rPr>
        <w:hidden/>
      </w:tr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rPr>
        <w:hidden/>
      </w:trPr>
      <w:tcPr>
        <w:tcBorders>
          <w:left w:val="nil"/>
          <w:right w:val="nil"/>
          <w:insideH w:val="nil"/>
          <w:insideV w:val="nil"/>
        </w:tcBorders>
        <w:shd w:val="clear" w:color="auto" w:fill="FDE4D0" w:themeFill="accent6" w:themeFillTint="3F"/>
      </w:tcPr>
    </w:tblStylePr>
    <w:tblStylePr w:type="band1Horz">
      <w:tblPr/>
      <w:trPr>
        <w:hidden/>
      </w:trPr>
      <w:tcPr>
        <w:tcBorders>
          <w:top w:val="nil"/>
          <w:bottom w:val="nil"/>
          <w:insideH w:val="nil"/>
          <w:insideV w:val="nil"/>
        </w:tcBorders>
        <w:shd w:val="clear" w:color="auto" w:fill="FDE4D0" w:themeFill="accent6" w:themeFillTint="3F"/>
      </w:tcPr>
    </w:tblStylePr>
    <w:tblStylePr w:type="nwCell">
      <w:tblPr/>
      <w:trPr>
        <w:hidden/>
      </w:trPr>
      <w:tcPr>
        <w:shd w:val="clear" w:color="auto" w:fill="FFFFFF" w:themeFill="background1"/>
      </w:tcPr>
    </w:tblStylePr>
    <w:tblStylePr w:type="swCell">
      <w:tblPr/>
      <w:trPr>
        <w:hidden/>
      </w:trPr>
      <w:tcPr>
        <w:tcBorders>
          <w:top w:val="nil"/>
        </w:tcBorders>
      </w:tcPr>
    </w:tblStylePr>
  </w:style>
  <w:style w:type="table" w:styleId="MediumShading1">
    <w:name w:val="Medium Shading 1"/>
    <w:basedOn w:val="TableNormal"/>
    <w:uiPriority w:val="63"/>
    <w:semiHidden/>
    <w:unhideWhenUsed/>
    <w:rsid w:val="00FB540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rPr>
      <w:hidden/>
    </w:trPr>
    <w:tblStylePr w:type="firstRow">
      <w:pPr>
        <w:spacing w:before="0" w:after="0" w:line="240" w:lineRule="auto"/>
      </w:pPr>
      <w:rPr>
        <w:b/>
        <w:bCs/>
        <w:color w:val="FFFFFF" w:themeColor="background1"/>
      </w:rPr>
      <w:tblPr/>
      <w:trPr>
        <w:hidden/>
      </w:tr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rPr>
        <w:hidden/>
      </w:tr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rPr>
        <w:hidden/>
      </w:trPr>
      <w:tcPr>
        <w:shd w:val="clear" w:color="auto" w:fill="C0C0C0" w:themeFill="text1" w:themeFillTint="3F"/>
      </w:tcPr>
    </w:tblStylePr>
    <w:tblStylePr w:type="band1Horz">
      <w:tblPr/>
      <w:trPr>
        <w:hidden/>
      </w:trPr>
      <w:tcPr>
        <w:tcBorders>
          <w:insideH w:val="nil"/>
          <w:insideV w:val="nil"/>
        </w:tcBorders>
        <w:shd w:val="clear" w:color="auto" w:fill="C0C0C0" w:themeFill="text1" w:themeFillTint="3F"/>
      </w:tcPr>
    </w:tblStylePr>
    <w:tblStylePr w:type="band2Horz">
      <w:tblPr/>
      <w:trPr>
        <w:hidden/>
      </w:trPr>
      <w:tcPr>
        <w:tcBorders>
          <w:insideH w:val="nil"/>
          <w:insideV w:val="nil"/>
        </w:tcBorders>
      </w:tcPr>
    </w:tblStylePr>
  </w:style>
  <w:style w:type="table" w:styleId="MediumShading1-Accent1">
    <w:name w:val="Medium Shading 1 Accent 1"/>
    <w:basedOn w:val="TableNormal"/>
    <w:uiPriority w:val="63"/>
    <w:semiHidden/>
    <w:unhideWhenUsed/>
    <w:rsid w:val="00FB540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rPr>
      <w:hidden/>
    </w:trPr>
    <w:tblStylePr w:type="firstRow">
      <w:pPr>
        <w:spacing w:before="0" w:after="0" w:line="240" w:lineRule="auto"/>
      </w:pPr>
      <w:rPr>
        <w:b/>
        <w:bCs/>
        <w:color w:val="FFFFFF" w:themeColor="background1"/>
      </w:rPr>
      <w:tblPr/>
      <w:trPr>
        <w:hidden/>
      </w:tr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rPr>
        <w:hidden/>
      </w:tr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rPr>
        <w:hidden/>
      </w:trPr>
      <w:tcPr>
        <w:shd w:val="clear" w:color="auto" w:fill="D3DFEE" w:themeFill="accent1" w:themeFillTint="3F"/>
      </w:tcPr>
    </w:tblStylePr>
    <w:tblStylePr w:type="band1Horz">
      <w:tblPr/>
      <w:trPr>
        <w:hidden/>
      </w:trPr>
      <w:tcPr>
        <w:tcBorders>
          <w:insideH w:val="nil"/>
          <w:insideV w:val="nil"/>
        </w:tcBorders>
        <w:shd w:val="clear" w:color="auto" w:fill="D3DFEE" w:themeFill="accent1" w:themeFillTint="3F"/>
      </w:tcPr>
    </w:tblStylePr>
    <w:tblStylePr w:type="band2Horz">
      <w:tblPr/>
      <w:trPr>
        <w:hidden/>
      </w:trPr>
      <w:tcPr>
        <w:tcBorders>
          <w:insideH w:val="nil"/>
          <w:insideV w:val="nil"/>
        </w:tcBorders>
      </w:tcPr>
    </w:tblStylePr>
  </w:style>
  <w:style w:type="table" w:styleId="MediumShading1-Accent2">
    <w:name w:val="Medium Shading 1 Accent 2"/>
    <w:basedOn w:val="TableNormal"/>
    <w:uiPriority w:val="63"/>
    <w:semiHidden/>
    <w:unhideWhenUsed/>
    <w:rsid w:val="00FB540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rPr>
      <w:hidden/>
    </w:trPr>
    <w:tblStylePr w:type="firstRow">
      <w:pPr>
        <w:spacing w:before="0" w:after="0" w:line="240" w:lineRule="auto"/>
      </w:pPr>
      <w:rPr>
        <w:b/>
        <w:bCs/>
        <w:color w:val="FFFFFF" w:themeColor="background1"/>
      </w:rPr>
      <w:tblPr/>
      <w:trPr>
        <w:hidden/>
      </w:tr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rPr>
        <w:hidden/>
      </w:tr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rPr>
        <w:hidden/>
      </w:trPr>
      <w:tcPr>
        <w:shd w:val="clear" w:color="auto" w:fill="EFD3D2" w:themeFill="accent2" w:themeFillTint="3F"/>
      </w:tcPr>
    </w:tblStylePr>
    <w:tblStylePr w:type="band1Horz">
      <w:tblPr/>
      <w:trPr>
        <w:hidden/>
      </w:trPr>
      <w:tcPr>
        <w:tcBorders>
          <w:insideH w:val="nil"/>
          <w:insideV w:val="nil"/>
        </w:tcBorders>
        <w:shd w:val="clear" w:color="auto" w:fill="EFD3D2" w:themeFill="accent2" w:themeFillTint="3F"/>
      </w:tcPr>
    </w:tblStylePr>
    <w:tblStylePr w:type="band2Horz">
      <w:tblPr/>
      <w:trPr>
        <w:hidden/>
      </w:trPr>
      <w:tcPr>
        <w:tcBorders>
          <w:insideH w:val="nil"/>
          <w:insideV w:val="nil"/>
        </w:tcBorders>
      </w:tcPr>
    </w:tblStylePr>
  </w:style>
  <w:style w:type="table" w:styleId="MediumShading1-Accent3">
    <w:name w:val="Medium Shading 1 Accent 3"/>
    <w:basedOn w:val="TableNormal"/>
    <w:uiPriority w:val="63"/>
    <w:semiHidden/>
    <w:unhideWhenUsed/>
    <w:rsid w:val="00FB540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rPr>
      <w:hidden/>
    </w:trPr>
    <w:tblStylePr w:type="firstRow">
      <w:pPr>
        <w:spacing w:before="0" w:after="0" w:line="240" w:lineRule="auto"/>
      </w:pPr>
      <w:rPr>
        <w:b/>
        <w:bCs/>
        <w:color w:val="FFFFFF" w:themeColor="background1"/>
      </w:rPr>
      <w:tblPr/>
      <w:trPr>
        <w:hidden/>
      </w:tr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rPr>
        <w:hidden/>
      </w:tr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rPr>
        <w:hidden/>
      </w:trPr>
      <w:tcPr>
        <w:shd w:val="clear" w:color="auto" w:fill="E6EED5" w:themeFill="accent3" w:themeFillTint="3F"/>
      </w:tcPr>
    </w:tblStylePr>
    <w:tblStylePr w:type="band1Horz">
      <w:tblPr/>
      <w:trPr>
        <w:hidden/>
      </w:trPr>
      <w:tcPr>
        <w:tcBorders>
          <w:insideH w:val="nil"/>
          <w:insideV w:val="nil"/>
        </w:tcBorders>
        <w:shd w:val="clear" w:color="auto" w:fill="E6EED5" w:themeFill="accent3" w:themeFillTint="3F"/>
      </w:tcPr>
    </w:tblStylePr>
    <w:tblStylePr w:type="band2Horz">
      <w:tblPr/>
      <w:trPr>
        <w:hidden/>
      </w:trPr>
      <w:tcPr>
        <w:tcBorders>
          <w:insideH w:val="nil"/>
          <w:insideV w:val="nil"/>
        </w:tcBorders>
      </w:tcPr>
    </w:tblStylePr>
  </w:style>
  <w:style w:type="table" w:styleId="MediumShading1-Accent4">
    <w:name w:val="Medium Shading 1 Accent 4"/>
    <w:basedOn w:val="TableNormal"/>
    <w:uiPriority w:val="63"/>
    <w:semiHidden/>
    <w:unhideWhenUsed/>
    <w:rsid w:val="00FB540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rPr>
      <w:hidden/>
    </w:trPr>
    <w:tblStylePr w:type="firstRow">
      <w:pPr>
        <w:spacing w:before="0" w:after="0" w:line="240" w:lineRule="auto"/>
      </w:pPr>
      <w:rPr>
        <w:b/>
        <w:bCs/>
        <w:color w:val="FFFFFF" w:themeColor="background1"/>
      </w:rPr>
      <w:tblPr/>
      <w:trPr>
        <w:hidden/>
      </w:tr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rPr>
        <w:hidden/>
      </w:tr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rPr>
        <w:hidden/>
      </w:trPr>
      <w:tcPr>
        <w:shd w:val="clear" w:color="auto" w:fill="DFD8E8" w:themeFill="accent4" w:themeFillTint="3F"/>
      </w:tcPr>
    </w:tblStylePr>
    <w:tblStylePr w:type="band1Horz">
      <w:tblPr/>
      <w:trPr>
        <w:hidden/>
      </w:trPr>
      <w:tcPr>
        <w:tcBorders>
          <w:insideH w:val="nil"/>
          <w:insideV w:val="nil"/>
        </w:tcBorders>
        <w:shd w:val="clear" w:color="auto" w:fill="DFD8E8" w:themeFill="accent4" w:themeFillTint="3F"/>
      </w:tcPr>
    </w:tblStylePr>
    <w:tblStylePr w:type="band2Horz">
      <w:tblPr/>
      <w:trPr>
        <w:hidden/>
      </w:trPr>
      <w:tcPr>
        <w:tcBorders>
          <w:insideH w:val="nil"/>
          <w:insideV w:val="nil"/>
        </w:tcBorders>
      </w:tcPr>
    </w:tblStylePr>
  </w:style>
  <w:style w:type="table" w:styleId="MediumShading1-Accent5">
    <w:name w:val="Medium Shading 1 Accent 5"/>
    <w:basedOn w:val="TableNormal"/>
    <w:uiPriority w:val="63"/>
    <w:semiHidden/>
    <w:unhideWhenUsed/>
    <w:rsid w:val="00FB540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rPr>
      <w:hidden/>
    </w:trPr>
    <w:tblStylePr w:type="firstRow">
      <w:pPr>
        <w:spacing w:before="0" w:after="0" w:line="240" w:lineRule="auto"/>
      </w:pPr>
      <w:rPr>
        <w:b/>
        <w:bCs/>
        <w:color w:val="FFFFFF" w:themeColor="background1"/>
      </w:rPr>
      <w:tblPr/>
      <w:trPr>
        <w:hidden/>
      </w:tr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rPr>
        <w:hidden/>
      </w:tr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rPr>
        <w:hidden/>
      </w:trPr>
      <w:tcPr>
        <w:shd w:val="clear" w:color="auto" w:fill="D2EAF1" w:themeFill="accent5" w:themeFillTint="3F"/>
      </w:tcPr>
    </w:tblStylePr>
    <w:tblStylePr w:type="band1Horz">
      <w:tblPr/>
      <w:trPr>
        <w:hidden/>
      </w:trPr>
      <w:tcPr>
        <w:tcBorders>
          <w:insideH w:val="nil"/>
          <w:insideV w:val="nil"/>
        </w:tcBorders>
        <w:shd w:val="clear" w:color="auto" w:fill="D2EAF1" w:themeFill="accent5" w:themeFillTint="3F"/>
      </w:tcPr>
    </w:tblStylePr>
    <w:tblStylePr w:type="band2Horz">
      <w:tblPr/>
      <w:trPr>
        <w:hidden/>
      </w:trPr>
      <w:tcPr>
        <w:tcBorders>
          <w:insideH w:val="nil"/>
          <w:insideV w:val="nil"/>
        </w:tcBorders>
      </w:tcPr>
    </w:tblStylePr>
  </w:style>
  <w:style w:type="table" w:styleId="MediumShading1-Accent6">
    <w:name w:val="Medium Shading 1 Accent 6"/>
    <w:basedOn w:val="TableNormal"/>
    <w:uiPriority w:val="63"/>
    <w:semiHidden/>
    <w:unhideWhenUsed/>
    <w:rsid w:val="00FB540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rPr>
      <w:hidden/>
    </w:trPr>
    <w:tblStylePr w:type="firstRow">
      <w:pPr>
        <w:spacing w:before="0" w:after="0" w:line="240" w:lineRule="auto"/>
      </w:pPr>
      <w:rPr>
        <w:b/>
        <w:bCs/>
        <w:color w:val="FFFFFF" w:themeColor="background1"/>
      </w:rPr>
      <w:tblPr/>
      <w:trPr>
        <w:hidden/>
      </w:tr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rPr>
        <w:hidden/>
      </w:tr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rPr>
        <w:hidden/>
      </w:trPr>
      <w:tcPr>
        <w:shd w:val="clear" w:color="auto" w:fill="FDE4D0" w:themeFill="accent6" w:themeFillTint="3F"/>
      </w:tcPr>
    </w:tblStylePr>
    <w:tblStylePr w:type="band1Horz">
      <w:tblPr/>
      <w:trPr>
        <w:hidden/>
      </w:trPr>
      <w:tcPr>
        <w:tcBorders>
          <w:insideH w:val="nil"/>
          <w:insideV w:val="nil"/>
        </w:tcBorders>
        <w:shd w:val="clear" w:color="auto" w:fill="FDE4D0" w:themeFill="accent6" w:themeFillTint="3F"/>
      </w:tcPr>
    </w:tblStylePr>
    <w:tblStylePr w:type="band2Horz">
      <w:tblPr/>
      <w:trPr>
        <w:hidden/>
      </w:trPr>
      <w:tcPr>
        <w:tcBorders>
          <w:insideH w:val="nil"/>
          <w:insideV w:val="nil"/>
        </w:tcBorders>
      </w:tcPr>
    </w:tblStylePr>
  </w:style>
  <w:style w:type="table" w:styleId="MediumShading2">
    <w:name w:val="Medium Shading 2"/>
    <w:basedOn w:val="TableNormal"/>
    <w:uiPriority w:val="64"/>
    <w:semiHidden/>
    <w:unhideWhenUsed/>
    <w:rsid w:val="00FB5403"/>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themeColor="background1"/>
      </w:rPr>
      <w:tblPr/>
      <w:trPr>
        <w:hidden/>
      </w:tr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rPr>
        <w:hidden/>
      </w:tr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rPr>
        <w:hidden/>
      </w:trPr>
      <w:tcPr>
        <w:tcBorders>
          <w:left w:val="nil"/>
          <w:right w:val="nil"/>
          <w:insideH w:val="nil"/>
          <w:insideV w:val="nil"/>
        </w:tcBorders>
        <w:shd w:val="clear" w:color="auto" w:fill="000000" w:themeFill="text1"/>
      </w:tcPr>
    </w:tblStylePr>
    <w:tblStylePr w:type="band1Vert">
      <w:tblPr/>
      <w:trPr>
        <w:hidden/>
      </w:trPr>
      <w:tcPr>
        <w:tcBorders>
          <w:left w:val="nil"/>
          <w:right w:val="nil"/>
          <w:insideH w:val="nil"/>
          <w:insideV w:val="nil"/>
        </w:tcBorders>
        <w:shd w:val="clear" w:color="auto" w:fill="D8D8D8" w:themeFill="background1" w:themeFillShade="D8"/>
      </w:tcPr>
    </w:tblStylePr>
    <w:tblStylePr w:type="band1Horz">
      <w:tblPr/>
      <w:trPr>
        <w:hidden/>
      </w:trPr>
      <w:tcPr>
        <w:shd w:val="clear" w:color="auto" w:fill="D8D8D8" w:themeFill="background1" w:themeFillShade="D8"/>
      </w:tcPr>
    </w:tblStylePr>
    <w:tblStylePr w:type="neCell">
      <w:tblPr/>
      <w:trPr>
        <w:hidden/>
      </w:trPr>
      <w:tcPr>
        <w:tcBorders>
          <w:top w:val="single" w:sz="18" w:space="0" w:color="auto"/>
          <w:left w:val="nil"/>
          <w:bottom w:val="nil"/>
          <w:right w:val="nil"/>
          <w:insideH w:val="nil"/>
          <w:insideV w:val="nil"/>
        </w:tcBorders>
      </w:tcPr>
    </w:tblStylePr>
    <w:tblStylePr w:type="nwCell">
      <w:rPr>
        <w:color w:val="FFFFFF" w:themeColor="background1"/>
      </w:rPr>
      <w:tblPr/>
      <w:trPr>
        <w:hidden/>
      </w:tr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B5403"/>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themeColor="background1"/>
      </w:rPr>
      <w:tblPr/>
      <w:trPr>
        <w:hidden/>
      </w:tr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rPr>
        <w:hidden/>
      </w:tr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rPr>
        <w:hidden/>
      </w:trPr>
      <w:tcPr>
        <w:tcBorders>
          <w:left w:val="nil"/>
          <w:right w:val="nil"/>
          <w:insideH w:val="nil"/>
          <w:insideV w:val="nil"/>
        </w:tcBorders>
        <w:shd w:val="clear" w:color="auto" w:fill="4F81BD" w:themeFill="accent1"/>
      </w:tcPr>
    </w:tblStylePr>
    <w:tblStylePr w:type="band1Vert">
      <w:tblPr/>
      <w:trPr>
        <w:hidden/>
      </w:trPr>
      <w:tcPr>
        <w:tcBorders>
          <w:left w:val="nil"/>
          <w:right w:val="nil"/>
          <w:insideH w:val="nil"/>
          <w:insideV w:val="nil"/>
        </w:tcBorders>
        <w:shd w:val="clear" w:color="auto" w:fill="D8D8D8" w:themeFill="background1" w:themeFillShade="D8"/>
      </w:tcPr>
    </w:tblStylePr>
    <w:tblStylePr w:type="band1Horz">
      <w:tblPr/>
      <w:trPr>
        <w:hidden/>
      </w:trPr>
      <w:tcPr>
        <w:shd w:val="clear" w:color="auto" w:fill="D8D8D8" w:themeFill="background1" w:themeFillShade="D8"/>
      </w:tcPr>
    </w:tblStylePr>
    <w:tblStylePr w:type="neCell">
      <w:tblPr/>
      <w:trPr>
        <w:hidden/>
      </w:trPr>
      <w:tcPr>
        <w:tcBorders>
          <w:top w:val="single" w:sz="18" w:space="0" w:color="auto"/>
          <w:left w:val="nil"/>
          <w:bottom w:val="nil"/>
          <w:right w:val="nil"/>
          <w:insideH w:val="nil"/>
          <w:insideV w:val="nil"/>
        </w:tcBorders>
      </w:tcPr>
    </w:tblStylePr>
    <w:tblStylePr w:type="nwCell">
      <w:rPr>
        <w:color w:val="FFFFFF" w:themeColor="background1"/>
      </w:rPr>
      <w:tblPr/>
      <w:trPr>
        <w:hidden/>
      </w:tr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B5403"/>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themeColor="background1"/>
      </w:rPr>
      <w:tblPr/>
      <w:trPr>
        <w:hidden/>
      </w:tr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rPr>
        <w:hidden/>
      </w:tr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rPr>
        <w:hidden/>
      </w:trPr>
      <w:tcPr>
        <w:tcBorders>
          <w:left w:val="nil"/>
          <w:right w:val="nil"/>
          <w:insideH w:val="nil"/>
          <w:insideV w:val="nil"/>
        </w:tcBorders>
        <w:shd w:val="clear" w:color="auto" w:fill="C0504D" w:themeFill="accent2"/>
      </w:tcPr>
    </w:tblStylePr>
    <w:tblStylePr w:type="band1Vert">
      <w:tblPr/>
      <w:trPr>
        <w:hidden/>
      </w:trPr>
      <w:tcPr>
        <w:tcBorders>
          <w:left w:val="nil"/>
          <w:right w:val="nil"/>
          <w:insideH w:val="nil"/>
          <w:insideV w:val="nil"/>
        </w:tcBorders>
        <w:shd w:val="clear" w:color="auto" w:fill="D8D8D8" w:themeFill="background1" w:themeFillShade="D8"/>
      </w:tcPr>
    </w:tblStylePr>
    <w:tblStylePr w:type="band1Horz">
      <w:tblPr/>
      <w:trPr>
        <w:hidden/>
      </w:trPr>
      <w:tcPr>
        <w:shd w:val="clear" w:color="auto" w:fill="D8D8D8" w:themeFill="background1" w:themeFillShade="D8"/>
      </w:tcPr>
    </w:tblStylePr>
    <w:tblStylePr w:type="neCell">
      <w:tblPr/>
      <w:trPr>
        <w:hidden/>
      </w:trPr>
      <w:tcPr>
        <w:tcBorders>
          <w:top w:val="single" w:sz="18" w:space="0" w:color="auto"/>
          <w:left w:val="nil"/>
          <w:bottom w:val="nil"/>
          <w:right w:val="nil"/>
          <w:insideH w:val="nil"/>
          <w:insideV w:val="nil"/>
        </w:tcBorders>
      </w:tcPr>
    </w:tblStylePr>
    <w:tblStylePr w:type="nwCell">
      <w:rPr>
        <w:color w:val="FFFFFF" w:themeColor="background1"/>
      </w:rPr>
      <w:tblPr/>
      <w:trPr>
        <w:hidden/>
      </w:tr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B5403"/>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themeColor="background1"/>
      </w:rPr>
      <w:tblPr/>
      <w:trPr>
        <w:hidden/>
      </w:tr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rPr>
        <w:hidden/>
      </w:tr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rPr>
        <w:hidden/>
      </w:trPr>
      <w:tcPr>
        <w:tcBorders>
          <w:left w:val="nil"/>
          <w:right w:val="nil"/>
          <w:insideH w:val="nil"/>
          <w:insideV w:val="nil"/>
        </w:tcBorders>
        <w:shd w:val="clear" w:color="auto" w:fill="9BBB59" w:themeFill="accent3"/>
      </w:tcPr>
    </w:tblStylePr>
    <w:tblStylePr w:type="band1Vert">
      <w:tblPr/>
      <w:trPr>
        <w:hidden/>
      </w:trPr>
      <w:tcPr>
        <w:tcBorders>
          <w:left w:val="nil"/>
          <w:right w:val="nil"/>
          <w:insideH w:val="nil"/>
          <w:insideV w:val="nil"/>
        </w:tcBorders>
        <w:shd w:val="clear" w:color="auto" w:fill="D8D8D8" w:themeFill="background1" w:themeFillShade="D8"/>
      </w:tcPr>
    </w:tblStylePr>
    <w:tblStylePr w:type="band1Horz">
      <w:tblPr/>
      <w:trPr>
        <w:hidden/>
      </w:trPr>
      <w:tcPr>
        <w:shd w:val="clear" w:color="auto" w:fill="D8D8D8" w:themeFill="background1" w:themeFillShade="D8"/>
      </w:tcPr>
    </w:tblStylePr>
    <w:tblStylePr w:type="neCell">
      <w:tblPr/>
      <w:trPr>
        <w:hidden/>
      </w:trPr>
      <w:tcPr>
        <w:tcBorders>
          <w:top w:val="single" w:sz="18" w:space="0" w:color="auto"/>
          <w:left w:val="nil"/>
          <w:bottom w:val="nil"/>
          <w:right w:val="nil"/>
          <w:insideH w:val="nil"/>
          <w:insideV w:val="nil"/>
        </w:tcBorders>
      </w:tcPr>
    </w:tblStylePr>
    <w:tblStylePr w:type="nwCell">
      <w:rPr>
        <w:color w:val="FFFFFF" w:themeColor="background1"/>
      </w:rPr>
      <w:tblPr/>
      <w:trPr>
        <w:hidden/>
      </w:tr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B5403"/>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themeColor="background1"/>
      </w:rPr>
      <w:tblPr/>
      <w:trPr>
        <w:hidden/>
      </w:tr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rPr>
        <w:hidden/>
      </w:tr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rPr>
        <w:hidden/>
      </w:trPr>
      <w:tcPr>
        <w:tcBorders>
          <w:left w:val="nil"/>
          <w:right w:val="nil"/>
          <w:insideH w:val="nil"/>
          <w:insideV w:val="nil"/>
        </w:tcBorders>
        <w:shd w:val="clear" w:color="auto" w:fill="8064A2" w:themeFill="accent4"/>
      </w:tcPr>
    </w:tblStylePr>
    <w:tblStylePr w:type="band1Vert">
      <w:tblPr/>
      <w:trPr>
        <w:hidden/>
      </w:trPr>
      <w:tcPr>
        <w:tcBorders>
          <w:left w:val="nil"/>
          <w:right w:val="nil"/>
          <w:insideH w:val="nil"/>
          <w:insideV w:val="nil"/>
        </w:tcBorders>
        <w:shd w:val="clear" w:color="auto" w:fill="D8D8D8" w:themeFill="background1" w:themeFillShade="D8"/>
      </w:tcPr>
    </w:tblStylePr>
    <w:tblStylePr w:type="band1Horz">
      <w:tblPr/>
      <w:trPr>
        <w:hidden/>
      </w:trPr>
      <w:tcPr>
        <w:shd w:val="clear" w:color="auto" w:fill="D8D8D8" w:themeFill="background1" w:themeFillShade="D8"/>
      </w:tcPr>
    </w:tblStylePr>
    <w:tblStylePr w:type="neCell">
      <w:tblPr/>
      <w:trPr>
        <w:hidden/>
      </w:trPr>
      <w:tcPr>
        <w:tcBorders>
          <w:top w:val="single" w:sz="18" w:space="0" w:color="auto"/>
          <w:left w:val="nil"/>
          <w:bottom w:val="nil"/>
          <w:right w:val="nil"/>
          <w:insideH w:val="nil"/>
          <w:insideV w:val="nil"/>
        </w:tcBorders>
      </w:tcPr>
    </w:tblStylePr>
    <w:tblStylePr w:type="nwCell">
      <w:rPr>
        <w:color w:val="FFFFFF" w:themeColor="background1"/>
      </w:rPr>
      <w:tblPr/>
      <w:trPr>
        <w:hidden/>
      </w:tr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B5403"/>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themeColor="background1"/>
      </w:rPr>
      <w:tblPr/>
      <w:trPr>
        <w:hidden/>
      </w:tr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rPr>
        <w:hidden/>
      </w:tr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rPr>
        <w:hidden/>
      </w:trPr>
      <w:tcPr>
        <w:tcBorders>
          <w:left w:val="nil"/>
          <w:right w:val="nil"/>
          <w:insideH w:val="nil"/>
          <w:insideV w:val="nil"/>
        </w:tcBorders>
        <w:shd w:val="clear" w:color="auto" w:fill="4BACC6" w:themeFill="accent5"/>
      </w:tcPr>
    </w:tblStylePr>
    <w:tblStylePr w:type="band1Vert">
      <w:tblPr/>
      <w:trPr>
        <w:hidden/>
      </w:trPr>
      <w:tcPr>
        <w:tcBorders>
          <w:left w:val="nil"/>
          <w:right w:val="nil"/>
          <w:insideH w:val="nil"/>
          <w:insideV w:val="nil"/>
        </w:tcBorders>
        <w:shd w:val="clear" w:color="auto" w:fill="D8D8D8" w:themeFill="background1" w:themeFillShade="D8"/>
      </w:tcPr>
    </w:tblStylePr>
    <w:tblStylePr w:type="band1Horz">
      <w:tblPr/>
      <w:trPr>
        <w:hidden/>
      </w:trPr>
      <w:tcPr>
        <w:shd w:val="clear" w:color="auto" w:fill="D8D8D8" w:themeFill="background1" w:themeFillShade="D8"/>
      </w:tcPr>
    </w:tblStylePr>
    <w:tblStylePr w:type="neCell">
      <w:tblPr/>
      <w:trPr>
        <w:hidden/>
      </w:trPr>
      <w:tcPr>
        <w:tcBorders>
          <w:top w:val="single" w:sz="18" w:space="0" w:color="auto"/>
          <w:left w:val="nil"/>
          <w:bottom w:val="nil"/>
          <w:right w:val="nil"/>
          <w:insideH w:val="nil"/>
          <w:insideV w:val="nil"/>
        </w:tcBorders>
      </w:tcPr>
    </w:tblStylePr>
    <w:tblStylePr w:type="nwCell">
      <w:rPr>
        <w:color w:val="FFFFFF" w:themeColor="background1"/>
      </w:rPr>
      <w:tblPr/>
      <w:trPr>
        <w:hidden/>
      </w:tr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B5403"/>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themeColor="background1"/>
      </w:rPr>
      <w:tblPr/>
      <w:trPr>
        <w:hidden/>
      </w:tr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rPr>
        <w:hidden/>
      </w:tr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rPr>
        <w:hidden/>
      </w:trPr>
      <w:tcPr>
        <w:tcBorders>
          <w:left w:val="nil"/>
          <w:right w:val="nil"/>
          <w:insideH w:val="nil"/>
          <w:insideV w:val="nil"/>
        </w:tcBorders>
        <w:shd w:val="clear" w:color="auto" w:fill="F79646" w:themeFill="accent6"/>
      </w:tcPr>
    </w:tblStylePr>
    <w:tblStylePr w:type="band1Vert">
      <w:tblPr/>
      <w:trPr>
        <w:hidden/>
      </w:trPr>
      <w:tcPr>
        <w:tcBorders>
          <w:left w:val="nil"/>
          <w:right w:val="nil"/>
          <w:insideH w:val="nil"/>
          <w:insideV w:val="nil"/>
        </w:tcBorders>
        <w:shd w:val="clear" w:color="auto" w:fill="D8D8D8" w:themeFill="background1" w:themeFillShade="D8"/>
      </w:tcPr>
    </w:tblStylePr>
    <w:tblStylePr w:type="band1Horz">
      <w:tblPr/>
      <w:trPr>
        <w:hidden/>
      </w:trPr>
      <w:tcPr>
        <w:shd w:val="clear" w:color="auto" w:fill="D8D8D8" w:themeFill="background1" w:themeFillShade="D8"/>
      </w:tcPr>
    </w:tblStylePr>
    <w:tblStylePr w:type="neCell">
      <w:tblPr/>
      <w:trPr>
        <w:hidden/>
      </w:trPr>
      <w:tcPr>
        <w:tcBorders>
          <w:top w:val="single" w:sz="18" w:space="0" w:color="auto"/>
          <w:left w:val="nil"/>
          <w:bottom w:val="nil"/>
          <w:right w:val="nil"/>
          <w:insideH w:val="nil"/>
          <w:insideV w:val="nil"/>
        </w:tcBorders>
      </w:tcPr>
    </w:tblStylePr>
    <w:tblStylePr w:type="nwCell">
      <w:rPr>
        <w:color w:val="FFFFFF" w:themeColor="background1"/>
      </w:rPr>
      <w:tblPr/>
      <w:trPr>
        <w:hidden/>
      </w:tr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locked/>
    <w:rsid w:val="00FB5403"/>
    <w:pPr>
      <w:pBdr>
        <w:top w:val="single" w:sz="6" w:space="1" w:color="auto"/>
        <w:left w:val="single" w:sz="6" w:space="1" w:color="auto"/>
        <w:bottom w:val="single" w:sz="6" w:space="1" w:color="auto"/>
        <w:right w:val="single" w:sz="6" w:space="1" w:color="auto"/>
      </w:pBdr>
      <w:shd w:val="pct20" w:color="auto" w:fill="auto"/>
      <w:spacing w:before="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B5403"/>
    <w:rPr>
      <w:rFonts w:asciiTheme="majorHAnsi" w:eastAsiaTheme="majorEastAsia" w:hAnsiTheme="majorHAnsi" w:cstheme="majorBidi"/>
      <w:color w:val="00000A"/>
      <w:sz w:val="24"/>
      <w:szCs w:val="24"/>
      <w:shd w:val="pct20" w:color="auto" w:fill="auto"/>
    </w:rPr>
  </w:style>
  <w:style w:type="paragraph" w:styleId="NoteHeading">
    <w:name w:val="Note Heading"/>
    <w:basedOn w:val="Normal"/>
    <w:next w:val="Normal"/>
    <w:link w:val="NoteHeadingChar"/>
    <w:uiPriority w:val="99"/>
    <w:semiHidden/>
    <w:unhideWhenUsed/>
    <w:locked/>
    <w:rsid w:val="00FB5403"/>
    <w:pPr>
      <w:spacing w:before="0"/>
    </w:pPr>
  </w:style>
  <w:style w:type="character" w:customStyle="1" w:styleId="NoteHeadingChar">
    <w:name w:val="Note Heading Char"/>
    <w:basedOn w:val="DefaultParagraphFont"/>
    <w:link w:val="NoteHeading"/>
    <w:uiPriority w:val="99"/>
    <w:semiHidden/>
    <w:rsid w:val="00FB5403"/>
    <w:rPr>
      <w:rFonts w:eastAsia="Times New Roman"/>
      <w:color w:val="00000A"/>
      <w:sz w:val="26"/>
    </w:rPr>
  </w:style>
  <w:style w:type="table" w:customStyle="1" w:styleId="PlainTable11">
    <w:name w:val="Plain Table 11"/>
    <w:basedOn w:val="TableNormal"/>
    <w:uiPriority w:val="41"/>
    <w:rsid w:val="00FB540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bCs/>
      </w:rPr>
    </w:tblStylePr>
    <w:tblStylePr w:type="lastRow">
      <w:rPr>
        <w:b/>
        <w:bCs/>
      </w:rPr>
      <w:tblPr/>
      <w:trPr>
        <w:hidden/>
      </w:trPr>
      <w:tcPr>
        <w:tcBorders>
          <w:top w:val="double" w:sz="4" w:space="0" w:color="BFBFBF" w:themeColor="background1" w:themeShade="BF"/>
        </w:tcBorders>
      </w:tcPr>
    </w:tblStylePr>
    <w:tblStylePr w:type="firstCol">
      <w:rPr>
        <w:b/>
        <w:bCs/>
      </w:rPr>
    </w:tblStylePr>
    <w:tblStylePr w:type="lastCol">
      <w:rPr>
        <w:b/>
        <w:bCs/>
      </w:rPr>
    </w:tblStylePr>
    <w:tblStylePr w:type="band1Vert">
      <w:tblPr/>
      <w:trPr>
        <w:hidden/>
      </w:trPr>
      <w:tcPr>
        <w:shd w:val="clear" w:color="auto" w:fill="F2F2F2" w:themeFill="background1" w:themeFillShade="F2"/>
      </w:tcPr>
    </w:tblStylePr>
    <w:tblStylePr w:type="band1Horz">
      <w:tblPr/>
      <w:trPr>
        <w:hidden/>
      </w:trPr>
      <w:tcPr>
        <w:shd w:val="clear" w:color="auto" w:fill="F2F2F2" w:themeFill="background1" w:themeFillShade="F2"/>
      </w:tcPr>
    </w:tblStylePr>
  </w:style>
  <w:style w:type="table" w:customStyle="1" w:styleId="PlainTable21">
    <w:name w:val="Plain Table 21"/>
    <w:basedOn w:val="TableNormal"/>
    <w:uiPriority w:val="42"/>
    <w:rsid w:val="00FB5403"/>
    <w:tblPr>
      <w:tblStyleRowBandSize w:val="1"/>
      <w:tblStyleColBandSize w:val="1"/>
      <w:tblBorders>
        <w:top w:val="single" w:sz="4" w:space="0" w:color="7F7F7F" w:themeColor="text1" w:themeTint="80"/>
        <w:bottom w:val="single" w:sz="4" w:space="0" w:color="7F7F7F" w:themeColor="text1" w:themeTint="80"/>
      </w:tblBorders>
    </w:tblPr>
    <w:trPr>
      <w:hidden/>
    </w:trPr>
    <w:tblStylePr w:type="firstRow">
      <w:rPr>
        <w:b/>
        <w:bCs/>
      </w:rPr>
      <w:tblPr/>
      <w:trPr>
        <w:hidden/>
      </w:trPr>
      <w:tcPr>
        <w:tcBorders>
          <w:bottom w:val="single" w:sz="4" w:space="0" w:color="7F7F7F" w:themeColor="text1" w:themeTint="80"/>
        </w:tcBorders>
      </w:tcPr>
    </w:tblStylePr>
    <w:tblStylePr w:type="lastRow">
      <w:rPr>
        <w:b/>
        <w:bCs/>
      </w:rPr>
      <w:tblPr/>
      <w:trPr>
        <w:hidden/>
      </w:trPr>
      <w:tcPr>
        <w:tcBorders>
          <w:top w:val="single" w:sz="4" w:space="0" w:color="7F7F7F" w:themeColor="text1" w:themeTint="80"/>
        </w:tcBorders>
      </w:tcPr>
    </w:tblStylePr>
    <w:tblStylePr w:type="firstCol">
      <w:rPr>
        <w:b/>
        <w:bCs/>
      </w:rPr>
    </w:tblStylePr>
    <w:tblStylePr w:type="lastCol">
      <w:rPr>
        <w:b/>
        <w:bCs/>
      </w:rPr>
    </w:tblStylePr>
    <w:tblStylePr w:type="band1Vert">
      <w:tblPr/>
      <w:trPr>
        <w:hidden/>
      </w:trPr>
      <w:tcPr>
        <w:tcBorders>
          <w:left w:val="single" w:sz="4" w:space="0" w:color="7F7F7F" w:themeColor="text1" w:themeTint="80"/>
          <w:right w:val="single" w:sz="4" w:space="0" w:color="7F7F7F" w:themeColor="text1" w:themeTint="80"/>
        </w:tcBorders>
      </w:tcPr>
    </w:tblStylePr>
    <w:tblStylePr w:type="band2Vert">
      <w:tblPr/>
      <w:trPr>
        <w:hidden/>
      </w:trPr>
      <w:tcPr>
        <w:tcBorders>
          <w:left w:val="single" w:sz="4" w:space="0" w:color="7F7F7F" w:themeColor="text1" w:themeTint="80"/>
          <w:right w:val="single" w:sz="4" w:space="0" w:color="7F7F7F" w:themeColor="text1" w:themeTint="80"/>
        </w:tcBorders>
      </w:tcPr>
    </w:tblStylePr>
    <w:tblStylePr w:type="band1Horz">
      <w:tblPr/>
      <w:trPr>
        <w:hidden/>
      </w:tr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FB5403"/>
    <w:tblPr>
      <w:tblStyleRowBandSize w:val="1"/>
      <w:tblStyleColBandSize w:val="1"/>
    </w:tblPr>
    <w:trPr>
      <w:hidden/>
    </w:trPr>
    <w:tblStylePr w:type="firstRow">
      <w:rPr>
        <w:b/>
        <w:bCs/>
        <w:caps/>
      </w:rPr>
      <w:tblPr/>
      <w:trPr>
        <w:hidden/>
      </w:trPr>
      <w:tcPr>
        <w:tcBorders>
          <w:bottom w:val="single" w:sz="4" w:space="0" w:color="7F7F7F" w:themeColor="text1" w:themeTint="80"/>
        </w:tcBorders>
      </w:tcPr>
    </w:tblStylePr>
    <w:tblStylePr w:type="lastRow">
      <w:rPr>
        <w:b/>
        <w:bCs/>
        <w:caps/>
      </w:rPr>
      <w:tblPr/>
      <w:trPr>
        <w:hidden/>
      </w:trPr>
      <w:tcPr>
        <w:tcBorders>
          <w:top w:val="nil"/>
        </w:tcBorders>
      </w:tcPr>
    </w:tblStylePr>
    <w:tblStylePr w:type="firstCol">
      <w:rPr>
        <w:b/>
        <w:bCs/>
        <w:caps/>
      </w:rPr>
      <w:tblPr/>
      <w:trPr>
        <w:hidden/>
      </w:trPr>
      <w:tcPr>
        <w:tcBorders>
          <w:right w:val="single" w:sz="4" w:space="0" w:color="7F7F7F" w:themeColor="text1" w:themeTint="80"/>
        </w:tcBorders>
      </w:tcPr>
    </w:tblStylePr>
    <w:tblStylePr w:type="lastCol">
      <w:rPr>
        <w:b/>
        <w:bCs/>
        <w:caps/>
      </w:rPr>
      <w:tblPr/>
      <w:trPr>
        <w:hidden/>
      </w:trPr>
      <w:tcPr>
        <w:tcBorders>
          <w:left w:val="nil"/>
        </w:tcBorders>
      </w:tcPr>
    </w:tblStylePr>
    <w:tblStylePr w:type="band1Vert">
      <w:tblPr/>
      <w:trPr>
        <w:hidden/>
      </w:trPr>
      <w:tcPr>
        <w:shd w:val="clear" w:color="auto" w:fill="F2F2F2" w:themeFill="background1" w:themeFillShade="F2"/>
      </w:tcPr>
    </w:tblStylePr>
    <w:tblStylePr w:type="band1Horz">
      <w:tblPr/>
      <w:trPr>
        <w:hidden/>
      </w:trPr>
      <w:tcPr>
        <w:shd w:val="clear" w:color="auto" w:fill="F2F2F2" w:themeFill="background1" w:themeFillShade="F2"/>
      </w:tcPr>
    </w:tblStylePr>
    <w:tblStylePr w:type="neCell">
      <w:tblPr/>
      <w:trPr>
        <w:hidden/>
      </w:trPr>
      <w:tcPr>
        <w:tcBorders>
          <w:left w:val="nil"/>
        </w:tcBorders>
      </w:tcPr>
    </w:tblStylePr>
    <w:tblStylePr w:type="nwCell">
      <w:tblPr/>
      <w:trPr>
        <w:hidden/>
      </w:trPr>
      <w:tcPr>
        <w:tcBorders>
          <w:right w:val="nil"/>
        </w:tcBorders>
      </w:tcPr>
    </w:tblStylePr>
  </w:style>
  <w:style w:type="table" w:customStyle="1" w:styleId="PlainTable41">
    <w:name w:val="Plain Table 41"/>
    <w:basedOn w:val="TableNormal"/>
    <w:uiPriority w:val="44"/>
    <w:rsid w:val="00FB5403"/>
    <w:tblPr>
      <w:tblStyleRowBandSize w:val="1"/>
      <w:tblStyleColBandSize w:val="1"/>
    </w:tblPr>
    <w:trPr>
      <w:hidden/>
    </w:trPr>
    <w:tblStylePr w:type="firstRow">
      <w:rPr>
        <w:b/>
        <w:bCs/>
      </w:rPr>
    </w:tblStylePr>
    <w:tblStylePr w:type="lastRow">
      <w:rPr>
        <w:b/>
        <w:bCs/>
      </w:rPr>
    </w:tblStylePr>
    <w:tblStylePr w:type="firstCol">
      <w:rPr>
        <w:b/>
        <w:bCs/>
      </w:rPr>
    </w:tblStylePr>
    <w:tblStylePr w:type="lastCol">
      <w:rPr>
        <w:b/>
        <w:bCs/>
      </w:rPr>
    </w:tblStylePr>
    <w:tblStylePr w:type="band1Vert">
      <w:tblPr/>
      <w:trPr>
        <w:hidden/>
      </w:trPr>
      <w:tcPr>
        <w:shd w:val="clear" w:color="auto" w:fill="F2F2F2" w:themeFill="background1" w:themeFillShade="F2"/>
      </w:tcPr>
    </w:tblStylePr>
    <w:tblStylePr w:type="band1Horz">
      <w:tblPr/>
      <w:trPr>
        <w:hidden/>
      </w:trPr>
      <w:tcPr>
        <w:shd w:val="clear" w:color="auto" w:fill="F2F2F2" w:themeFill="background1" w:themeFillShade="F2"/>
      </w:tcPr>
    </w:tblStylePr>
  </w:style>
  <w:style w:type="table" w:customStyle="1" w:styleId="PlainTable51">
    <w:name w:val="Plain Table 51"/>
    <w:basedOn w:val="TableNormal"/>
    <w:uiPriority w:val="45"/>
    <w:rsid w:val="00FB5403"/>
    <w:tblPr>
      <w:tblStyleRowBandSize w:val="1"/>
      <w:tblStyleColBandSize w:val="1"/>
    </w:tblPr>
    <w:trPr>
      <w:hidden/>
    </w:trPr>
    <w:tblStylePr w:type="firstRow">
      <w:rPr>
        <w:rFonts w:asciiTheme="majorHAnsi" w:eastAsiaTheme="majorEastAsia" w:hAnsiTheme="majorHAnsi" w:cstheme="majorBidi"/>
        <w:i/>
        <w:iCs/>
        <w:sz w:val="26"/>
      </w:rPr>
      <w:tblPr/>
      <w:trPr>
        <w:hidden/>
      </w:tr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rPr>
        <w:hidden/>
      </w:tr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rPr>
        <w:hidden/>
      </w:tr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rPr>
        <w:hidden/>
      </w:trPr>
      <w:tcPr>
        <w:tcBorders>
          <w:left w:val="single" w:sz="4" w:space="0" w:color="7F7F7F" w:themeColor="text1" w:themeTint="80"/>
        </w:tcBorders>
        <w:shd w:val="clear" w:color="auto" w:fill="FFFFFF" w:themeFill="background1"/>
      </w:tcPr>
    </w:tblStylePr>
    <w:tblStylePr w:type="band1Vert">
      <w:tblPr/>
      <w:trPr>
        <w:hidden/>
      </w:trPr>
      <w:tcPr>
        <w:shd w:val="clear" w:color="auto" w:fill="F2F2F2" w:themeFill="background1" w:themeFillShade="F2"/>
      </w:tcPr>
    </w:tblStylePr>
    <w:tblStylePr w:type="band1Horz">
      <w:tblPr/>
      <w:trPr>
        <w:hidden/>
      </w:trPr>
      <w:tcPr>
        <w:shd w:val="clear" w:color="auto" w:fill="F2F2F2" w:themeFill="background1" w:themeFillShade="F2"/>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left w:val="nil"/>
        </w:tcBorders>
      </w:tcPr>
    </w:tblStylePr>
    <w:tblStylePr w:type="swCell">
      <w:tblPr/>
      <w:trPr>
        <w:hidden/>
      </w:trPr>
      <w:tcPr>
        <w:tcBorders>
          <w:right w:val="nil"/>
        </w:tcBorders>
      </w:tcPr>
    </w:tblStylePr>
  </w:style>
  <w:style w:type="paragraph" w:styleId="PlainText">
    <w:name w:val="Plain Text"/>
    <w:basedOn w:val="Normal"/>
    <w:link w:val="PlainTextChar"/>
    <w:uiPriority w:val="99"/>
    <w:semiHidden/>
    <w:unhideWhenUsed/>
    <w:locked/>
    <w:rsid w:val="00FB5403"/>
    <w:pPr>
      <w:spacing w:before="0"/>
    </w:pPr>
    <w:rPr>
      <w:rFonts w:ascii="Consolas" w:hAnsi="Consolas"/>
      <w:sz w:val="21"/>
      <w:szCs w:val="21"/>
    </w:rPr>
  </w:style>
  <w:style w:type="character" w:customStyle="1" w:styleId="PlainTextChar">
    <w:name w:val="Plain Text Char"/>
    <w:basedOn w:val="DefaultParagraphFont"/>
    <w:link w:val="PlainText"/>
    <w:uiPriority w:val="99"/>
    <w:semiHidden/>
    <w:rsid w:val="00FB5403"/>
    <w:rPr>
      <w:rFonts w:ascii="Consolas" w:eastAsia="Times New Roman" w:hAnsi="Consolas"/>
      <w:color w:val="00000A"/>
      <w:sz w:val="21"/>
      <w:szCs w:val="21"/>
    </w:rPr>
  </w:style>
  <w:style w:type="paragraph" w:styleId="Salutation">
    <w:name w:val="Salutation"/>
    <w:basedOn w:val="Normal"/>
    <w:next w:val="Normal"/>
    <w:link w:val="SalutationChar"/>
    <w:uiPriority w:val="99"/>
    <w:semiHidden/>
    <w:unhideWhenUsed/>
    <w:locked/>
    <w:rsid w:val="00FB5403"/>
  </w:style>
  <w:style w:type="character" w:customStyle="1" w:styleId="SalutationChar">
    <w:name w:val="Salutation Char"/>
    <w:basedOn w:val="DefaultParagraphFont"/>
    <w:link w:val="Salutation"/>
    <w:uiPriority w:val="99"/>
    <w:semiHidden/>
    <w:rsid w:val="00FB5403"/>
    <w:rPr>
      <w:rFonts w:eastAsia="Times New Roman"/>
      <w:color w:val="00000A"/>
      <w:sz w:val="26"/>
    </w:rPr>
  </w:style>
  <w:style w:type="paragraph" w:styleId="Signature">
    <w:name w:val="Signature"/>
    <w:basedOn w:val="Normal"/>
    <w:link w:val="SignatureChar"/>
    <w:uiPriority w:val="99"/>
    <w:semiHidden/>
    <w:unhideWhenUsed/>
    <w:locked/>
    <w:rsid w:val="00FB5403"/>
    <w:pPr>
      <w:spacing w:before="0"/>
      <w:ind w:left="4320"/>
    </w:pPr>
  </w:style>
  <w:style w:type="character" w:customStyle="1" w:styleId="SignatureChar">
    <w:name w:val="Signature Char"/>
    <w:basedOn w:val="DefaultParagraphFont"/>
    <w:link w:val="Signature"/>
    <w:uiPriority w:val="99"/>
    <w:semiHidden/>
    <w:rsid w:val="00FB5403"/>
    <w:rPr>
      <w:rFonts w:eastAsia="Times New Roman"/>
      <w:color w:val="00000A"/>
      <w:sz w:val="26"/>
    </w:rPr>
  </w:style>
  <w:style w:type="table" w:styleId="Table3Deffects1">
    <w:name w:val="Table 3D effects 1"/>
    <w:basedOn w:val="TableNormal"/>
    <w:uiPriority w:val="99"/>
    <w:semiHidden/>
    <w:unhideWhenUsed/>
    <w:locked/>
    <w:rsid w:val="00FB5403"/>
    <w:pPr>
      <w:spacing w:before="240"/>
    </w:pPr>
    <w:tblPr/>
    <w:trPr>
      <w:hidden/>
    </w:trPr>
    <w:tcPr>
      <w:shd w:val="solid" w:color="C0C0C0" w:fill="FFFFFF"/>
    </w:tcPr>
    <w:tblStylePr w:type="firstRow">
      <w:rPr>
        <w:b/>
        <w:bCs/>
        <w:color w:val="800080"/>
      </w:rPr>
      <w:tblPr/>
      <w:trPr>
        <w:hidden/>
      </w:trPr>
      <w:tcPr>
        <w:tcBorders>
          <w:bottom w:val="single" w:sz="6" w:space="0" w:color="808080"/>
          <w:tl2br w:val="none" w:sz="0" w:space="0" w:color="auto"/>
          <w:tr2bl w:val="none" w:sz="0" w:space="0" w:color="auto"/>
        </w:tcBorders>
      </w:tcPr>
    </w:tblStylePr>
    <w:tblStylePr w:type="lastRow">
      <w:tblPr/>
      <w:trPr>
        <w:hidden/>
      </w:trPr>
      <w:tcPr>
        <w:tcBorders>
          <w:top w:val="single" w:sz="6" w:space="0" w:color="FFFFFF"/>
          <w:tl2br w:val="none" w:sz="0" w:space="0" w:color="auto"/>
          <w:tr2bl w:val="none" w:sz="0" w:space="0" w:color="auto"/>
        </w:tcBorders>
      </w:tcPr>
    </w:tblStylePr>
    <w:tblStylePr w:type="firstCol">
      <w:rPr>
        <w:b/>
        <w:bCs/>
      </w:rPr>
      <w:tblPr/>
      <w:trPr>
        <w:hidden/>
      </w:trPr>
      <w:tcPr>
        <w:tcBorders>
          <w:right w:val="single" w:sz="6" w:space="0" w:color="808080"/>
          <w:tl2br w:val="none" w:sz="0" w:space="0" w:color="auto"/>
          <w:tr2bl w:val="none" w:sz="0" w:space="0" w:color="auto"/>
        </w:tcBorders>
      </w:tcPr>
    </w:tblStylePr>
    <w:tblStylePr w:type="lastCol">
      <w:tblPr/>
      <w:trPr>
        <w:hidden/>
      </w:trPr>
      <w:tcPr>
        <w:tcBorders>
          <w:left w:val="single" w:sz="6" w:space="0" w:color="FFFFFF"/>
          <w:tl2br w:val="none" w:sz="0" w:space="0" w:color="auto"/>
          <w:tr2bl w:val="none" w:sz="0" w:space="0" w:color="auto"/>
        </w:tcBorders>
      </w:tcPr>
    </w:tblStylePr>
    <w:tblStylePr w:type="neCell">
      <w:tblPr/>
      <w:trPr>
        <w:hidden/>
      </w:trPr>
      <w:tcPr>
        <w:tcBorders>
          <w:left w:val="none" w:sz="0" w:space="0" w:color="auto"/>
          <w:bottom w:val="none" w:sz="0" w:space="0" w:color="auto"/>
          <w:tl2br w:val="none" w:sz="0" w:space="0" w:color="auto"/>
          <w:tr2bl w:val="none" w:sz="0" w:space="0" w:color="auto"/>
        </w:tcBorders>
      </w:tcPr>
    </w:tblStylePr>
    <w:tblStylePr w:type="nwCell">
      <w:tblPr/>
      <w:trPr>
        <w:hidden/>
      </w:trPr>
      <w:tcPr>
        <w:tcBorders>
          <w:bottom w:val="none" w:sz="0" w:space="0" w:color="auto"/>
          <w:right w:val="none" w:sz="0" w:space="0" w:color="auto"/>
          <w:tl2br w:val="none" w:sz="0" w:space="0" w:color="auto"/>
          <w:tr2bl w:val="none" w:sz="0" w:space="0" w:color="auto"/>
        </w:tcBorders>
      </w:tcPr>
    </w:tblStylePr>
    <w:tblStylePr w:type="seCell">
      <w:tblPr/>
      <w:trPr>
        <w:hidden/>
      </w:trPr>
      <w:tcPr>
        <w:tcBorders>
          <w:top w:val="none" w:sz="0" w:space="0" w:color="auto"/>
          <w:left w:val="none" w:sz="0" w:space="0" w:color="auto"/>
          <w:tl2br w:val="none" w:sz="0" w:space="0" w:color="auto"/>
          <w:tr2bl w:val="none" w:sz="0" w:space="0" w:color="auto"/>
        </w:tcBorders>
      </w:tcPr>
    </w:tblStylePr>
    <w:tblStylePr w:type="swCell">
      <w:rPr>
        <w:color w:val="000080"/>
      </w:rPr>
      <w:tblPr/>
      <w:trPr>
        <w:hidden/>
      </w:tr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B5403"/>
    <w:pPr>
      <w:spacing w:before="240"/>
    </w:pPr>
    <w:tblPr>
      <w:tblStyleRowBandSize w:val="1"/>
    </w:tblPr>
    <w:trPr>
      <w:hidden/>
    </w:trPr>
    <w:tcPr>
      <w:shd w:val="solid" w:color="C0C0C0" w:fill="FFFFFF"/>
    </w:tcPr>
    <w:tblStylePr w:type="firstRow">
      <w:rPr>
        <w:b/>
        <w:bCs/>
      </w:rPr>
      <w:tblPr/>
      <w:trPr>
        <w:hidden/>
      </w:trPr>
      <w:tcPr>
        <w:tcBorders>
          <w:tl2br w:val="none" w:sz="0" w:space="0" w:color="auto"/>
          <w:tr2bl w:val="none" w:sz="0" w:space="0" w:color="auto"/>
        </w:tcBorders>
      </w:tcPr>
    </w:tblStylePr>
    <w:tblStylePr w:type="firstCol">
      <w:tblPr/>
      <w:trPr>
        <w:hidden/>
      </w:tr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rPr>
        <w:hidden/>
      </w:trPr>
      <w:tcPr>
        <w:tcBorders>
          <w:right w:val="single" w:sz="6" w:space="0" w:color="FFFFFF"/>
          <w:tl2br w:val="none" w:sz="0" w:space="0" w:color="auto"/>
          <w:tr2bl w:val="none" w:sz="0" w:space="0" w:color="auto"/>
        </w:tcBorders>
      </w:tcPr>
    </w:tblStylePr>
    <w:tblStylePr w:type="band1Horz">
      <w:tblPr/>
      <w:trPr>
        <w:hidden/>
      </w:trPr>
      <w:tcPr>
        <w:tcBorders>
          <w:top w:val="single" w:sz="6" w:space="0" w:color="808080"/>
          <w:bottom w:val="single" w:sz="6" w:space="0" w:color="FFFFFF"/>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B5403"/>
    <w:pPr>
      <w:spacing w:before="240"/>
    </w:pPr>
    <w:tblPr>
      <w:tblStyleRowBandSize w:val="1"/>
      <w:tblStyleColBandSize w:val="1"/>
    </w:tblPr>
    <w:trPr>
      <w:hidden/>
    </w:trPr>
    <w:tblStylePr w:type="firstRow">
      <w:rPr>
        <w:b/>
        <w:bCs/>
      </w:rPr>
      <w:tblPr/>
      <w:trPr>
        <w:hidden/>
      </w:trPr>
      <w:tcPr>
        <w:tcBorders>
          <w:tl2br w:val="none" w:sz="0" w:space="0" w:color="auto"/>
          <w:tr2bl w:val="none" w:sz="0" w:space="0" w:color="auto"/>
        </w:tcBorders>
      </w:tcPr>
    </w:tblStylePr>
    <w:tblStylePr w:type="firstCol">
      <w:tblPr/>
      <w:trPr>
        <w:hidden/>
      </w:tr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rPr>
        <w:hidden/>
      </w:trPr>
      <w:tcPr>
        <w:tcBorders>
          <w:right w:val="single" w:sz="6" w:space="0" w:color="FFFFFF"/>
          <w:tl2br w:val="none" w:sz="0" w:space="0" w:color="auto"/>
          <w:tr2bl w:val="none" w:sz="0" w:space="0" w:color="auto"/>
        </w:tcBorders>
      </w:tcPr>
    </w:tblStylePr>
    <w:tblStylePr w:type="band1Vert">
      <w:rPr>
        <w:color w:val="auto"/>
      </w:rPr>
      <w:tblPr/>
      <w:trPr>
        <w:hidden/>
      </w:trPr>
      <w:tcPr>
        <w:shd w:val="solid" w:color="C0C0C0" w:fill="FFFFFF"/>
      </w:tcPr>
    </w:tblStylePr>
    <w:tblStylePr w:type="band2Vert">
      <w:rPr>
        <w:color w:val="auto"/>
      </w:rPr>
      <w:tblPr/>
      <w:trPr>
        <w:hidden/>
      </w:trPr>
      <w:tcPr>
        <w:shd w:val="pct50" w:color="C0C0C0" w:fill="FFFFFF"/>
      </w:tcPr>
    </w:tblStylePr>
    <w:tblStylePr w:type="band1Horz">
      <w:tblPr/>
      <w:trPr>
        <w:hidden/>
      </w:trPr>
      <w:tcPr>
        <w:tcBorders>
          <w:top w:val="single" w:sz="6" w:space="0" w:color="808080"/>
          <w:bottom w:val="single" w:sz="6" w:space="0" w:color="FFFFFF"/>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B5403"/>
    <w:pPr>
      <w:spacing w:before="240"/>
    </w:pPr>
    <w:tblPr>
      <w:tblBorders>
        <w:top w:val="single" w:sz="12" w:space="0" w:color="000000"/>
        <w:bottom w:val="single" w:sz="12" w:space="0" w:color="000000"/>
      </w:tblBorders>
    </w:tblPr>
    <w:trPr>
      <w:hidden/>
    </w:trPr>
    <w:tcPr>
      <w:shd w:val="clear" w:color="auto" w:fill="auto"/>
    </w:tcPr>
    <w:tblStylePr w:type="firstRow">
      <w:rPr>
        <w:i/>
        <w:iCs/>
      </w:rPr>
      <w:tblPr/>
      <w:trPr>
        <w:hidden/>
      </w:trPr>
      <w:tcPr>
        <w:tcBorders>
          <w:bottom w:val="single" w:sz="6" w:space="0" w:color="000000"/>
          <w:tl2br w:val="none" w:sz="0" w:space="0" w:color="auto"/>
          <w:tr2bl w:val="none" w:sz="0" w:space="0" w:color="auto"/>
        </w:tcBorders>
      </w:tcPr>
    </w:tblStylePr>
    <w:tblStylePr w:type="lastRow">
      <w:rPr>
        <w:color w:val="auto"/>
      </w:rPr>
      <w:tblPr/>
      <w:trPr>
        <w:hidden/>
      </w:trPr>
      <w:tcPr>
        <w:tcBorders>
          <w:top w:val="single" w:sz="6" w:space="0" w:color="000000"/>
          <w:tl2br w:val="none" w:sz="0" w:space="0" w:color="auto"/>
          <w:tr2bl w:val="none" w:sz="0" w:space="0" w:color="auto"/>
        </w:tcBorders>
      </w:tcPr>
    </w:tblStylePr>
    <w:tblStylePr w:type="firstCol">
      <w:tblPr/>
      <w:trPr>
        <w:hidden/>
      </w:trPr>
      <w:tcPr>
        <w:tcBorders>
          <w:right w:val="single" w:sz="6" w:space="0" w:color="000000"/>
          <w:tl2br w:val="none" w:sz="0" w:space="0" w:color="auto"/>
          <w:tr2bl w:val="none" w:sz="0" w:space="0" w:color="auto"/>
        </w:tcBorders>
      </w:tcPr>
    </w:tblStylePr>
    <w:tblStylePr w:type="neCell">
      <w:rPr>
        <w:b/>
        <w:bCs/>
        <w:i w:val="0"/>
        <w:iCs w:val="0"/>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B5403"/>
    <w:pPr>
      <w:spacing w:before="240"/>
    </w:pPr>
    <w:tblPr>
      <w:tblBorders>
        <w:top w:val="single" w:sz="12" w:space="0" w:color="000000"/>
        <w:bottom w:val="single" w:sz="12" w:space="0" w:color="000000"/>
      </w:tblBorders>
    </w:tblPr>
    <w:trPr>
      <w:hidden/>
    </w:trPr>
    <w:tcPr>
      <w:shd w:val="clear" w:color="auto" w:fill="auto"/>
    </w:tcPr>
    <w:tblStylePr w:type="firstRow">
      <w:rPr>
        <w:color w:val="FFFFFF"/>
      </w:rPr>
      <w:tblPr/>
      <w:trPr>
        <w:hidden/>
      </w:trPr>
      <w:tcPr>
        <w:tcBorders>
          <w:bottom w:val="single" w:sz="6" w:space="0" w:color="000000"/>
          <w:tl2br w:val="none" w:sz="0" w:space="0" w:color="auto"/>
          <w:tr2bl w:val="none" w:sz="0" w:space="0" w:color="auto"/>
        </w:tcBorders>
        <w:shd w:val="solid" w:color="800080" w:fill="FFFFFF"/>
      </w:tcPr>
    </w:tblStylePr>
    <w:tblStylePr w:type="lastRow">
      <w:tblPr/>
      <w:trPr>
        <w:hidden/>
      </w:trPr>
      <w:tcPr>
        <w:tcBorders>
          <w:top w:val="single" w:sz="6" w:space="0" w:color="000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shd w:val="solid" w:color="C0C0C0" w:fill="FFFFFF"/>
      </w:tcPr>
    </w:tblStylePr>
    <w:tblStylePr w:type="neCell">
      <w:rPr>
        <w:b/>
        <w:bCs/>
      </w:rPr>
      <w:tblPr/>
      <w:trPr>
        <w:hidden/>
      </w:trPr>
      <w:tcPr>
        <w:tcBorders>
          <w:tl2br w:val="none" w:sz="0" w:space="0" w:color="auto"/>
          <w:tr2bl w:val="none" w:sz="0" w:space="0" w:color="auto"/>
        </w:tcBorders>
      </w:tcPr>
    </w:tblStylePr>
    <w:tblStylePr w:type="nwCell">
      <w:tblPr/>
      <w:trPr>
        <w:hidden/>
      </w:trPr>
      <w:tcPr>
        <w:tcBorders>
          <w:tl2br w:val="none" w:sz="0" w:space="0" w:color="auto"/>
          <w:tr2bl w:val="none" w:sz="0" w:space="0" w:color="auto"/>
        </w:tcBorders>
        <w:shd w:val="solid" w:color="800080" w:fill="FFFFFF"/>
      </w:tcPr>
    </w:tblStylePr>
    <w:tblStylePr w:type="swCell">
      <w:rPr>
        <w:color w:val="000080"/>
      </w:rPr>
      <w:tblPr/>
      <w:trPr>
        <w:hidden/>
      </w:tr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B5403"/>
    <w:pPr>
      <w:spacing w:before="240"/>
    </w:pPr>
    <w:rPr>
      <w:color w:val="000080"/>
    </w:rPr>
    <w:tblPr>
      <w:tblBorders>
        <w:top w:val="single" w:sz="12" w:space="0" w:color="000000"/>
        <w:left w:val="single" w:sz="12" w:space="0" w:color="000000"/>
        <w:bottom w:val="single" w:sz="12" w:space="0" w:color="000000"/>
        <w:right w:val="single" w:sz="12" w:space="0" w:color="000000"/>
      </w:tblBorders>
    </w:tblPr>
    <w:trPr>
      <w:hidden/>
    </w:trPr>
    <w:tcPr>
      <w:shd w:val="solid" w:color="C0C0C0" w:fill="FFFFFF"/>
    </w:tcPr>
    <w:tblStylePr w:type="firstRow">
      <w:rPr>
        <w:b/>
        <w:bCs/>
        <w:i/>
        <w:iCs/>
        <w:color w:val="FFFFFF"/>
      </w:rPr>
      <w:tblPr/>
      <w:trPr>
        <w:hidden/>
      </w:trPr>
      <w:tcPr>
        <w:tcBorders>
          <w:bottom w:val="single" w:sz="6" w:space="0" w:color="000000"/>
          <w:tl2br w:val="none" w:sz="0" w:space="0" w:color="auto"/>
          <w:tr2bl w:val="none" w:sz="0" w:space="0" w:color="auto"/>
        </w:tcBorders>
        <w:shd w:val="solid" w:color="000080" w:fill="FFFFFF"/>
      </w:tcPr>
    </w:tblStylePr>
    <w:tblStylePr w:type="lastRow">
      <w:rPr>
        <w:color w:val="000080"/>
      </w:rPr>
      <w:tblPr/>
      <w:trPr>
        <w:hidden/>
      </w:tr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rPr>
        <w:hidden/>
      </w:tr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B5403"/>
    <w:pPr>
      <w:spacing w:before="240"/>
    </w:pPr>
    <w:tblPr>
      <w:tblBorders>
        <w:top w:val="single" w:sz="12" w:space="0" w:color="000000"/>
        <w:left w:val="single" w:sz="6" w:space="0" w:color="000000"/>
        <w:bottom w:val="single" w:sz="12" w:space="0" w:color="000000"/>
        <w:right w:val="single" w:sz="6" w:space="0" w:color="000000"/>
      </w:tblBorders>
    </w:tblPr>
    <w:trPr>
      <w:hidden/>
    </w:trPr>
    <w:tcPr>
      <w:shd w:val="clear" w:color="auto" w:fill="auto"/>
    </w:tcPr>
    <w:tblStylePr w:type="firstRow">
      <w:rPr>
        <w:b/>
        <w:bCs/>
        <w:i/>
        <w:iCs/>
        <w:color w:val="FFFFFF"/>
      </w:rPr>
      <w:tblPr/>
      <w:trPr>
        <w:hidden/>
      </w:trPr>
      <w:tcPr>
        <w:tcBorders>
          <w:bottom w:val="single" w:sz="6" w:space="0" w:color="000000"/>
          <w:tl2br w:val="none" w:sz="0" w:space="0" w:color="auto"/>
          <w:tr2bl w:val="none" w:sz="0" w:space="0" w:color="auto"/>
        </w:tcBorders>
        <w:shd w:val="pct50" w:color="000080" w:fill="FFFFFF"/>
      </w:tcPr>
    </w:tblStylePr>
    <w:tblStylePr w:type="lastRow">
      <w:rPr>
        <w:color w:val="000080"/>
      </w:rPr>
      <w:tblPr/>
      <w:trPr>
        <w:hidden/>
      </w:trPr>
      <w:tcPr>
        <w:tcBorders>
          <w:bottom w:val="single" w:sz="6" w:space="0" w:color="000000"/>
          <w:tl2br w:val="none" w:sz="0" w:space="0" w:color="auto"/>
          <w:tr2bl w:val="none" w:sz="0" w:space="0" w:color="auto"/>
        </w:tcBorders>
        <w:shd w:val="pct50" w:color="000000" w:fill="FFFFFF"/>
      </w:tcPr>
    </w:tblStylePr>
    <w:tblStylePr w:type="firstCol">
      <w:rPr>
        <w:b/>
        <w:bCs/>
      </w:rPr>
      <w:tblPr/>
      <w:trPr>
        <w:hidden/>
      </w:trPr>
      <w:tcPr>
        <w:tcBorders>
          <w:tl2br w:val="none" w:sz="0" w:space="0" w:color="auto"/>
          <w:tr2bl w:val="none" w:sz="0" w:space="0" w:color="auto"/>
        </w:tcBorders>
      </w:tcPr>
    </w:tblStylePr>
    <w:tblStylePr w:type="nwCell">
      <w:rPr>
        <w:b/>
        <w:bCs/>
      </w:rPr>
      <w:tblPr/>
      <w:trPr>
        <w:hidden/>
      </w:trPr>
      <w:tcPr>
        <w:tcBorders>
          <w:tl2br w:val="none" w:sz="0" w:space="0" w:color="auto"/>
          <w:tr2bl w:val="none" w:sz="0" w:space="0" w:color="auto"/>
        </w:tcBorders>
      </w:tcPr>
    </w:tblStylePr>
    <w:tblStylePr w:type="swCell">
      <w:rPr>
        <w:color w:val="000080"/>
      </w:rPr>
      <w:tblPr/>
      <w:trPr>
        <w:hidden/>
      </w:tr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B5403"/>
    <w:pPr>
      <w:spacing w:before="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rPr>
      <w:hidden/>
    </w:trPr>
    <w:tcPr>
      <w:shd w:val="solid" w:color="008080" w:fill="FFFFFF"/>
    </w:tcPr>
    <w:tblStylePr w:type="firstRow">
      <w:rPr>
        <w:b/>
        <w:bCs/>
        <w:i/>
        <w:iCs/>
      </w:rPr>
      <w:tblPr/>
      <w:trPr>
        <w:hidden/>
      </w:trPr>
      <w:tcPr>
        <w:tcBorders>
          <w:tl2br w:val="none" w:sz="0" w:space="0" w:color="auto"/>
          <w:tr2bl w:val="none" w:sz="0" w:space="0" w:color="auto"/>
        </w:tcBorders>
        <w:shd w:val="solid" w:color="000000" w:fill="FFFFFF"/>
      </w:tcPr>
    </w:tblStylePr>
    <w:tblStylePr w:type="firstCol">
      <w:rPr>
        <w:b/>
        <w:bCs/>
        <w:i/>
        <w:iCs/>
      </w:rPr>
      <w:tblPr/>
      <w:trPr>
        <w:hidden/>
      </w:trPr>
      <w:tcPr>
        <w:tcBorders>
          <w:tl2br w:val="none" w:sz="0" w:space="0" w:color="auto"/>
          <w:tr2bl w:val="none" w:sz="0" w:space="0" w:color="auto"/>
        </w:tcBorders>
        <w:shd w:val="solid" w:color="000080" w:fill="FFFFFF"/>
      </w:tcPr>
    </w:tblStylePr>
    <w:tblStylePr w:type="nwCell">
      <w:tblPr/>
      <w:trPr>
        <w:hidden/>
      </w:trPr>
      <w:tcPr>
        <w:tcBorders>
          <w:tl2br w:val="none" w:sz="0" w:space="0" w:color="auto"/>
          <w:tr2bl w:val="none" w:sz="0" w:space="0" w:color="auto"/>
        </w:tcBorders>
        <w:shd w:val="solid" w:color="000000" w:fill="FFFFFF"/>
      </w:tcPr>
    </w:tblStylePr>
    <w:tblStylePr w:type="swCell">
      <w:rPr>
        <w:b/>
        <w:bCs/>
        <w:i w:val="0"/>
        <w:iCs w:val="0"/>
      </w:rPr>
      <w:tblPr/>
      <w:trPr>
        <w:hidden/>
      </w:tr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B5403"/>
    <w:pPr>
      <w:spacing w:before="240"/>
    </w:pPr>
    <w:tblPr>
      <w:tblBorders>
        <w:bottom w:val="single" w:sz="12" w:space="0" w:color="000000"/>
      </w:tblBorders>
    </w:tblPr>
    <w:trPr>
      <w:hidden/>
    </w:trPr>
    <w:tcPr>
      <w:shd w:val="pct20" w:color="FFFF00" w:fill="FFFFFF"/>
    </w:tcPr>
    <w:tblStylePr w:type="firstRow">
      <w:rPr>
        <w:b/>
        <w:bCs/>
        <w:i/>
        <w:iCs/>
        <w:color w:val="FFFFFF"/>
      </w:rPr>
      <w:tblPr/>
      <w:trPr>
        <w:hidden/>
      </w:trPr>
      <w:tcPr>
        <w:tcBorders>
          <w:bottom w:val="single" w:sz="12" w:space="0" w:color="000000"/>
          <w:tl2br w:val="none" w:sz="0" w:space="0" w:color="auto"/>
          <w:tr2bl w:val="none" w:sz="0" w:space="0" w:color="auto"/>
        </w:tcBorders>
        <w:shd w:val="solid" w:color="800000" w:fill="FFFFFF"/>
      </w:tcPr>
    </w:tblStylePr>
    <w:tblStylePr w:type="firstCol">
      <w:rPr>
        <w:b/>
        <w:bCs/>
        <w:i/>
        <w:iCs/>
      </w:rPr>
      <w:tblPr/>
      <w:trPr>
        <w:hidden/>
      </w:trPr>
      <w:tcPr>
        <w:tcBorders>
          <w:tl2br w:val="none" w:sz="0" w:space="0" w:color="auto"/>
          <w:tr2bl w:val="none" w:sz="0" w:space="0" w:color="auto"/>
        </w:tcBorders>
      </w:tcPr>
    </w:tblStylePr>
    <w:tblStylePr w:type="lastCol">
      <w:tblPr/>
      <w:trPr>
        <w:hidden/>
      </w:trPr>
      <w:tcPr>
        <w:tcBorders>
          <w:tl2br w:val="none" w:sz="0" w:space="0" w:color="auto"/>
          <w:tr2bl w:val="none" w:sz="0" w:space="0" w:color="auto"/>
        </w:tcBorders>
        <w:shd w:val="solid" w:color="C0C0C0" w:fill="FFFFFF"/>
      </w:tcPr>
    </w:tblStylePr>
    <w:tblStylePr w:type="swCell">
      <w:rPr>
        <w:b/>
        <w:bCs/>
        <w:i w:val="0"/>
        <w:iCs w:val="0"/>
      </w:rPr>
      <w:tblPr/>
      <w:trPr>
        <w:hidden/>
      </w:tr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B5403"/>
    <w:pPr>
      <w:spacing w:before="240"/>
    </w:pPr>
    <w:tblPr>
      <w:tblBorders>
        <w:top w:val="single" w:sz="18" w:space="0" w:color="000000"/>
        <w:left w:val="single" w:sz="18" w:space="0" w:color="000000"/>
        <w:bottom w:val="single" w:sz="18" w:space="0" w:color="000000"/>
        <w:right w:val="single" w:sz="18" w:space="0" w:color="000000"/>
        <w:insideH w:val="single" w:sz="6" w:space="0" w:color="C0C0C0"/>
      </w:tblBorders>
    </w:tblPr>
    <w:trPr>
      <w:hidden/>
    </w:trPr>
    <w:tcPr>
      <w:shd w:val="pct25" w:color="008080" w:fill="FFFFFF"/>
    </w:tcPr>
    <w:tblStylePr w:type="firstRow">
      <w:tblPr/>
      <w:trPr>
        <w:hidden/>
      </w:trPr>
      <w:tcPr>
        <w:tcBorders>
          <w:bottom w:val="single" w:sz="6" w:space="0" w:color="000000"/>
          <w:tl2br w:val="none" w:sz="0" w:space="0" w:color="auto"/>
          <w:tr2bl w:val="none" w:sz="0" w:space="0" w:color="auto"/>
        </w:tcBorders>
        <w:shd w:val="solid" w:color="008080" w:fill="FFFFFF"/>
      </w:tcPr>
    </w:tblStylePr>
    <w:tblStylePr w:type="firstCol">
      <w:tblPr/>
      <w:trPr>
        <w:hidden/>
      </w:tr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rPr>
        <w:hidden/>
      </w:tr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B5403"/>
    <w:pPr>
      <w:spacing w:before="240"/>
    </w:pPr>
    <w:rPr>
      <w:b/>
      <w:bCs/>
    </w:rPr>
    <w:tblPr>
      <w:tblStyleColBandSize w:val="1"/>
      <w:tblBorders>
        <w:top w:val="single" w:sz="12" w:space="0" w:color="000000"/>
        <w:left w:val="single" w:sz="12" w:space="0" w:color="000000"/>
        <w:bottom w:val="single" w:sz="12" w:space="0" w:color="000000"/>
        <w:right w:val="single" w:sz="12" w:space="0" w:color="000000"/>
      </w:tblBorders>
    </w:tblPr>
    <w:trPr>
      <w:hidden/>
    </w:trPr>
    <w:tblStylePr w:type="firstRow">
      <w:rPr>
        <w:b w:val="0"/>
        <w:bCs w:val="0"/>
      </w:rPr>
      <w:tblPr/>
      <w:trPr>
        <w:hidden/>
      </w:trPr>
      <w:tcPr>
        <w:tcBorders>
          <w:bottom w:val="double" w:sz="6" w:space="0" w:color="000000"/>
          <w:tl2br w:val="none" w:sz="0" w:space="0" w:color="auto"/>
          <w:tr2bl w:val="none" w:sz="0" w:space="0" w:color="auto"/>
        </w:tcBorders>
      </w:tcPr>
    </w:tblStylePr>
    <w:tblStylePr w:type="lastRow">
      <w:rPr>
        <w:b w:val="0"/>
        <w:bCs w:val="0"/>
      </w:rPr>
      <w:tblPr/>
      <w:trPr>
        <w:hidden/>
      </w:trPr>
      <w:tcPr>
        <w:tcBorders>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band1Vert">
      <w:rPr>
        <w:color w:val="auto"/>
      </w:rPr>
      <w:tblPr/>
      <w:trPr>
        <w:hidden/>
      </w:trPr>
      <w:tcPr>
        <w:shd w:val="pct25" w:color="000000" w:fill="FFFFFF"/>
      </w:tcPr>
    </w:tblStylePr>
    <w:tblStylePr w:type="band2Vert">
      <w:rPr>
        <w:color w:val="auto"/>
      </w:rPr>
      <w:tblPr/>
      <w:trPr>
        <w:hidden/>
      </w:trPr>
      <w:tcPr>
        <w:shd w:val="pct25" w:color="FFFF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B5403"/>
    <w:pPr>
      <w:spacing w:before="240"/>
    </w:pPr>
    <w:rPr>
      <w:b/>
      <w:bCs/>
    </w:rPr>
    <w:tblPr>
      <w:tblStyleColBandSize w:val="1"/>
    </w:tblPr>
    <w:trPr>
      <w:hidden/>
    </w:trPr>
    <w:tblStylePr w:type="firstRow">
      <w:rPr>
        <w:color w:val="FFFFFF"/>
      </w:rPr>
      <w:tblPr/>
      <w:trPr>
        <w:hidden/>
      </w:trPr>
      <w:tcPr>
        <w:tcBorders>
          <w:tl2br w:val="none" w:sz="0" w:space="0" w:color="auto"/>
          <w:tr2bl w:val="none" w:sz="0" w:space="0" w:color="auto"/>
        </w:tcBorders>
        <w:shd w:val="solid" w:color="000080" w:fill="FFFFFF"/>
      </w:tcPr>
    </w:tblStylePr>
    <w:tblStylePr w:type="lastRow">
      <w:rPr>
        <w:b w:val="0"/>
        <w:bCs w:val="0"/>
      </w:rPr>
      <w:tblPr/>
      <w:trPr>
        <w:hidden/>
      </w:trPr>
      <w:tcPr>
        <w:tcBorders>
          <w:tl2br w:val="none" w:sz="0" w:space="0" w:color="auto"/>
          <w:tr2bl w:val="none" w:sz="0" w:space="0" w:color="auto"/>
        </w:tcBorders>
      </w:tcPr>
    </w:tblStylePr>
    <w:tblStylePr w:type="firstCol">
      <w:rPr>
        <w:b w:val="0"/>
        <w:bCs w:val="0"/>
        <w:color w:val="00000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band1Vert">
      <w:rPr>
        <w:color w:val="auto"/>
      </w:rPr>
      <w:tblPr/>
      <w:trPr>
        <w:hidden/>
      </w:trPr>
      <w:tcPr>
        <w:shd w:val="pct30" w:color="000000" w:fill="FFFFFF"/>
      </w:tcPr>
    </w:tblStylePr>
    <w:tblStylePr w:type="band2Vert">
      <w:rPr>
        <w:color w:val="auto"/>
      </w:rPr>
      <w:tblPr/>
      <w:trPr>
        <w:hidden/>
      </w:trPr>
      <w:tcPr>
        <w:shd w:val="pct25" w:color="00FF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B5403"/>
    <w:pPr>
      <w:spacing w:before="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rPr>
      <w:hidden/>
    </w:trPr>
    <w:tblStylePr w:type="firstRow">
      <w:rPr>
        <w:color w:val="FFFFFF"/>
      </w:rPr>
      <w:tblPr/>
      <w:trPr>
        <w:hidden/>
      </w:trPr>
      <w:tcPr>
        <w:tcBorders>
          <w:tl2br w:val="none" w:sz="0" w:space="0" w:color="auto"/>
          <w:tr2bl w:val="none" w:sz="0" w:space="0" w:color="auto"/>
        </w:tcBorders>
        <w:shd w:val="solid" w:color="000080" w:fill="FFFFFF"/>
      </w:tcPr>
    </w:tblStylePr>
    <w:tblStylePr w:type="lastRow">
      <w:rPr>
        <w:b w:val="0"/>
        <w:bCs w:val="0"/>
      </w:rPr>
      <w:tblPr/>
      <w:trPr>
        <w:hidden/>
      </w:trPr>
      <w:tcPr>
        <w:tcBorders>
          <w:top w:val="single" w:sz="6" w:space="0" w:color="000080"/>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band1Vert">
      <w:rPr>
        <w:color w:val="auto"/>
      </w:rPr>
      <w:tblPr/>
      <w:trPr>
        <w:hidden/>
      </w:trPr>
      <w:tcPr>
        <w:shd w:val="solid" w:color="C0C0C0" w:fill="FFFFFF"/>
      </w:tcPr>
    </w:tblStylePr>
    <w:tblStylePr w:type="band2Vert">
      <w:rPr>
        <w:color w:val="auto"/>
      </w:rPr>
      <w:tblPr/>
      <w:trPr>
        <w:hidden/>
      </w:trPr>
      <w:tcPr>
        <w:shd w:val="pct10" w:color="000000" w:fill="FFFFFF"/>
      </w:tcPr>
    </w:tblStylePr>
    <w:tblStylePr w:type="neCell">
      <w:rPr>
        <w:b/>
        <w:bCs/>
      </w:rPr>
      <w:tblPr/>
      <w:trPr>
        <w:hidden/>
      </w:tr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B5403"/>
    <w:pPr>
      <w:spacing w:before="240"/>
    </w:pPr>
    <w:tblPr>
      <w:tblStyleColBandSize w:val="1"/>
    </w:tblPr>
    <w:trPr>
      <w:hidden/>
    </w:trPr>
    <w:tblStylePr w:type="firstRow">
      <w:rPr>
        <w:color w:val="FFFFFF"/>
      </w:rPr>
      <w:tblPr/>
      <w:trPr>
        <w:hidden/>
      </w:trPr>
      <w:tcPr>
        <w:tcBorders>
          <w:tl2br w:val="none" w:sz="0" w:space="0" w:color="auto"/>
          <w:tr2bl w:val="none" w:sz="0" w:space="0" w:color="auto"/>
        </w:tcBorders>
        <w:shd w:val="solid" w:color="000000" w:fill="FFFFFF"/>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band1Vert">
      <w:rPr>
        <w:color w:val="auto"/>
      </w:rPr>
      <w:tblPr/>
      <w:trPr>
        <w:hidden/>
      </w:trPr>
      <w:tcPr>
        <w:shd w:val="pct50" w:color="008080" w:fill="FFFFFF"/>
      </w:tcPr>
    </w:tblStylePr>
    <w:tblStylePr w:type="band2Vert">
      <w:rPr>
        <w:color w:val="auto"/>
      </w:rPr>
      <w:tblPr/>
      <w:trPr>
        <w:hidden/>
      </w:trPr>
      <w:tcPr>
        <w:shd w:val="pct10" w:color="000000" w:fill="FFFFFF"/>
      </w:tcPr>
    </w:tblStylePr>
  </w:style>
  <w:style w:type="table" w:styleId="TableColumns5">
    <w:name w:val="Table Columns 5"/>
    <w:basedOn w:val="TableNormal"/>
    <w:uiPriority w:val="99"/>
    <w:semiHidden/>
    <w:unhideWhenUsed/>
    <w:locked/>
    <w:rsid w:val="00FB5403"/>
    <w:pPr>
      <w:spacing w:before="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rPr>
      <w:hidden/>
    </w:trPr>
    <w:tblStylePr w:type="firstRow">
      <w:rPr>
        <w:b/>
        <w:bCs/>
        <w:i/>
        <w:iCs/>
      </w:rPr>
      <w:tblPr/>
      <w:trPr>
        <w:hidden/>
      </w:trPr>
      <w:tcPr>
        <w:tcBorders>
          <w:bottom w:val="single" w:sz="6" w:space="0" w:color="808080"/>
          <w:tl2br w:val="none" w:sz="0" w:space="0" w:color="auto"/>
          <w:tr2bl w:val="none" w:sz="0" w:space="0" w:color="auto"/>
        </w:tcBorders>
      </w:tcPr>
    </w:tblStylePr>
    <w:tblStylePr w:type="lastRow">
      <w:rPr>
        <w:b/>
        <w:bCs/>
      </w:rPr>
      <w:tblPr/>
      <w:trPr>
        <w:hidden/>
      </w:trPr>
      <w:tcPr>
        <w:tcBorders>
          <w:top w:val="single" w:sz="6" w:space="0" w:color="80808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band1Vert">
      <w:rPr>
        <w:color w:val="auto"/>
      </w:rPr>
      <w:tblPr/>
      <w:trPr>
        <w:hidden/>
      </w:tr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B5403"/>
    <w:pPr>
      <w:spacing w:before="240"/>
    </w:pPr>
    <w:tblPr>
      <w:tblStyleRowBandSize w:val="1"/>
      <w:tblBorders>
        <w:insideH w:val="single" w:sz="18" w:space="0" w:color="FFFFFF"/>
        <w:insideV w:val="single" w:sz="18" w:space="0" w:color="FFFFFF"/>
      </w:tblBorders>
    </w:tblPr>
    <w:trPr>
      <w:hidden/>
    </w:trPr>
    <w:tblStylePr w:type="firstRow">
      <w:rPr>
        <w:b/>
        <w:bCs/>
        <w:color w:val="auto"/>
      </w:rPr>
      <w:tblPr/>
      <w:trPr>
        <w:hidden/>
      </w:trPr>
      <w:tcPr>
        <w:tcBorders>
          <w:tl2br w:val="none" w:sz="0" w:space="0" w:color="auto"/>
          <w:tr2bl w:val="none" w:sz="0" w:space="0" w:color="auto"/>
        </w:tcBorders>
        <w:shd w:val="pct20" w:color="000000" w:fill="FFFFFF"/>
      </w:tcPr>
    </w:tblStylePr>
    <w:tblStylePr w:type="band1Horz">
      <w:rPr>
        <w:color w:val="auto"/>
      </w:rPr>
      <w:tblPr/>
      <w:trPr>
        <w:hidden/>
      </w:trPr>
      <w:tcPr>
        <w:tcBorders>
          <w:tl2br w:val="none" w:sz="0" w:space="0" w:color="auto"/>
          <w:tr2bl w:val="none" w:sz="0" w:space="0" w:color="auto"/>
        </w:tcBorders>
        <w:shd w:val="pct5" w:color="000000" w:fill="FFFFFF"/>
      </w:tcPr>
    </w:tblStylePr>
    <w:tblStylePr w:type="band2Horz">
      <w:rPr>
        <w:color w:val="auto"/>
      </w:rPr>
      <w:tblPr/>
      <w:trPr>
        <w:hidden/>
      </w:tr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B5403"/>
    <w:pPr>
      <w:spacing w:before="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B5403"/>
    <w:pPr>
      <w:spacing w:before="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hidden/>
    </w:trPr>
    <w:tcPr>
      <w:shd w:val="clear" w:color="auto" w:fill="auto"/>
    </w:tcPr>
    <w:tblStylePr w:type="lastRow">
      <w:rPr>
        <w:i/>
        <w:iCs/>
      </w:rPr>
      <w:tblPr/>
      <w:trPr>
        <w:hidden/>
      </w:trPr>
      <w:tcPr>
        <w:tcBorders>
          <w:tl2br w:val="none" w:sz="0" w:space="0" w:color="auto"/>
          <w:tr2bl w:val="none" w:sz="0" w:space="0" w:color="auto"/>
        </w:tcBorders>
      </w:tcPr>
    </w:tblStylePr>
    <w:tblStylePr w:type="lastCol">
      <w:rPr>
        <w:i/>
        <w:iCs/>
      </w:rPr>
      <w:tblPr/>
      <w:trPr>
        <w:hidden/>
      </w:tr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B5403"/>
    <w:pPr>
      <w:spacing w:before="240"/>
    </w:pPr>
    <w:tblPr>
      <w:tblBorders>
        <w:insideH w:val="single" w:sz="6" w:space="0" w:color="000000"/>
        <w:insideV w:val="single" w:sz="6" w:space="0" w:color="000000"/>
      </w:tblBorders>
    </w:tblPr>
    <w:trPr>
      <w:hidden/>
    </w:trPr>
    <w:tcPr>
      <w:shd w:val="clear" w:color="auto" w:fill="auto"/>
    </w:tcPr>
    <w:tblStylePr w:type="firstRow">
      <w:rPr>
        <w:b/>
        <w:bCs/>
      </w:rPr>
      <w:tblPr/>
      <w:trPr>
        <w:hidden/>
      </w:trPr>
      <w:tcPr>
        <w:tcBorders>
          <w:tl2br w:val="none" w:sz="0" w:space="0" w:color="auto"/>
          <w:tr2bl w:val="none" w:sz="0" w:space="0" w:color="auto"/>
        </w:tcBorders>
      </w:tcPr>
    </w:tblStylePr>
    <w:tblStylePr w:type="lastRow">
      <w:rPr>
        <w:b/>
        <w:bCs/>
      </w:rPr>
      <w:tblPr/>
      <w:trPr>
        <w:hidden/>
      </w:trPr>
      <w:tcPr>
        <w:tcBorders>
          <w:top w:val="single" w:sz="6" w:space="0" w:color="000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B5403"/>
    <w:pPr>
      <w:spacing w:before="240"/>
    </w:pPr>
    <w:tblPr>
      <w:tblBorders>
        <w:top w:val="single" w:sz="6" w:space="0" w:color="000000"/>
        <w:left w:val="single" w:sz="12" w:space="0" w:color="000000"/>
        <w:bottom w:val="single" w:sz="6" w:space="0" w:color="000000"/>
        <w:right w:val="single" w:sz="12" w:space="0" w:color="000000"/>
        <w:insideV w:val="single" w:sz="6" w:space="0" w:color="000000"/>
      </w:tblBorders>
    </w:tblPr>
    <w:trPr>
      <w:hidden/>
    </w:trPr>
    <w:tcPr>
      <w:shd w:val="clear" w:color="auto" w:fill="auto"/>
    </w:tcPr>
    <w:tblStylePr w:type="firstRow">
      <w:tblPr/>
      <w:trPr>
        <w:hidden/>
      </w:trPr>
      <w:tcPr>
        <w:tcBorders>
          <w:bottom w:val="single" w:sz="6" w:space="0" w:color="000000"/>
          <w:tl2br w:val="none" w:sz="0" w:space="0" w:color="auto"/>
          <w:tr2bl w:val="none" w:sz="0" w:space="0" w:color="auto"/>
        </w:tcBorders>
        <w:shd w:val="pct30" w:color="FFFF00" w:fill="FFFFFF"/>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B5403"/>
    <w:pPr>
      <w:spacing w:before="240"/>
    </w:pPr>
    <w:tblPr>
      <w:tblBorders>
        <w:left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rPr>
        <w:color w:val="auto"/>
      </w:rPr>
      <w:tblPr/>
      <w:trPr>
        <w:hidden/>
      </w:tr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rPr>
        <w:hidden/>
      </w:trPr>
      <w:tcPr>
        <w:tcBorders>
          <w:top w:val="single" w:sz="6" w:space="0" w:color="000000"/>
          <w:tl2br w:val="none" w:sz="0" w:space="0" w:color="auto"/>
          <w:tr2bl w:val="none" w:sz="0" w:space="0" w:color="auto"/>
        </w:tcBorders>
        <w:shd w:val="pct30" w:color="FFFF00" w:fill="FFFFFF"/>
      </w:tcPr>
    </w:tblStylePr>
    <w:tblStylePr w:type="lastCol">
      <w:rPr>
        <w:b/>
        <w:bCs/>
        <w:color w:val="auto"/>
      </w:rPr>
      <w:tblPr/>
      <w:trPr>
        <w:hidden/>
      </w:tr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B5403"/>
    <w:pPr>
      <w:spacing w:before="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tblPr/>
      <w:trPr>
        <w:hidden/>
      </w:trPr>
      <w:tcPr>
        <w:tcBorders>
          <w:bottom w:val="single" w:sz="12" w:space="0" w:color="000000"/>
          <w:tl2br w:val="none" w:sz="0" w:space="0" w:color="auto"/>
          <w:tr2bl w:val="none" w:sz="0" w:space="0" w:color="auto"/>
        </w:tcBorders>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B5403"/>
    <w:pPr>
      <w:spacing w:before="240"/>
    </w:pPr>
    <w:tblPr>
      <w:tblBorders>
        <w:top w:val="single" w:sz="12" w:space="0" w:color="000000"/>
        <w:left w:val="single" w:sz="12" w:space="0" w:color="000000"/>
        <w:bottom w:val="single" w:sz="12" w:space="0" w:color="000000"/>
        <w:right w:val="single" w:sz="12" w:space="0" w:color="000000"/>
        <w:insideV w:val="single" w:sz="6" w:space="0" w:color="000000"/>
      </w:tblBorders>
    </w:tblPr>
    <w:trPr>
      <w:hidden/>
    </w:trPr>
    <w:tcPr>
      <w:shd w:val="clear" w:color="auto" w:fill="auto"/>
    </w:tcPr>
    <w:tblStylePr w:type="firstRow">
      <w:rPr>
        <w:b/>
        <w:bCs/>
      </w:rPr>
      <w:tblPr/>
      <w:trPr>
        <w:hidden/>
      </w:trPr>
      <w:tcPr>
        <w:tcBorders>
          <w:bottom w:val="single" w:sz="6" w:space="0" w:color="000000"/>
          <w:tl2br w:val="none" w:sz="0" w:space="0" w:color="auto"/>
          <w:tr2bl w:val="none" w:sz="0" w:space="0" w:color="auto"/>
        </w:tcBorders>
      </w:tcPr>
    </w:tblStylePr>
    <w:tblStylePr w:type="lastRow">
      <w:rPr>
        <w:color w:val="auto"/>
      </w:rPr>
      <w:tblPr/>
      <w:trPr>
        <w:hidden/>
      </w:trPr>
      <w:tcPr>
        <w:tcBorders>
          <w:top w:val="single" w:sz="6" w:space="0" w:color="000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B5403"/>
    <w:pPr>
      <w:spacing w:before="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rPr>
        <w:b w:val="0"/>
        <w:bCs w:val="0"/>
      </w:rPr>
      <w:tblPr/>
      <w:trPr>
        <w:hidden/>
      </w:trPr>
      <w:tcPr>
        <w:tcBorders>
          <w:bottom w:val="single" w:sz="12" w:space="0" w:color="000000"/>
          <w:tl2br w:val="none" w:sz="0" w:space="0" w:color="auto"/>
          <w:tr2bl w:val="none" w:sz="0" w:space="0" w:color="auto"/>
        </w:tcBorders>
      </w:tcPr>
    </w:tblStylePr>
    <w:tblStylePr w:type="lastRow">
      <w:rPr>
        <w:b w:val="0"/>
        <w:bCs w:val="0"/>
      </w:rPr>
      <w:tblPr/>
      <w:trPr>
        <w:hidden/>
      </w:trPr>
      <w:tcPr>
        <w:tcBorders>
          <w:top w:val="single" w:sz="6" w:space="0" w:color="000000"/>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B5403"/>
    <w:pPr>
      <w:spacing w:before="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hidden/>
    </w:trPr>
    <w:tcPr>
      <w:shd w:val="clear" w:color="auto" w:fill="auto"/>
    </w:tcPr>
    <w:tblStylePr w:type="firstRow">
      <w:rPr>
        <w:b/>
        <w:bCs/>
        <w:color w:val="FFFFFF"/>
      </w:rPr>
      <w:tblPr/>
      <w:trPr>
        <w:hidden/>
      </w:trPr>
      <w:tcPr>
        <w:tcBorders>
          <w:tl2br w:val="none" w:sz="0" w:space="0" w:color="auto"/>
          <w:tr2bl w:val="none" w:sz="0" w:space="0" w:color="auto"/>
        </w:tcBorders>
        <w:shd w:val="solid" w:color="000080" w:fill="FFFFFF"/>
      </w:tcPr>
    </w:tblStylePr>
    <w:tblStylePr w:type="lastRow">
      <w:rPr>
        <w:b/>
        <w:bCs/>
        <w:color w:val="auto"/>
      </w:rPr>
      <w:tblPr/>
      <w:trPr>
        <w:hidden/>
      </w:trPr>
      <w:tcPr>
        <w:tcBorders>
          <w:tl2br w:val="none" w:sz="0" w:space="0" w:color="auto"/>
          <w:tr2bl w:val="none" w:sz="0" w:space="0" w:color="auto"/>
        </w:tcBorders>
      </w:tcPr>
    </w:tblStylePr>
    <w:tblStylePr w:type="lastCol">
      <w:rPr>
        <w:b/>
        <w:bCs/>
        <w:color w:val="auto"/>
      </w:rPr>
      <w:tblPr/>
      <w:trPr>
        <w:hidden/>
      </w:trPr>
      <w:tcPr>
        <w:tcBorders>
          <w:tl2br w:val="none" w:sz="0" w:space="0" w:color="auto"/>
          <w:tr2bl w:val="none" w:sz="0" w:space="0" w:color="auto"/>
        </w:tcBorders>
      </w:tcPr>
    </w:tblStylePr>
  </w:style>
  <w:style w:type="table" w:customStyle="1" w:styleId="TableGridLight1">
    <w:name w:val="Table Grid Light1"/>
    <w:basedOn w:val="TableNormal"/>
    <w:uiPriority w:val="40"/>
    <w:rsid w:val="00FB540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style>
  <w:style w:type="table" w:styleId="TableList1">
    <w:name w:val="Table List 1"/>
    <w:basedOn w:val="TableNormal"/>
    <w:uiPriority w:val="99"/>
    <w:semiHidden/>
    <w:unhideWhenUsed/>
    <w:locked/>
    <w:rsid w:val="00FB5403"/>
    <w:pPr>
      <w:spacing w:before="240"/>
    </w:pPr>
    <w:tblPr>
      <w:tblStyleRowBandSize w:val="1"/>
      <w:tblBorders>
        <w:top w:val="single" w:sz="12" w:space="0" w:color="008080"/>
        <w:left w:val="single" w:sz="6" w:space="0" w:color="008080"/>
        <w:bottom w:val="single" w:sz="12" w:space="0" w:color="008080"/>
        <w:right w:val="single" w:sz="6" w:space="0" w:color="008080"/>
      </w:tblBorders>
    </w:tblPr>
    <w:trPr>
      <w:hidden/>
    </w:trPr>
    <w:tblStylePr w:type="firstRow">
      <w:rPr>
        <w:b/>
        <w:bCs/>
        <w:i/>
        <w:iCs/>
        <w:color w:val="800000"/>
      </w:rPr>
      <w:tblPr/>
      <w:trPr>
        <w:hidden/>
      </w:trPr>
      <w:tcPr>
        <w:tcBorders>
          <w:bottom w:val="single" w:sz="6" w:space="0" w:color="000000"/>
          <w:tl2br w:val="none" w:sz="0" w:space="0" w:color="auto"/>
          <w:tr2bl w:val="none" w:sz="0" w:space="0" w:color="auto"/>
        </w:tcBorders>
        <w:shd w:val="solid" w:color="C0C0C0" w:fill="FFFFFF"/>
      </w:tcPr>
    </w:tblStylePr>
    <w:tblStylePr w:type="lastRow">
      <w:tblPr/>
      <w:trPr>
        <w:hidden/>
      </w:trPr>
      <w:tcPr>
        <w:tcBorders>
          <w:top w:val="single" w:sz="6" w:space="0" w:color="000000"/>
          <w:tl2br w:val="none" w:sz="0" w:space="0" w:color="auto"/>
          <w:tr2bl w:val="none" w:sz="0" w:space="0" w:color="auto"/>
        </w:tcBorders>
      </w:tcPr>
    </w:tblStylePr>
    <w:tblStylePr w:type="band1Horz">
      <w:rPr>
        <w:color w:val="auto"/>
      </w:rPr>
      <w:tblPr/>
      <w:trPr>
        <w:hidden/>
      </w:trPr>
      <w:tcPr>
        <w:tcBorders>
          <w:tl2br w:val="none" w:sz="0" w:space="0" w:color="auto"/>
          <w:tr2bl w:val="none" w:sz="0" w:space="0" w:color="auto"/>
        </w:tcBorders>
        <w:shd w:val="solid" w:color="C0C0C0" w:fill="FFFFFF"/>
      </w:tcPr>
    </w:tblStylePr>
    <w:tblStylePr w:type="band2Horz">
      <w:rPr>
        <w:color w:val="auto"/>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B5403"/>
    <w:pPr>
      <w:spacing w:before="240"/>
    </w:pPr>
    <w:tblPr>
      <w:tblStyleRowBandSize w:val="2"/>
      <w:tblBorders>
        <w:bottom w:val="single" w:sz="12" w:space="0" w:color="808080"/>
      </w:tblBorders>
    </w:tblPr>
    <w:trPr>
      <w:hidden/>
    </w:trPr>
    <w:tblStylePr w:type="firstRow">
      <w:rPr>
        <w:b/>
        <w:bCs/>
        <w:color w:val="FFFFFF"/>
      </w:rPr>
      <w:tblPr/>
      <w:trPr>
        <w:hidden/>
      </w:trPr>
      <w:tcPr>
        <w:tcBorders>
          <w:bottom w:val="single" w:sz="6" w:space="0" w:color="000000"/>
          <w:tl2br w:val="none" w:sz="0" w:space="0" w:color="auto"/>
          <w:tr2bl w:val="none" w:sz="0" w:space="0" w:color="auto"/>
        </w:tcBorders>
        <w:shd w:val="pct75" w:color="008080" w:fill="008000"/>
      </w:tcPr>
    </w:tblStylePr>
    <w:tblStylePr w:type="lastRow">
      <w:tblPr/>
      <w:trPr>
        <w:hidden/>
      </w:trPr>
      <w:tcPr>
        <w:tcBorders>
          <w:top w:val="single" w:sz="6" w:space="0" w:color="000000"/>
          <w:tl2br w:val="none" w:sz="0" w:space="0" w:color="auto"/>
          <w:tr2bl w:val="none" w:sz="0" w:space="0" w:color="auto"/>
        </w:tcBorders>
      </w:tcPr>
    </w:tblStylePr>
    <w:tblStylePr w:type="band1Horz">
      <w:rPr>
        <w:color w:val="auto"/>
      </w:rPr>
      <w:tblPr/>
      <w:trPr>
        <w:hidden/>
      </w:trPr>
      <w:tcPr>
        <w:tcBorders>
          <w:tl2br w:val="none" w:sz="0" w:space="0" w:color="auto"/>
          <w:tr2bl w:val="none" w:sz="0" w:space="0" w:color="auto"/>
        </w:tcBorders>
        <w:shd w:val="pct20" w:color="00FF00" w:fill="FFFFFF"/>
      </w:tcPr>
    </w:tblStylePr>
    <w:tblStylePr w:type="band2Horz">
      <w:rPr>
        <w:color w:val="auto"/>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B5403"/>
    <w:pPr>
      <w:spacing w:before="240"/>
    </w:pPr>
    <w:tblPr>
      <w:tblBorders>
        <w:top w:val="single" w:sz="12" w:space="0" w:color="000000"/>
        <w:bottom w:val="single" w:sz="12" w:space="0" w:color="000000"/>
        <w:insideH w:val="single" w:sz="6" w:space="0" w:color="000000"/>
      </w:tblBorders>
    </w:tblPr>
    <w:trPr>
      <w:hidden/>
    </w:trPr>
    <w:tcPr>
      <w:shd w:val="clear" w:color="auto" w:fill="auto"/>
    </w:tcPr>
    <w:tblStylePr w:type="firstRow">
      <w:rPr>
        <w:b/>
        <w:bCs/>
        <w:color w:val="000080"/>
      </w:rPr>
      <w:tblPr/>
      <w:trPr>
        <w:hidden/>
      </w:trPr>
      <w:tcPr>
        <w:tcBorders>
          <w:bottom w:val="single" w:sz="12" w:space="0" w:color="000000"/>
          <w:tl2br w:val="none" w:sz="0" w:space="0" w:color="auto"/>
          <w:tr2bl w:val="none" w:sz="0" w:space="0" w:color="auto"/>
        </w:tcBorders>
      </w:tcPr>
    </w:tblStylePr>
    <w:tblStylePr w:type="lastRow">
      <w:tblPr/>
      <w:trPr>
        <w:hidden/>
      </w:trPr>
      <w:tcPr>
        <w:tcBorders>
          <w:top w:val="single" w:sz="12" w:space="0" w:color="000000"/>
          <w:tl2br w:val="none" w:sz="0" w:space="0" w:color="auto"/>
          <w:tr2bl w:val="none" w:sz="0" w:space="0" w:color="auto"/>
        </w:tcBorders>
      </w:tcPr>
    </w:tblStylePr>
    <w:tblStylePr w:type="swCell">
      <w:rPr>
        <w:i/>
        <w:iCs/>
        <w:color w:val="000080"/>
      </w:rPr>
      <w:tblPr/>
      <w:trPr>
        <w:hidden/>
      </w:tr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B5403"/>
    <w:pPr>
      <w:spacing w:before="240"/>
    </w:pPr>
    <w:tblPr>
      <w:tblBorders>
        <w:top w:val="single" w:sz="12" w:space="0" w:color="000000"/>
        <w:left w:val="single" w:sz="12" w:space="0" w:color="000000"/>
        <w:bottom w:val="single" w:sz="12" w:space="0" w:color="000000"/>
        <w:right w:val="single" w:sz="12" w:space="0" w:color="000000"/>
        <w:insideH w:val="single" w:sz="6" w:space="0" w:color="000000"/>
      </w:tblBorders>
    </w:tblPr>
    <w:trPr>
      <w:hidden/>
    </w:trPr>
    <w:tcPr>
      <w:shd w:val="clear" w:color="auto" w:fill="auto"/>
    </w:tcPr>
    <w:tblStylePr w:type="firstRow">
      <w:rPr>
        <w:b/>
        <w:bCs/>
        <w:color w:val="FFFFFF"/>
      </w:rPr>
      <w:tblPr/>
      <w:trPr>
        <w:hidden/>
      </w:tr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B5403"/>
    <w:pPr>
      <w:spacing w:before="240"/>
    </w:pPr>
    <w:tblPr>
      <w:tblBorders>
        <w:top w:val="single" w:sz="6" w:space="0" w:color="000000"/>
        <w:left w:val="single" w:sz="6" w:space="0" w:color="000000"/>
        <w:bottom w:val="single" w:sz="6" w:space="0" w:color="000000"/>
        <w:right w:val="single" w:sz="6" w:space="0" w:color="000000"/>
        <w:insideH w:val="single" w:sz="6" w:space="0" w:color="000000"/>
      </w:tblBorders>
    </w:tblPr>
    <w:trPr>
      <w:hidden/>
    </w:trPr>
    <w:tcPr>
      <w:shd w:val="clear" w:color="auto" w:fill="auto"/>
    </w:tcPr>
    <w:tblStylePr w:type="firstRow">
      <w:rPr>
        <w:b/>
        <w:bCs/>
      </w:rPr>
      <w:tblPr/>
      <w:trPr>
        <w:hidden/>
      </w:trPr>
      <w:tcPr>
        <w:tcBorders>
          <w:bottom w:val="single" w:sz="12" w:space="0" w:color="000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B5403"/>
    <w:pPr>
      <w:spacing w:before="240"/>
    </w:pPr>
    <w:tblPr>
      <w:tblStyleRowBandSize w:val="1"/>
      <w:tblBorders>
        <w:top w:val="single" w:sz="6" w:space="0" w:color="000000"/>
        <w:left w:val="single" w:sz="6" w:space="0" w:color="000000"/>
        <w:bottom w:val="single" w:sz="6" w:space="0" w:color="000000"/>
        <w:right w:val="single" w:sz="6" w:space="0" w:color="000000"/>
      </w:tblBorders>
    </w:tblPr>
    <w:trPr>
      <w:hidden/>
    </w:trPr>
    <w:tcPr>
      <w:shd w:val="pct50" w:color="000000" w:fill="FFFFFF"/>
    </w:tcPr>
    <w:tblStylePr w:type="firstRow">
      <w:rPr>
        <w:b/>
        <w:bCs/>
      </w:rPr>
      <w:tblPr/>
      <w:trPr>
        <w:hidden/>
      </w:trPr>
      <w:tcPr>
        <w:tcBorders>
          <w:bottom w:val="single" w:sz="12" w:space="0" w:color="000000"/>
          <w:tl2br w:val="none" w:sz="0" w:space="0" w:color="auto"/>
          <w:tr2bl w:val="none" w:sz="0" w:space="0" w:color="auto"/>
        </w:tcBorders>
      </w:tcPr>
    </w:tblStylePr>
    <w:tblStylePr w:type="firstCol">
      <w:rPr>
        <w:b/>
        <w:bCs/>
      </w:rPr>
      <w:tblPr/>
      <w:trPr>
        <w:hidden/>
      </w:trPr>
      <w:tcPr>
        <w:tcBorders>
          <w:right w:val="single" w:sz="12" w:space="0" w:color="000000"/>
          <w:tl2br w:val="none" w:sz="0" w:space="0" w:color="auto"/>
          <w:tr2bl w:val="none" w:sz="0" w:space="0" w:color="auto"/>
        </w:tcBorders>
      </w:tcPr>
    </w:tblStylePr>
    <w:tblStylePr w:type="band1Horz">
      <w:tblPr/>
      <w:trPr>
        <w:hidden/>
      </w:tr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B5403"/>
    <w:pPr>
      <w:spacing w:before="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rPr>
      <w:hidden/>
    </w:trPr>
    <w:tblStylePr w:type="firstRow">
      <w:rPr>
        <w:b/>
        <w:bCs/>
      </w:rPr>
      <w:tblPr/>
      <w:trPr>
        <w:hidden/>
      </w:trPr>
      <w:tcPr>
        <w:tcBorders>
          <w:bottom w:val="single" w:sz="12" w:space="0" w:color="008000"/>
          <w:tl2br w:val="none" w:sz="0" w:space="0" w:color="auto"/>
          <w:tr2bl w:val="none" w:sz="0" w:space="0" w:color="auto"/>
        </w:tcBorders>
        <w:shd w:val="solid" w:color="C0C0C0" w:fill="FFFFFF"/>
      </w:tcPr>
    </w:tblStylePr>
    <w:tblStylePr w:type="lastRow">
      <w:rPr>
        <w:b/>
        <w:bCs/>
      </w:rPr>
      <w:tblPr/>
      <w:trPr>
        <w:hidden/>
      </w:trPr>
      <w:tcPr>
        <w:tcBorders>
          <w:top w:val="single" w:sz="12" w:space="0" w:color="008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band1Horz">
      <w:rPr>
        <w:color w:val="auto"/>
      </w:rPr>
      <w:tblPr/>
      <w:trPr>
        <w:hidden/>
      </w:trPr>
      <w:tcPr>
        <w:tcBorders>
          <w:tl2br w:val="none" w:sz="0" w:space="0" w:color="auto"/>
          <w:tr2bl w:val="none" w:sz="0" w:space="0" w:color="auto"/>
        </w:tcBorders>
        <w:shd w:val="pct20" w:color="000000" w:fill="FFFFFF"/>
      </w:tcPr>
    </w:tblStylePr>
    <w:tblStylePr w:type="band2Horz">
      <w:tblPr/>
      <w:trPr>
        <w:hidden/>
      </w:tr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B5403"/>
    <w:pPr>
      <w:spacing w:before="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rPr>
      <w:hidden/>
    </w:trPr>
    <w:tblStylePr w:type="firstRow">
      <w:rPr>
        <w:b/>
        <w:bCs/>
        <w:i/>
        <w:iCs/>
      </w:rPr>
      <w:tblPr/>
      <w:trPr>
        <w:hidden/>
      </w:trPr>
      <w:tcPr>
        <w:tcBorders>
          <w:bottom w:val="single" w:sz="6" w:space="0" w:color="000000"/>
          <w:tl2br w:val="none" w:sz="0" w:space="0" w:color="auto"/>
          <w:tr2bl w:val="none" w:sz="0" w:space="0" w:color="auto"/>
        </w:tcBorders>
        <w:shd w:val="solid" w:color="FFFF00" w:fill="FFFFFF"/>
      </w:tcPr>
    </w:tblStylePr>
    <w:tblStylePr w:type="lastRow">
      <w:rPr>
        <w:b/>
        <w:bCs/>
      </w:rPr>
      <w:tblPr/>
      <w:trPr>
        <w:hidden/>
      </w:trPr>
      <w:tcPr>
        <w:tcBorders>
          <w:top w:val="single" w:sz="6" w:space="0" w:color="000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band1Horz">
      <w:rPr>
        <w:color w:val="auto"/>
      </w:rPr>
      <w:tblPr/>
      <w:trPr>
        <w:hidden/>
      </w:trPr>
      <w:tcPr>
        <w:tcBorders>
          <w:tl2br w:val="none" w:sz="0" w:space="0" w:color="auto"/>
          <w:tr2bl w:val="none" w:sz="0" w:space="0" w:color="auto"/>
        </w:tcBorders>
        <w:shd w:val="pct25" w:color="FFFF00" w:fill="FFFFFF"/>
      </w:tcPr>
    </w:tblStylePr>
    <w:tblStylePr w:type="band2Horz">
      <w:tblPr/>
      <w:trPr>
        <w:hidden/>
      </w:tr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B5403"/>
    <w:pPr>
      <w:ind w:left="260" w:hanging="260"/>
    </w:pPr>
  </w:style>
  <w:style w:type="paragraph" w:styleId="TableofFigures">
    <w:name w:val="table of figures"/>
    <w:basedOn w:val="Normal"/>
    <w:next w:val="Normal"/>
    <w:uiPriority w:val="99"/>
    <w:semiHidden/>
    <w:unhideWhenUsed/>
    <w:locked/>
    <w:rsid w:val="00FB5403"/>
  </w:style>
  <w:style w:type="table" w:styleId="TableProfessional">
    <w:name w:val="Table Professional"/>
    <w:basedOn w:val="TableNormal"/>
    <w:uiPriority w:val="99"/>
    <w:semiHidden/>
    <w:unhideWhenUsed/>
    <w:locked/>
    <w:rsid w:val="00FB5403"/>
    <w:pPr>
      <w:spacing w:before="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hidden/>
    </w:trPr>
    <w:tcPr>
      <w:shd w:val="clear" w:color="auto" w:fill="auto"/>
    </w:tcPr>
    <w:tblStylePr w:type="firstRow">
      <w:rPr>
        <w:b/>
        <w:bCs/>
        <w:color w:val="auto"/>
      </w:rPr>
      <w:tblPr/>
      <w:trPr>
        <w:hidden/>
      </w:tr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B5403"/>
    <w:pPr>
      <w:spacing w:before="240"/>
    </w:pPr>
    <w:tblPr>
      <w:tblBorders>
        <w:top w:val="single" w:sz="12" w:space="0" w:color="008000"/>
        <w:bottom w:val="single" w:sz="12" w:space="0" w:color="008000"/>
      </w:tblBorders>
    </w:tblPr>
    <w:trPr>
      <w:hidden/>
    </w:trPr>
    <w:tcPr>
      <w:shd w:val="clear" w:color="auto" w:fill="auto"/>
    </w:tcPr>
    <w:tblStylePr w:type="firstRow">
      <w:tblPr/>
      <w:trPr>
        <w:hidden/>
      </w:trPr>
      <w:tcPr>
        <w:tcBorders>
          <w:bottom w:val="single" w:sz="6" w:space="0" w:color="008000"/>
          <w:tl2br w:val="none" w:sz="0" w:space="0" w:color="auto"/>
          <w:tr2bl w:val="none" w:sz="0" w:space="0" w:color="auto"/>
        </w:tcBorders>
      </w:tcPr>
    </w:tblStylePr>
    <w:tblStylePr w:type="lastRow">
      <w:tblPr/>
      <w:trPr>
        <w:hidden/>
      </w:tr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B5403"/>
    <w:pPr>
      <w:spacing w:before="240"/>
    </w:pPr>
    <w:tblPr/>
    <w:trPr>
      <w:hidden/>
    </w:trPr>
    <w:tblStylePr w:type="firstRow">
      <w:rPr>
        <w:b/>
        <w:bCs/>
      </w:rPr>
      <w:tblPr/>
      <w:trPr>
        <w:hidden/>
      </w:trPr>
      <w:tcPr>
        <w:tcBorders>
          <w:bottom w:val="single" w:sz="12" w:space="0" w:color="000000"/>
          <w:tl2br w:val="none" w:sz="0" w:space="0" w:color="auto"/>
          <w:tr2bl w:val="none" w:sz="0" w:space="0" w:color="auto"/>
        </w:tcBorders>
      </w:tcPr>
    </w:tblStylePr>
    <w:tblStylePr w:type="lastRow">
      <w:rPr>
        <w:b/>
        <w:bCs/>
        <w:color w:val="auto"/>
      </w:rPr>
      <w:tblPr/>
      <w:trPr>
        <w:hidden/>
      </w:trPr>
      <w:tcPr>
        <w:tcBorders>
          <w:top w:val="single" w:sz="6" w:space="0" w:color="000000"/>
          <w:tl2br w:val="none" w:sz="0" w:space="0" w:color="auto"/>
          <w:tr2bl w:val="none" w:sz="0" w:space="0" w:color="auto"/>
        </w:tcBorders>
      </w:tcPr>
    </w:tblStylePr>
    <w:tblStylePr w:type="firstCol">
      <w:rPr>
        <w:b/>
        <w:bCs/>
      </w:rPr>
      <w:tblPr/>
      <w:trPr>
        <w:hidden/>
      </w:trPr>
      <w:tcPr>
        <w:tcBorders>
          <w:right w:val="single" w:sz="12" w:space="0" w:color="000000"/>
          <w:tl2br w:val="none" w:sz="0" w:space="0" w:color="auto"/>
          <w:tr2bl w:val="none" w:sz="0" w:space="0" w:color="auto"/>
        </w:tcBorders>
      </w:tcPr>
    </w:tblStylePr>
    <w:tblStylePr w:type="lastCol">
      <w:rPr>
        <w:b/>
        <w:bCs/>
      </w:rPr>
      <w:tblPr/>
      <w:trPr>
        <w:hidden/>
      </w:trPr>
      <w:tcPr>
        <w:tcBorders>
          <w:left w:val="single" w:sz="6" w:space="0" w:color="000000"/>
          <w:tl2br w:val="none" w:sz="0" w:space="0" w:color="auto"/>
          <w:tr2bl w:val="none" w:sz="0" w:space="0" w:color="auto"/>
        </w:tcBorders>
      </w:tcPr>
    </w:tblStylePr>
    <w:tblStylePr w:type="neCell">
      <w:rPr>
        <w:b/>
        <w:bCs/>
      </w:rPr>
      <w:tblPr/>
      <w:trPr>
        <w:hidden/>
      </w:trPr>
      <w:tcPr>
        <w:tcBorders>
          <w:left w:val="none" w:sz="0" w:space="0" w:color="auto"/>
          <w:tl2br w:val="none" w:sz="0" w:space="0" w:color="auto"/>
          <w:tr2bl w:val="none" w:sz="0" w:space="0" w:color="auto"/>
        </w:tcBorders>
      </w:tcPr>
    </w:tblStylePr>
    <w:tblStylePr w:type="swCell">
      <w:rPr>
        <w:b/>
        <w:bCs/>
      </w:rPr>
      <w:tblPr/>
      <w:trPr>
        <w:hidden/>
      </w:tr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B5403"/>
    <w:pPr>
      <w:spacing w:before="240"/>
    </w:pPr>
    <w:tblPr>
      <w:tblBorders>
        <w:top w:val="single" w:sz="12" w:space="0" w:color="000000"/>
        <w:left w:val="single" w:sz="12" w:space="0" w:color="000000"/>
        <w:bottom w:val="single" w:sz="12" w:space="0" w:color="000000"/>
        <w:right w:val="single" w:sz="12" w:space="0" w:color="000000"/>
      </w:tblBorders>
    </w:tblPr>
    <w:trPr>
      <w:hidden/>
    </w:trPr>
    <w:tcPr>
      <w:shd w:val="clear" w:color="auto" w:fill="auto"/>
    </w:tcPr>
    <w:tblStylePr w:type="firstRow">
      <w:rPr>
        <w:b/>
        <w:bCs/>
        <w:color w:val="FFFFFF"/>
      </w:rPr>
      <w:tblPr/>
      <w:trPr>
        <w:hidden/>
      </w:tr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B5403"/>
    <w:pPr>
      <w:spacing w:before="240"/>
    </w:pPr>
    <w:tblPr>
      <w:tblStyleRowBandSize w:val="1"/>
    </w:tblPr>
    <w:trPr>
      <w:hidden/>
    </w:trPr>
    <w:tblStylePr w:type="firstRow">
      <w:tblPr/>
      <w:trPr>
        <w:hidden/>
      </w:trPr>
      <w:tcPr>
        <w:tcBorders>
          <w:top w:val="single" w:sz="6" w:space="0" w:color="000000"/>
          <w:bottom w:val="single" w:sz="12" w:space="0" w:color="000000"/>
          <w:tl2br w:val="none" w:sz="0" w:space="0" w:color="auto"/>
          <w:tr2bl w:val="none" w:sz="0" w:space="0" w:color="auto"/>
        </w:tcBorders>
      </w:tcPr>
    </w:tblStylePr>
    <w:tblStylePr w:type="lastRow">
      <w:tblPr/>
      <w:trPr>
        <w:hidden/>
      </w:trPr>
      <w:tcPr>
        <w:tcBorders>
          <w:top w:val="single" w:sz="12" w:space="0" w:color="000000"/>
          <w:tl2br w:val="none" w:sz="0" w:space="0" w:color="auto"/>
          <w:tr2bl w:val="none" w:sz="0" w:space="0" w:color="auto"/>
        </w:tcBorders>
        <w:shd w:val="pct25" w:color="800080" w:fill="FFFFFF"/>
      </w:tcPr>
    </w:tblStylePr>
    <w:tblStylePr w:type="firstCol">
      <w:tblPr/>
      <w:trPr>
        <w:hidden/>
      </w:trPr>
      <w:tcPr>
        <w:tcBorders>
          <w:right w:val="single" w:sz="12" w:space="0" w:color="000000"/>
          <w:tl2br w:val="none" w:sz="0" w:space="0" w:color="auto"/>
          <w:tr2bl w:val="none" w:sz="0" w:space="0" w:color="auto"/>
        </w:tcBorders>
      </w:tcPr>
    </w:tblStylePr>
    <w:tblStylePr w:type="lastCol">
      <w:tblPr/>
      <w:trPr>
        <w:hidden/>
      </w:trPr>
      <w:tcPr>
        <w:tcBorders>
          <w:left w:val="single" w:sz="12" w:space="0" w:color="000000"/>
          <w:tl2br w:val="none" w:sz="0" w:space="0" w:color="auto"/>
          <w:tr2bl w:val="none" w:sz="0" w:space="0" w:color="auto"/>
        </w:tcBorders>
      </w:tcPr>
    </w:tblStylePr>
    <w:tblStylePr w:type="band1Horz">
      <w:tblPr/>
      <w:trPr>
        <w:hidden/>
      </w:trPr>
      <w:tcPr>
        <w:tcBorders>
          <w:bottom w:val="single" w:sz="6" w:space="0" w:color="000000"/>
          <w:tl2br w:val="none" w:sz="0" w:space="0" w:color="auto"/>
          <w:tr2bl w:val="none" w:sz="0" w:space="0" w:color="auto"/>
        </w:tcBorders>
        <w:shd w:val="pct25" w:color="8080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B5403"/>
    <w:pPr>
      <w:spacing w:before="240"/>
    </w:pPr>
    <w:tblPr>
      <w:tblBorders>
        <w:left w:val="single" w:sz="6" w:space="0" w:color="000000"/>
        <w:right w:val="single" w:sz="6" w:space="0" w:color="000000"/>
      </w:tblBorders>
    </w:tblPr>
    <w:trPr>
      <w:hidden/>
    </w:trPr>
    <w:tblStylePr w:type="firstRow">
      <w:tblPr/>
      <w:trPr>
        <w:hidden/>
      </w:trPr>
      <w:tcPr>
        <w:tcBorders>
          <w:bottom w:val="single" w:sz="12" w:space="0" w:color="000000"/>
          <w:tl2br w:val="none" w:sz="0" w:space="0" w:color="auto"/>
          <w:tr2bl w:val="none" w:sz="0" w:space="0" w:color="auto"/>
        </w:tcBorders>
      </w:tcPr>
    </w:tblStylePr>
    <w:tblStylePr w:type="lastRow">
      <w:tblPr/>
      <w:trPr>
        <w:hidden/>
      </w:trPr>
      <w:tcPr>
        <w:tcBorders>
          <w:top w:val="single" w:sz="12" w:space="0" w:color="000000"/>
          <w:tl2br w:val="none" w:sz="0" w:space="0" w:color="auto"/>
          <w:tr2bl w:val="none" w:sz="0" w:space="0" w:color="auto"/>
        </w:tcBorders>
      </w:tcPr>
    </w:tblStylePr>
    <w:tblStylePr w:type="firstCol">
      <w:tblPr/>
      <w:trPr>
        <w:hidden/>
      </w:trPr>
      <w:tcPr>
        <w:tcBorders>
          <w:right w:val="single" w:sz="12" w:space="0" w:color="000000"/>
          <w:tl2br w:val="none" w:sz="0" w:space="0" w:color="auto"/>
          <w:tr2bl w:val="none" w:sz="0" w:space="0" w:color="auto"/>
        </w:tcBorders>
        <w:shd w:val="pct25" w:color="008000" w:fill="FFFFFF"/>
      </w:tcPr>
    </w:tblStylePr>
    <w:tblStylePr w:type="lastCol">
      <w:tblPr/>
      <w:trPr>
        <w:hidden/>
      </w:trPr>
      <w:tcPr>
        <w:tcBorders>
          <w:left w:val="single" w:sz="12" w:space="0" w:color="000000"/>
          <w:tl2br w:val="none" w:sz="0" w:space="0" w:color="auto"/>
          <w:tr2bl w:val="none" w:sz="0" w:space="0" w:color="auto"/>
        </w:tcBorders>
        <w:shd w:val="pct25" w:color="8080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B5403"/>
    <w:pPr>
      <w:spacing w:before="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styleId="TableWeb1">
    <w:name w:val="Table Web 1"/>
    <w:basedOn w:val="TableNormal"/>
    <w:uiPriority w:val="99"/>
    <w:semiHidden/>
    <w:unhideWhenUsed/>
    <w:locked/>
    <w:rsid w:val="00FB5403"/>
    <w:pPr>
      <w:spacing w:before="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hidden/>
    </w:trPr>
    <w:tcPr>
      <w:shd w:val="clear" w:color="auto" w:fill="auto"/>
    </w:tcPr>
    <w:tblStylePr w:type="firstRow">
      <w:rPr>
        <w:color w:val="auto"/>
      </w:rPr>
      <w:tblPr/>
      <w:trPr>
        <w:hidden/>
      </w:tr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B5403"/>
    <w:pPr>
      <w:spacing w:before="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hidden/>
    </w:trPr>
    <w:tcPr>
      <w:shd w:val="clear" w:color="auto" w:fill="auto"/>
    </w:tcPr>
    <w:tblStylePr w:type="firstRow">
      <w:rPr>
        <w:color w:val="auto"/>
      </w:rPr>
      <w:tblPr/>
      <w:trPr>
        <w:hidden/>
      </w:tr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B5403"/>
    <w:pPr>
      <w:spacing w:before="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hidden/>
    </w:trPr>
    <w:tcPr>
      <w:shd w:val="clear" w:color="auto" w:fill="auto"/>
    </w:tcPr>
    <w:tblStylePr w:type="firstRow">
      <w:rPr>
        <w:color w:val="auto"/>
      </w:rPr>
      <w:tblPr/>
      <w:trPr>
        <w:hidden/>
      </w:tr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B5403"/>
    <w:pPr>
      <w:spacing w:before="120"/>
    </w:pPr>
    <w:rPr>
      <w:rFonts w:asciiTheme="majorHAnsi" w:eastAsiaTheme="majorEastAsia" w:hAnsiTheme="majorHAnsi" w:cstheme="majorBidi"/>
      <w:b/>
      <w:bCs/>
      <w:sz w:val="24"/>
      <w:szCs w:val="24"/>
    </w:rPr>
  </w:style>
  <w:style w:type="paragraph" w:styleId="TOC6">
    <w:name w:val="toc 6"/>
    <w:basedOn w:val="Normal"/>
    <w:next w:val="Normal"/>
    <w:autoRedefine/>
    <w:unhideWhenUsed/>
    <w:rsid w:val="00FB5403"/>
    <w:pPr>
      <w:spacing w:after="100"/>
      <w:ind w:left="1300"/>
    </w:pPr>
  </w:style>
  <w:style w:type="paragraph" w:styleId="TOC7">
    <w:name w:val="toc 7"/>
    <w:basedOn w:val="Normal"/>
    <w:next w:val="Normal"/>
    <w:autoRedefine/>
    <w:unhideWhenUsed/>
    <w:rsid w:val="00FB5403"/>
    <w:pPr>
      <w:spacing w:after="100"/>
      <w:ind w:left="1560"/>
    </w:pPr>
  </w:style>
  <w:style w:type="paragraph" w:styleId="TOC8">
    <w:name w:val="toc 8"/>
    <w:basedOn w:val="Normal"/>
    <w:next w:val="Normal"/>
    <w:autoRedefine/>
    <w:unhideWhenUsed/>
    <w:rsid w:val="00FB5403"/>
    <w:pPr>
      <w:spacing w:after="100"/>
      <w:ind w:left="1820"/>
    </w:pPr>
  </w:style>
  <w:style w:type="paragraph" w:styleId="TOC9">
    <w:name w:val="toc 9"/>
    <w:basedOn w:val="Normal"/>
    <w:next w:val="Normal"/>
    <w:autoRedefine/>
    <w:unhideWhenUsed/>
    <w:rsid w:val="00FB5403"/>
    <w:pPr>
      <w:spacing w:after="100"/>
      <w:ind w:left="2080"/>
    </w:pPr>
  </w:style>
  <w:style w:type="paragraph" w:customStyle="1" w:styleId="Headint1">
    <w:name w:val="Headint 1"/>
    <w:basedOn w:val="Heading1"/>
    <w:qFormat/>
    <w:rsid w:val="00F92B3E"/>
    <w:pPr>
      <w:spacing w:before="240"/>
    </w:pPr>
  </w:style>
  <w:style w:type="character" w:customStyle="1" w:styleId="UnresolvedMention1">
    <w:name w:val="Unresolved Mention1"/>
    <w:basedOn w:val="DefaultParagraphFont"/>
    <w:uiPriority w:val="99"/>
    <w:semiHidden/>
    <w:unhideWhenUsed/>
    <w:rsid w:val="00380B5E"/>
    <w:rPr>
      <w:color w:val="605E5C"/>
      <w:shd w:val="clear" w:color="auto" w:fill="E1DFDD"/>
    </w:rPr>
  </w:style>
  <w:style w:type="paragraph" w:customStyle="1" w:styleId="Center2">
    <w:name w:val="Center 2"/>
    <w:basedOn w:val="Center"/>
    <w:qFormat/>
    <w:rsid w:val="0083023E"/>
    <w:rPr>
      <w:b/>
      <w:sz w:val="36"/>
      <w:szCs w:val="36"/>
    </w:rPr>
  </w:style>
  <w:style w:type="paragraph" w:customStyle="1" w:styleId="junque">
    <w:name w:val="junque"/>
    <w:basedOn w:val="TOC3"/>
    <w:qFormat/>
    <w:rsid w:val="00C647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5762">
      <w:bodyDiv w:val="1"/>
      <w:marLeft w:val="0"/>
      <w:marRight w:val="0"/>
      <w:marTop w:val="0"/>
      <w:marBottom w:val="0"/>
      <w:divBdr>
        <w:top w:val="none" w:sz="0" w:space="0" w:color="auto"/>
        <w:left w:val="none" w:sz="0" w:space="0" w:color="auto"/>
        <w:bottom w:val="none" w:sz="0" w:space="0" w:color="auto"/>
        <w:right w:val="none" w:sz="0" w:space="0" w:color="auto"/>
      </w:divBdr>
    </w:div>
    <w:div w:id="15618558">
      <w:bodyDiv w:val="1"/>
      <w:marLeft w:val="0"/>
      <w:marRight w:val="0"/>
      <w:marTop w:val="0"/>
      <w:marBottom w:val="0"/>
      <w:divBdr>
        <w:top w:val="none" w:sz="0" w:space="0" w:color="auto"/>
        <w:left w:val="none" w:sz="0" w:space="0" w:color="auto"/>
        <w:bottom w:val="none" w:sz="0" w:space="0" w:color="auto"/>
        <w:right w:val="none" w:sz="0" w:space="0" w:color="auto"/>
      </w:divBdr>
    </w:div>
    <w:div w:id="21247881">
      <w:bodyDiv w:val="1"/>
      <w:marLeft w:val="0"/>
      <w:marRight w:val="0"/>
      <w:marTop w:val="0"/>
      <w:marBottom w:val="0"/>
      <w:divBdr>
        <w:top w:val="none" w:sz="0" w:space="0" w:color="auto"/>
        <w:left w:val="none" w:sz="0" w:space="0" w:color="auto"/>
        <w:bottom w:val="none" w:sz="0" w:space="0" w:color="auto"/>
        <w:right w:val="none" w:sz="0" w:space="0" w:color="auto"/>
      </w:divBdr>
    </w:div>
    <w:div w:id="74594740">
      <w:bodyDiv w:val="1"/>
      <w:marLeft w:val="0"/>
      <w:marRight w:val="0"/>
      <w:marTop w:val="0"/>
      <w:marBottom w:val="0"/>
      <w:divBdr>
        <w:top w:val="none" w:sz="0" w:space="0" w:color="auto"/>
        <w:left w:val="none" w:sz="0" w:space="0" w:color="auto"/>
        <w:bottom w:val="none" w:sz="0" w:space="0" w:color="auto"/>
        <w:right w:val="none" w:sz="0" w:space="0" w:color="auto"/>
      </w:divBdr>
    </w:div>
    <w:div w:id="79986155">
      <w:bodyDiv w:val="1"/>
      <w:marLeft w:val="0"/>
      <w:marRight w:val="0"/>
      <w:marTop w:val="0"/>
      <w:marBottom w:val="0"/>
      <w:divBdr>
        <w:top w:val="none" w:sz="0" w:space="0" w:color="auto"/>
        <w:left w:val="none" w:sz="0" w:space="0" w:color="auto"/>
        <w:bottom w:val="none" w:sz="0" w:space="0" w:color="auto"/>
        <w:right w:val="none" w:sz="0" w:space="0" w:color="auto"/>
      </w:divBdr>
    </w:div>
    <w:div w:id="127666913">
      <w:bodyDiv w:val="1"/>
      <w:marLeft w:val="0"/>
      <w:marRight w:val="0"/>
      <w:marTop w:val="0"/>
      <w:marBottom w:val="0"/>
      <w:divBdr>
        <w:top w:val="none" w:sz="0" w:space="0" w:color="auto"/>
        <w:left w:val="none" w:sz="0" w:space="0" w:color="auto"/>
        <w:bottom w:val="none" w:sz="0" w:space="0" w:color="auto"/>
        <w:right w:val="none" w:sz="0" w:space="0" w:color="auto"/>
      </w:divBdr>
    </w:div>
    <w:div w:id="139082800">
      <w:bodyDiv w:val="1"/>
      <w:marLeft w:val="0"/>
      <w:marRight w:val="0"/>
      <w:marTop w:val="0"/>
      <w:marBottom w:val="0"/>
      <w:divBdr>
        <w:top w:val="none" w:sz="0" w:space="0" w:color="auto"/>
        <w:left w:val="none" w:sz="0" w:space="0" w:color="auto"/>
        <w:bottom w:val="none" w:sz="0" w:space="0" w:color="auto"/>
        <w:right w:val="none" w:sz="0" w:space="0" w:color="auto"/>
      </w:divBdr>
    </w:div>
    <w:div w:id="140267946">
      <w:bodyDiv w:val="1"/>
      <w:marLeft w:val="0"/>
      <w:marRight w:val="0"/>
      <w:marTop w:val="0"/>
      <w:marBottom w:val="0"/>
      <w:divBdr>
        <w:top w:val="none" w:sz="0" w:space="0" w:color="auto"/>
        <w:left w:val="none" w:sz="0" w:space="0" w:color="auto"/>
        <w:bottom w:val="none" w:sz="0" w:space="0" w:color="auto"/>
        <w:right w:val="none" w:sz="0" w:space="0" w:color="auto"/>
      </w:divBdr>
      <w:divsChild>
        <w:div w:id="494608913">
          <w:marLeft w:val="0"/>
          <w:marRight w:val="0"/>
          <w:marTop w:val="0"/>
          <w:marBottom w:val="0"/>
          <w:divBdr>
            <w:top w:val="none" w:sz="0" w:space="0" w:color="auto"/>
            <w:left w:val="none" w:sz="0" w:space="0" w:color="auto"/>
            <w:bottom w:val="none" w:sz="0" w:space="0" w:color="auto"/>
            <w:right w:val="none" w:sz="0" w:space="0" w:color="auto"/>
          </w:divBdr>
          <w:divsChild>
            <w:div w:id="330063773">
              <w:marLeft w:val="0"/>
              <w:marRight w:val="0"/>
              <w:marTop w:val="0"/>
              <w:marBottom w:val="0"/>
              <w:divBdr>
                <w:top w:val="none" w:sz="0" w:space="0" w:color="auto"/>
                <w:left w:val="none" w:sz="0" w:space="0" w:color="auto"/>
                <w:bottom w:val="none" w:sz="0" w:space="0" w:color="auto"/>
                <w:right w:val="none" w:sz="0" w:space="0" w:color="auto"/>
              </w:divBdr>
            </w:div>
            <w:div w:id="688338615">
              <w:marLeft w:val="0"/>
              <w:marRight w:val="0"/>
              <w:marTop w:val="0"/>
              <w:marBottom w:val="0"/>
              <w:divBdr>
                <w:top w:val="none" w:sz="0" w:space="0" w:color="auto"/>
                <w:left w:val="none" w:sz="0" w:space="0" w:color="auto"/>
                <w:bottom w:val="none" w:sz="0" w:space="0" w:color="auto"/>
                <w:right w:val="none" w:sz="0" w:space="0" w:color="auto"/>
              </w:divBdr>
            </w:div>
            <w:div w:id="807476680">
              <w:marLeft w:val="0"/>
              <w:marRight w:val="0"/>
              <w:marTop w:val="0"/>
              <w:marBottom w:val="0"/>
              <w:divBdr>
                <w:top w:val="none" w:sz="0" w:space="0" w:color="auto"/>
                <w:left w:val="none" w:sz="0" w:space="0" w:color="auto"/>
                <w:bottom w:val="none" w:sz="0" w:space="0" w:color="auto"/>
                <w:right w:val="none" w:sz="0" w:space="0" w:color="auto"/>
              </w:divBdr>
            </w:div>
          </w:divsChild>
        </w:div>
        <w:div w:id="2050300500">
          <w:marLeft w:val="0"/>
          <w:marRight w:val="0"/>
          <w:marTop w:val="0"/>
          <w:marBottom w:val="0"/>
          <w:divBdr>
            <w:top w:val="none" w:sz="0" w:space="0" w:color="auto"/>
            <w:left w:val="none" w:sz="0" w:space="0" w:color="auto"/>
            <w:bottom w:val="none" w:sz="0" w:space="0" w:color="auto"/>
            <w:right w:val="none" w:sz="0" w:space="0" w:color="auto"/>
          </w:divBdr>
        </w:div>
      </w:divsChild>
    </w:div>
    <w:div w:id="148596012">
      <w:bodyDiv w:val="1"/>
      <w:marLeft w:val="0"/>
      <w:marRight w:val="0"/>
      <w:marTop w:val="0"/>
      <w:marBottom w:val="0"/>
      <w:divBdr>
        <w:top w:val="none" w:sz="0" w:space="0" w:color="auto"/>
        <w:left w:val="none" w:sz="0" w:space="0" w:color="auto"/>
        <w:bottom w:val="none" w:sz="0" w:space="0" w:color="auto"/>
        <w:right w:val="none" w:sz="0" w:space="0" w:color="auto"/>
      </w:divBdr>
    </w:div>
    <w:div w:id="197398019">
      <w:bodyDiv w:val="1"/>
      <w:marLeft w:val="0"/>
      <w:marRight w:val="0"/>
      <w:marTop w:val="0"/>
      <w:marBottom w:val="0"/>
      <w:divBdr>
        <w:top w:val="none" w:sz="0" w:space="0" w:color="auto"/>
        <w:left w:val="none" w:sz="0" w:space="0" w:color="auto"/>
        <w:bottom w:val="none" w:sz="0" w:space="0" w:color="auto"/>
        <w:right w:val="none" w:sz="0" w:space="0" w:color="auto"/>
      </w:divBdr>
    </w:div>
    <w:div w:id="205028494">
      <w:bodyDiv w:val="1"/>
      <w:marLeft w:val="0"/>
      <w:marRight w:val="0"/>
      <w:marTop w:val="0"/>
      <w:marBottom w:val="0"/>
      <w:divBdr>
        <w:top w:val="none" w:sz="0" w:space="0" w:color="auto"/>
        <w:left w:val="none" w:sz="0" w:space="0" w:color="auto"/>
        <w:bottom w:val="none" w:sz="0" w:space="0" w:color="auto"/>
        <w:right w:val="none" w:sz="0" w:space="0" w:color="auto"/>
      </w:divBdr>
      <w:divsChild>
        <w:div w:id="1535998641">
          <w:marLeft w:val="0"/>
          <w:marRight w:val="0"/>
          <w:marTop w:val="0"/>
          <w:marBottom w:val="0"/>
          <w:divBdr>
            <w:top w:val="none" w:sz="0" w:space="0" w:color="auto"/>
            <w:left w:val="none" w:sz="0" w:space="0" w:color="auto"/>
            <w:bottom w:val="none" w:sz="0" w:space="0" w:color="auto"/>
            <w:right w:val="none" w:sz="0" w:space="0" w:color="auto"/>
          </w:divBdr>
        </w:div>
        <w:div w:id="309214492">
          <w:marLeft w:val="0"/>
          <w:marRight w:val="0"/>
          <w:marTop w:val="0"/>
          <w:marBottom w:val="0"/>
          <w:divBdr>
            <w:top w:val="none" w:sz="0" w:space="0" w:color="auto"/>
            <w:left w:val="none" w:sz="0" w:space="0" w:color="auto"/>
            <w:bottom w:val="none" w:sz="0" w:space="0" w:color="auto"/>
            <w:right w:val="none" w:sz="0" w:space="0" w:color="auto"/>
          </w:divBdr>
        </w:div>
        <w:div w:id="1874154414">
          <w:marLeft w:val="0"/>
          <w:marRight w:val="0"/>
          <w:marTop w:val="0"/>
          <w:marBottom w:val="0"/>
          <w:divBdr>
            <w:top w:val="none" w:sz="0" w:space="0" w:color="auto"/>
            <w:left w:val="none" w:sz="0" w:space="0" w:color="auto"/>
            <w:bottom w:val="none" w:sz="0" w:space="0" w:color="auto"/>
            <w:right w:val="none" w:sz="0" w:space="0" w:color="auto"/>
          </w:divBdr>
        </w:div>
        <w:div w:id="1465352073">
          <w:marLeft w:val="0"/>
          <w:marRight w:val="0"/>
          <w:marTop w:val="0"/>
          <w:marBottom w:val="0"/>
          <w:divBdr>
            <w:top w:val="none" w:sz="0" w:space="0" w:color="auto"/>
            <w:left w:val="none" w:sz="0" w:space="0" w:color="auto"/>
            <w:bottom w:val="none" w:sz="0" w:space="0" w:color="auto"/>
            <w:right w:val="none" w:sz="0" w:space="0" w:color="auto"/>
          </w:divBdr>
        </w:div>
        <w:div w:id="1660034664">
          <w:marLeft w:val="0"/>
          <w:marRight w:val="0"/>
          <w:marTop w:val="0"/>
          <w:marBottom w:val="0"/>
          <w:divBdr>
            <w:top w:val="none" w:sz="0" w:space="0" w:color="auto"/>
            <w:left w:val="none" w:sz="0" w:space="0" w:color="auto"/>
            <w:bottom w:val="none" w:sz="0" w:space="0" w:color="auto"/>
            <w:right w:val="none" w:sz="0" w:space="0" w:color="auto"/>
          </w:divBdr>
        </w:div>
        <w:div w:id="323553758">
          <w:marLeft w:val="0"/>
          <w:marRight w:val="0"/>
          <w:marTop w:val="0"/>
          <w:marBottom w:val="0"/>
          <w:divBdr>
            <w:top w:val="none" w:sz="0" w:space="0" w:color="auto"/>
            <w:left w:val="none" w:sz="0" w:space="0" w:color="auto"/>
            <w:bottom w:val="none" w:sz="0" w:space="0" w:color="auto"/>
            <w:right w:val="none" w:sz="0" w:space="0" w:color="auto"/>
          </w:divBdr>
        </w:div>
        <w:div w:id="547113514">
          <w:marLeft w:val="0"/>
          <w:marRight w:val="0"/>
          <w:marTop w:val="0"/>
          <w:marBottom w:val="0"/>
          <w:divBdr>
            <w:top w:val="none" w:sz="0" w:space="0" w:color="auto"/>
            <w:left w:val="none" w:sz="0" w:space="0" w:color="auto"/>
            <w:bottom w:val="none" w:sz="0" w:space="0" w:color="auto"/>
            <w:right w:val="none" w:sz="0" w:space="0" w:color="auto"/>
          </w:divBdr>
        </w:div>
        <w:div w:id="1544829614">
          <w:marLeft w:val="0"/>
          <w:marRight w:val="0"/>
          <w:marTop w:val="0"/>
          <w:marBottom w:val="0"/>
          <w:divBdr>
            <w:top w:val="none" w:sz="0" w:space="0" w:color="auto"/>
            <w:left w:val="none" w:sz="0" w:space="0" w:color="auto"/>
            <w:bottom w:val="none" w:sz="0" w:space="0" w:color="auto"/>
            <w:right w:val="none" w:sz="0" w:space="0" w:color="auto"/>
          </w:divBdr>
        </w:div>
        <w:div w:id="833378020">
          <w:marLeft w:val="0"/>
          <w:marRight w:val="0"/>
          <w:marTop w:val="0"/>
          <w:marBottom w:val="0"/>
          <w:divBdr>
            <w:top w:val="none" w:sz="0" w:space="0" w:color="auto"/>
            <w:left w:val="none" w:sz="0" w:space="0" w:color="auto"/>
            <w:bottom w:val="none" w:sz="0" w:space="0" w:color="auto"/>
            <w:right w:val="none" w:sz="0" w:space="0" w:color="auto"/>
          </w:divBdr>
        </w:div>
        <w:div w:id="2061125793">
          <w:marLeft w:val="0"/>
          <w:marRight w:val="0"/>
          <w:marTop w:val="0"/>
          <w:marBottom w:val="0"/>
          <w:divBdr>
            <w:top w:val="none" w:sz="0" w:space="0" w:color="auto"/>
            <w:left w:val="none" w:sz="0" w:space="0" w:color="auto"/>
            <w:bottom w:val="none" w:sz="0" w:space="0" w:color="auto"/>
            <w:right w:val="none" w:sz="0" w:space="0" w:color="auto"/>
          </w:divBdr>
        </w:div>
        <w:div w:id="1886328771">
          <w:marLeft w:val="0"/>
          <w:marRight w:val="0"/>
          <w:marTop w:val="0"/>
          <w:marBottom w:val="0"/>
          <w:divBdr>
            <w:top w:val="none" w:sz="0" w:space="0" w:color="auto"/>
            <w:left w:val="none" w:sz="0" w:space="0" w:color="auto"/>
            <w:bottom w:val="none" w:sz="0" w:space="0" w:color="auto"/>
            <w:right w:val="none" w:sz="0" w:space="0" w:color="auto"/>
          </w:divBdr>
        </w:div>
        <w:div w:id="751439508">
          <w:marLeft w:val="0"/>
          <w:marRight w:val="0"/>
          <w:marTop w:val="0"/>
          <w:marBottom w:val="0"/>
          <w:divBdr>
            <w:top w:val="none" w:sz="0" w:space="0" w:color="auto"/>
            <w:left w:val="none" w:sz="0" w:space="0" w:color="auto"/>
            <w:bottom w:val="none" w:sz="0" w:space="0" w:color="auto"/>
            <w:right w:val="none" w:sz="0" w:space="0" w:color="auto"/>
          </w:divBdr>
        </w:div>
        <w:div w:id="1231845740">
          <w:marLeft w:val="0"/>
          <w:marRight w:val="0"/>
          <w:marTop w:val="0"/>
          <w:marBottom w:val="0"/>
          <w:divBdr>
            <w:top w:val="none" w:sz="0" w:space="0" w:color="auto"/>
            <w:left w:val="none" w:sz="0" w:space="0" w:color="auto"/>
            <w:bottom w:val="none" w:sz="0" w:space="0" w:color="auto"/>
            <w:right w:val="none" w:sz="0" w:space="0" w:color="auto"/>
          </w:divBdr>
        </w:div>
        <w:div w:id="1218393043">
          <w:marLeft w:val="0"/>
          <w:marRight w:val="0"/>
          <w:marTop w:val="0"/>
          <w:marBottom w:val="0"/>
          <w:divBdr>
            <w:top w:val="none" w:sz="0" w:space="0" w:color="auto"/>
            <w:left w:val="none" w:sz="0" w:space="0" w:color="auto"/>
            <w:bottom w:val="none" w:sz="0" w:space="0" w:color="auto"/>
            <w:right w:val="none" w:sz="0" w:space="0" w:color="auto"/>
          </w:divBdr>
        </w:div>
        <w:div w:id="1200777007">
          <w:marLeft w:val="0"/>
          <w:marRight w:val="0"/>
          <w:marTop w:val="0"/>
          <w:marBottom w:val="0"/>
          <w:divBdr>
            <w:top w:val="none" w:sz="0" w:space="0" w:color="auto"/>
            <w:left w:val="none" w:sz="0" w:space="0" w:color="auto"/>
            <w:bottom w:val="none" w:sz="0" w:space="0" w:color="auto"/>
            <w:right w:val="none" w:sz="0" w:space="0" w:color="auto"/>
          </w:divBdr>
        </w:div>
        <w:div w:id="283511969">
          <w:marLeft w:val="0"/>
          <w:marRight w:val="0"/>
          <w:marTop w:val="0"/>
          <w:marBottom w:val="0"/>
          <w:divBdr>
            <w:top w:val="none" w:sz="0" w:space="0" w:color="auto"/>
            <w:left w:val="none" w:sz="0" w:space="0" w:color="auto"/>
            <w:bottom w:val="none" w:sz="0" w:space="0" w:color="auto"/>
            <w:right w:val="none" w:sz="0" w:space="0" w:color="auto"/>
          </w:divBdr>
        </w:div>
      </w:divsChild>
    </w:div>
    <w:div w:id="214321385">
      <w:bodyDiv w:val="1"/>
      <w:marLeft w:val="0"/>
      <w:marRight w:val="0"/>
      <w:marTop w:val="0"/>
      <w:marBottom w:val="0"/>
      <w:divBdr>
        <w:top w:val="none" w:sz="0" w:space="0" w:color="auto"/>
        <w:left w:val="none" w:sz="0" w:space="0" w:color="auto"/>
        <w:bottom w:val="none" w:sz="0" w:space="0" w:color="auto"/>
        <w:right w:val="none" w:sz="0" w:space="0" w:color="auto"/>
      </w:divBdr>
    </w:div>
    <w:div w:id="223490241">
      <w:bodyDiv w:val="1"/>
      <w:marLeft w:val="0"/>
      <w:marRight w:val="0"/>
      <w:marTop w:val="0"/>
      <w:marBottom w:val="0"/>
      <w:divBdr>
        <w:top w:val="none" w:sz="0" w:space="0" w:color="auto"/>
        <w:left w:val="none" w:sz="0" w:space="0" w:color="auto"/>
        <w:bottom w:val="none" w:sz="0" w:space="0" w:color="auto"/>
        <w:right w:val="none" w:sz="0" w:space="0" w:color="auto"/>
      </w:divBdr>
    </w:div>
    <w:div w:id="244995437">
      <w:bodyDiv w:val="1"/>
      <w:marLeft w:val="0"/>
      <w:marRight w:val="0"/>
      <w:marTop w:val="0"/>
      <w:marBottom w:val="0"/>
      <w:divBdr>
        <w:top w:val="none" w:sz="0" w:space="0" w:color="auto"/>
        <w:left w:val="none" w:sz="0" w:space="0" w:color="auto"/>
        <w:bottom w:val="none" w:sz="0" w:space="0" w:color="auto"/>
        <w:right w:val="none" w:sz="0" w:space="0" w:color="auto"/>
      </w:divBdr>
    </w:div>
    <w:div w:id="262609519">
      <w:bodyDiv w:val="1"/>
      <w:marLeft w:val="0"/>
      <w:marRight w:val="0"/>
      <w:marTop w:val="0"/>
      <w:marBottom w:val="0"/>
      <w:divBdr>
        <w:top w:val="none" w:sz="0" w:space="0" w:color="auto"/>
        <w:left w:val="none" w:sz="0" w:space="0" w:color="auto"/>
        <w:bottom w:val="none" w:sz="0" w:space="0" w:color="auto"/>
        <w:right w:val="none" w:sz="0" w:space="0" w:color="auto"/>
      </w:divBdr>
    </w:div>
    <w:div w:id="270287565">
      <w:bodyDiv w:val="1"/>
      <w:marLeft w:val="0"/>
      <w:marRight w:val="0"/>
      <w:marTop w:val="0"/>
      <w:marBottom w:val="0"/>
      <w:divBdr>
        <w:top w:val="none" w:sz="0" w:space="0" w:color="auto"/>
        <w:left w:val="none" w:sz="0" w:space="0" w:color="auto"/>
        <w:bottom w:val="none" w:sz="0" w:space="0" w:color="auto"/>
        <w:right w:val="none" w:sz="0" w:space="0" w:color="auto"/>
      </w:divBdr>
    </w:div>
    <w:div w:id="350574436">
      <w:bodyDiv w:val="1"/>
      <w:marLeft w:val="0"/>
      <w:marRight w:val="0"/>
      <w:marTop w:val="0"/>
      <w:marBottom w:val="0"/>
      <w:divBdr>
        <w:top w:val="none" w:sz="0" w:space="0" w:color="auto"/>
        <w:left w:val="none" w:sz="0" w:space="0" w:color="auto"/>
        <w:bottom w:val="none" w:sz="0" w:space="0" w:color="auto"/>
        <w:right w:val="none" w:sz="0" w:space="0" w:color="auto"/>
      </w:divBdr>
    </w:div>
    <w:div w:id="360057020">
      <w:bodyDiv w:val="1"/>
      <w:marLeft w:val="0"/>
      <w:marRight w:val="0"/>
      <w:marTop w:val="0"/>
      <w:marBottom w:val="0"/>
      <w:divBdr>
        <w:top w:val="none" w:sz="0" w:space="0" w:color="auto"/>
        <w:left w:val="none" w:sz="0" w:space="0" w:color="auto"/>
        <w:bottom w:val="none" w:sz="0" w:space="0" w:color="auto"/>
        <w:right w:val="none" w:sz="0" w:space="0" w:color="auto"/>
      </w:divBdr>
    </w:div>
    <w:div w:id="454980421">
      <w:bodyDiv w:val="1"/>
      <w:marLeft w:val="0"/>
      <w:marRight w:val="0"/>
      <w:marTop w:val="0"/>
      <w:marBottom w:val="0"/>
      <w:divBdr>
        <w:top w:val="none" w:sz="0" w:space="0" w:color="auto"/>
        <w:left w:val="none" w:sz="0" w:space="0" w:color="auto"/>
        <w:bottom w:val="none" w:sz="0" w:space="0" w:color="auto"/>
        <w:right w:val="none" w:sz="0" w:space="0" w:color="auto"/>
      </w:divBdr>
    </w:div>
    <w:div w:id="466706186">
      <w:bodyDiv w:val="1"/>
      <w:marLeft w:val="0"/>
      <w:marRight w:val="0"/>
      <w:marTop w:val="0"/>
      <w:marBottom w:val="0"/>
      <w:divBdr>
        <w:top w:val="none" w:sz="0" w:space="0" w:color="auto"/>
        <w:left w:val="none" w:sz="0" w:space="0" w:color="auto"/>
        <w:bottom w:val="none" w:sz="0" w:space="0" w:color="auto"/>
        <w:right w:val="none" w:sz="0" w:space="0" w:color="auto"/>
      </w:divBdr>
    </w:div>
    <w:div w:id="523054924">
      <w:bodyDiv w:val="1"/>
      <w:marLeft w:val="0"/>
      <w:marRight w:val="0"/>
      <w:marTop w:val="0"/>
      <w:marBottom w:val="0"/>
      <w:divBdr>
        <w:top w:val="none" w:sz="0" w:space="0" w:color="auto"/>
        <w:left w:val="none" w:sz="0" w:space="0" w:color="auto"/>
        <w:bottom w:val="none" w:sz="0" w:space="0" w:color="auto"/>
        <w:right w:val="none" w:sz="0" w:space="0" w:color="auto"/>
      </w:divBdr>
      <w:divsChild>
        <w:div w:id="1918980297">
          <w:marLeft w:val="0"/>
          <w:marRight w:val="0"/>
          <w:marTop w:val="0"/>
          <w:marBottom w:val="0"/>
          <w:divBdr>
            <w:top w:val="none" w:sz="0" w:space="0" w:color="auto"/>
            <w:left w:val="none" w:sz="0" w:space="0" w:color="auto"/>
            <w:bottom w:val="none" w:sz="0" w:space="0" w:color="auto"/>
            <w:right w:val="none" w:sz="0" w:space="0" w:color="auto"/>
          </w:divBdr>
          <w:divsChild>
            <w:div w:id="47806019">
              <w:marLeft w:val="0"/>
              <w:marRight w:val="0"/>
              <w:marTop w:val="0"/>
              <w:marBottom w:val="0"/>
              <w:divBdr>
                <w:top w:val="none" w:sz="0" w:space="0" w:color="auto"/>
                <w:left w:val="none" w:sz="0" w:space="0" w:color="auto"/>
                <w:bottom w:val="none" w:sz="0" w:space="0" w:color="auto"/>
                <w:right w:val="none" w:sz="0" w:space="0" w:color="auto"/>
              </w:divBdr>
              <w:divsChild>
                <w:div w:id="262306631">
                  <w:marLeft w:val="0"/>
                  <w:marRight w:val="0"/>
                  <w:marTop w:val="0"/>
                  <w:marBottom w:val="0"/>
                  <w:divBdr>
                    <w:top w:val="none" w:sz="0" w:space="0" w:color="auto"/>
                    <w:left w:val="none" w:sz="0" w:space="0" w:color="auto"/>
                    <w:bottom w:val="none" w:sz="0" w:space="0" w:color="auto"/>
                    <w:right w:val="none" w:sz="0" w:space="0" w:color="auto"/>
                  </w:divBdr>
                  <w:divsChild>
                    <w:div w:id="968972221">
                      <w:marLeft w:val="0"/>
                      <w:marRight w:val="0"/>
                      <w:marTop w:val="0"/>
                      <w:marBottom w:val="0"/>
                      <w:divBdr>
                        <w:top w:val="none" w:sz="0" w:space="0" w:color="auto"/>
                        <w:left w:val="none" w:sz="0" w:space="0" w:color="auto"/>
                        <w:bottom w:val="none" w:sz="0" w:space="0" w:color="auto"/>
                        <w:right w:val="none" w:sz="0" w:space="0" w:color="auto"/>
                      </w:divBdr>
                      <w:divsChild>
                        <w:div w:id="2033800792">
                          <w:marLeft w:val="0"/>
                          <w:marRight w:val="0"/>
                          <w:marTop w:val="0"/>
                          <w:marBottom w:val="0"/>
                          <w:divBdr>
                            <w:top w:val="none" w:sz="0" w:space="0" w:color="auto"/>
                            <w:left w:val="none" w:sz="0" w:space="0" w:color="auto"/>
                            <w:bottom w:val="none" w:sz="0" w:space="0" w:color="auto"/>
                            <w:right w:val="none" w:sz="0" w:space="0" w:color="auto"/>
                          </w:divBdr>
                          <w:divsChild>
                            <w:div w:id="1937785083">
                              <w:marLeft w:val="0"/>
                              <w:marRight w:val="0"/>
                              <w:marTop w:val="0"/>
                              <w:marBottom w:val="0"/>
                              <w:divBdr>
                                <w:top w:val="none" w:sz="0" w:space="0" w:color="auto"/>
                                <w:left w:val="none" w:sz="0" w:space="0" w:color="auto"/>
                                <w:bottom w:val="none" w:sz="0" w:space="0" w:color="auto"/>
                                <w:right w:val="none" w:sz="0" w:space="0" w:color="auto"/>
                              </w:divBdr>
                            </w:div>
                          </w:divsChild>
                        </w:div>
                        <w:div w:id="1904635283">
                          <w:marLeft w:val="0"/>
                          <w:marRight w:val="0"/>
                          <w:marTop w:val="0"/>
                          <w:marBottom w:val="0"/>
                          <w:divBdr>
                            <w:top w:val="none" w:sz="0" w:space="0" w:color="auto"/>
                            <w:left w:val="none" w:sz="0" w:space="0" w:color="auto"/>
                            <w:bottom w:val="none" w:sz="0" w:space="0" w:color="auto"/>
                            <w:right w:val="none" w:sz="0" w:space="0" w:color="auto"/>
                          </w:divBdr>
                          <w:divsChild>
                            <w:div w:id="31557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759316">
              <w:marLeft w:val="0"/>
              <w:marRight w:val="0"/>
              <w:marTop w:val="0"/>
              <w:marBottom w:val="0"/>
              <w:divBdr>
                <w:top w:val="none" w:sz="0" w:space="0" w:color="auto"/>
                <w:left w:val="none" w:sz="0" w:space="0" w:color="auto"/>
                <w:bottom w:val="none" w:sz="0" w:space="0" w:color="auto"/>
                <w:right w:val="none" w:sz="0" w:space="0" w:color="auto"/>
              </w:divBdr>
              <w:divsChild>
                <w:div w:id="1482962243">
                  <w:marLeft w:val="0"/>
                  <w:marRight w:val="0"/>
                  <w:marTop w:val="0"/>
                  <w:marBottom w:val="0"/>
                  <w:divBdr>
                    <w:top w:val="none" w:sz="0" w:space="0" w:color="auto"/>
                    <w:left w:val="none" w:sz="0" w:space="0" w:color="auto"/>
                    <w:bottom w:val="none" w:sz="0" w:space="0" w:color="auto"/>
                    <w:right w:val="none" w:sz="0" w:space="0" w:color="auto"/>
                  </w:divBdr>
                  <w:divsChild>
                    <w:div w:id="810025042">
                      <w:marLeft w:val="0"/>
                      <w:marRight w:val="0"/>
                      <w:marTop w:val="0"/>
                      <w:marBottom w:val="0"/>
                      <w:divBdr>
                        <w:top w:val="none" w:sz="0" w:space="0" w:color="auto"/>
                        <w:left w:val="none" w:sz="0" w:space="0" w:color="auto"/>
                        <w:bottom w:val="none" w:sz="0" w:space="0" w:color="auto"/>
                        <w:right w:val="none" w:sz="0" w:space="0" w:color="auto"/>
                      </w:divBdr>
                      <w:divsChild>
                        <w:div w:id="412316701">
                          <w:marLeft w:val="0"/>
                          <w:marRight w:val="0"/>
                          <w:marTop w:val="0"/>
                          <w:marBottom w:val="0"/>
                          <w:divBdr>
                            <w:top w:val="none" w:sz="0" w:space="0" w:color="auto"/>
                            <w:left w:val="none" w:sz="0" w:space="0" w:color="auto"/>
                            <w:bottom w:val="none" w:sz="0" w:space="0" w:color="auto"/>
                            <w:right w:val="none" w:sz="0" w:space="0" w:color="auto"/>
                          </w:divBdr>
                          <w:divsChild>
                            <w:div w:id="330765260">
                              <w:marLeft w:val="0"/>
                              <w:marRight w:val="0"/>
                              <w:marTop w:val="0"/>
                              <w:marBottom w:val="0"/>
                              <w:divBdr>
                                <w:top w:val="none" w:sz="0" w:space="0" w:color="auto"/>
                                <w:left w:val="none" w:sz="0" w:space="0" w:color="auto"/>
                                <w:bottom w:val="none" w:sz="0" w:space="0" w:color="auto"/>
                                <w:right w:val="none" w:sz="0" w:space="0" w:color="auto"/>
                              </w:divBdr>
                              <w:divsChild>
                                <w:div w:id="1339573663">
                                  <w:marLeft w:val="0"/>
                                  <w:marRight w:val="0"/>
                                  <w:marTop w:val="0"/>
                                  <w:marBottom w:val="0"/>
                                  <w:divBdr>
                                    <w:top w:val="none" w:sz="0" w:space="0" w:color="auto"/>
                                    <w:left w:val="none" w:sz="0" w:space="0" w:color="auto"/>
                                    <w:bottom w:val="none" w:sz="0" w:space="0" w:color="auto"/>
                                    <w:right w:val="none" w:sz="0" w:space="0" w:color="auto"/>
                                  </w:divBdr>
                                  <w:divsChild>
                                    <w:div w:id="743377679">
                                      <w:marLeft w:val="0"/>
                                      <w:marRight w:val="0"/>
                                      <w:marTop w:val="0"/>
                                      <w:marBottom w:val="0"/>
                                      <w:divBdr>
                                        <w:top w:val="none" w:sz="0" w:space="0" w:color="auto"/>
                                        <w:left w:val="none" w:sz="0" w:space="0" w:color="auto"/>
                                        <w:bottom w:val="none" w:sz="0" w:space="0" w:color="auto"/>
                                        <w:right w:val="none" w:sz="0" w:space="0" w:color="auto"/>
                                      </w:divBdr>
                                      <w:divsChild>
                                        <w:div w:id="735475404">
                                          <w:marLeft w:val="0"/>
                                          <w:marRight w:val="0"/>
                                          <w:marTop w:val="0"/>
                                          <w:marBottom w:val="0"/>
                                          <w:divBdr>
                                            <w:top w:val="none" w:sz="0" w:space="0" w:color="auto"/>
                                            <w:left w:val="none" w:sz="0" w:space="0" w:color="auto"/>
                                            <w:bottom w:val="none" w:sz="0" w:space="0" w:color="auto"/>
                                            <w:right w:val="none" w:sz="0" w:space="0" w:color="auto"/>
                                          </w:divBdr>
                                          <w:divsChild>
                                            <w:div w:id="524951061">
                                              <w:marLeft w:val="0"/>
                                              <w:marRight w:val="0"/>
                                              <w:marTop w:val="0"/>
                                              <w:marBottom w:val="0"/>
                                              <w:divBdr>
                                                <w:top w:val="none" w:sz="0" w:space="0" w:color="auto"/>
                                                <w:left w:val="none" w:sz="0" w:space="0" w:color="auto"/>
                                                <w:bottom w:val="none" w:sz="0" w:space="0" w:color="auto"/>
                                                <w:right w:val="none" w:sz="0" w:space="0" w:color="auto"/>
                                              </w:divBdr>
                                              <w:divsChild>
                                                <w:div w:id="1592153500">
                                                  <w:marLeft w:val="0"/>
                                                  <w:marRight w:val="0"/>
                                                  <w:marTop w:val="0"/>
                                                  <w:marBottom w:val="0"/>
                                                  <w:divBdr>
                                                    <w:top w:val="none" w:sz="0" w:space="0" w:color="auto"/>
                                                    <w:left w:val="none" w:sz="0" w:space="0" w:color="auto"/>
                                                    <w:bottom w:val="none" w:sz="0" w:space="0" w:color="auto"/>
                                                    <w:right w:val="none" w:sz="0" w:space="0" w:color="auto"/>
                                                  </w:divBdr>
                                                  <w:divsChild>
                                                    <w:div w:id="400711936">
                                                      <w:marLeft w:val="0"/>
                                                      <w:marRight w:val="0"/>
                                                      <w:marTop w:val="0"/>
                                                      <w:marBottom w:val="0"/>
                                                      <w:divBdr>
                                                        <w:top w:val="none" w:sz="0" w:space="0" w:color="auto"/>
                                                        <w:left w:val="none" w:sz="0" w:space="0" w:color="auto"/>
                                                        <w:bottom w:val="none" w:sz="0" w:space="0" w:color="auto"/>
                                                        <w:right w:val="none" w:sz="0" w:space="0" w:color="auto"/>
                                                      </w:divBdr>
                                                    </w:div>
                                                  </w:divsChild>
                                                </w:div>
                                                <w:div w:id="1753770032">
                                                  <w:marLeft w:val="0"/>
                                                  <w:marRight w:val="0"/>
                                                  <w:marTop w:val="0"/>
                                                  <w:marBottom w:val="0"/>
                                                  <w:divBdr>
                                                    <w:top w:val="none" w:sz="0" w:space="0" w:color="auto"/>
                                                    <w:left w:val="none" w:sz="0" w:space="0" w:color="auto"/>
                                                    <w:bottom w:val="none" w:sz="0" w:space="0" w:color="auto"/>
                                                    <w:right w:val="none" w:sz="0" w:space="0" w:color="auto"/>
                                                  </w:divBdr>
                                                  <w:divsChild>
                                                    <w:div w:id="283194834">
                                                      <w:marLeft w:val="0"/>
                                                      <w:marRight w:val="0"/>
                                                      <w:marTop w:val="0"/>
                                                      <w:marBottom w:val="0"/>
                                                      <w:divBdr>
                                                        <w:top w:val="none" w:sz="0" w:space="0" w:color="auto"/>
                                                        <w:left w:val="none" w:sz="0" w:space="0" w:color="auto"/>
                                                        <w:bottom w:val="none" w:sz="0" w:space="0" w:color="auto"/>
                                                        <w:right w:val="none" w:sz="0" w:space="0" w:color="auto"/>
                                                      </w:divBdr>
                                                      <w:divsChild>
                                                        <w:div w:id="1760984342">
                                                          <w:marLeft w:val="0"/>
                                                          <w:marRight w:val="0"/>
                                                          <w:marTop w:val="0"/>
                                                          <w:marBottom w:val="0"/>
                                                          <w:divBdr>
                                                            <w:top w:val="none" w:sz="0" w:space="0" w:color="auto"/>
                                                            <w:left w:val="none" w:sz="0" w:space="0" w:color="auto"/>
                                                            <w:bottom w:val="none" w:sz="0" w:space="0" w:color="auto"/>
                                                            <w:right w:val="none" w:sz="0" w:space="0" w:color="auto"/>
                                                          </w:divBdr>
                                                        </w:div>
                                                        <w:div w:id="1881740727">
                                                          <w:marLeft w:val="0"/>
                                                          <w:marRight w:val="0"/>
                                                          <w:marTop w:val="0"/>
                                                          <w:marBottom w:val="0"/>
                                                          <w:divBdr>
                                                            <w:top w:val="none" w:sz="0" w:space="0" w:color="auto"/>
                                                            <w:left w:val="none" w:sz="0" w:space="0" w:color="auto"/>
                                                            <w:bottom w:val="none" w:sz="0" w:space="0" w:color="auto"/>
                                                            <w:right w:val="none" w:sz="0" w:space="0" w:color="auto"/>
                                                          </w:divBdr>
                                                        </w:div>
                                                        <w:div w:id="458033535">
                                                          <w:marLeft w:val="0"/>
                                                          <w:marRight w:val="0"/>
                                                          <w:marTop w:val="0"/>
                                                          <w:marBottom w:val="0"/>
                                                          <w:divBdr>
                                                            <w:top w:val="none" w:sz="0" w:space="0" w:color="auto"/>
                                                            <w:left w:val="none" w:sz="0" w:space="0" w:color="auto"/>
                                                            <w:bottom w:val="none" w:sz="0" w:space="0" w:color="auto"/>
                                                            <w:right w:val="none" w:sz="0" w:space="0" w:color="auto"/>
                                                          </w:divBdr>
                                                        </w:div>
                                                      </w:divsChild>
                                                    </w:div>
                                                    <w:div w:id="1023945957">
                                                      <w:marLeft w:val="0"/>
                                                      <w:marRight w:val="0"/>
                                                      <w:marTop w:val="0"/>
                                                      <w:marBottom w:val="0"/>
                                                      <w:divBdr>
                                                        <w:top w:val="none" w:sz="0" w:space="0" w:color="auto"/>
                                                        <w:left w:val="none" w:sz="0" w:space="0" w:color="auto"/>
                                                        <w:bottom w:val="none" w:sz="0" w:space="0" w:color="auto"/>
                                                        <w:right w:val="none" w:sz="0" w:space="0" w:color="auto"/>
                                                      </w:divBdr>
                                                      <w:divsChild>
                                                        <w:div w:id="2101875004">
                                                          <w:marLeft w:val="0"/>
                                                          <w:marRight w:val="0"/>
                                                          <w:marTop w:val="0"/>
                                                          <w:marBottom w:val="0"/>
                                                          <w:divBdr>
                                                            <w:top w:val="none" w:sz="0" w:space="0" w:color="auto"/>
                                                            <w:left w:val="none" w:sz="0" w:space="0" w:color="auto"/>
                                                            <w:bottom w:val="none" w:sz="0" w:space="0" w:color="auto"/>
                                                            <w:right w:val="none" w:sz="0" w:space="0" w:color="auto"/>
                                                          </w:divBdr>
                                                          <w:divsChild>
                                                            <w:div w:id="1178812590">
                                                              <w:marLeft w:val="0"/>
                                                              <w:marRight w:val="0"/>
                                                              <w:marTop w:val="0"/>
                                                              <w:marBottom w:val="0"/>
                                                              <w:divBdr>
                                                                <w:top w:val="none" w:sz="0" w:space="0" w:color="auto"/>
                                                                <w:left w:val="none" w:sz="0" w:space="0" w:color="auto"/>
                                                                <w:bottom w:val="none" w:sz="0" w:space="0" w:color="auto"/>
                                                                <w:right w:val="none" w:sz="0" w:space="0" w:color="auto"/>
                                                              </w:divBdr>
                                                              <w:divsChild>
                                                                <w:div w:id="1376656511">
                                                                  <w:marLeft w:val="0"/>
                                                                  <w:marRight w:val="0"/>
                                                                  <w:marTop w:val="0"/>
                                                                  <w:marBottom w:val="0"/>
                                                                  <w:divBdr>
                                                                    <w:top w:val="none" w:sz="0" w:space="0" w:color="auto"/>
                                                                    <w:left w:val="none" w:sz="0" w:space="0" w:color="auto"/>
                                                                    <w:bottom w:val="none" w:sz="0" w:space="0" w:color="auto"/>
                                                                    <w:right w:val="none" w:sz="0" w:space="0" w:color="auto"/>
                                                                  </w:divBdr>
                                                                </w:div>
                                                                <w:div w:id="1459949751">
                                                                  <w:marLeft w:val="0"/>
                                                                  <w:marRight w:val="0"/>
                                                                  <w:marTop w:val="0"/>
                                                                  <w:marBottom w:val="0"/>
                                                                  <w:divBdr>
                                                                    <w:top w:val="none" w:sz="0" w:space="0" w:color="auto"/>
                                                                    <w:left w:val="none" w:sz="0" w:space="0" w:color="auto"/>
                                                                    <w:bottom w:val="none" w:sz="0" w:space="0" w:color="auto"/>
                                                                    <w:right w:val="none" w:sz="0" w:space="0" w:color="auto"/>
                                                                  </w:divBdr>
                                                                </w:div>
                                                                <w:div w:id="1329746537">
                                                                  <w:marLeft w:val="0"/>
                                                                  <w:marRight w:val="0"/>
                                                                  <w:marTop w:val="0"/>
                                                                  <w:marBottom w:val="0"/>
                                                                  <w:divBdr>
                                                                    <w:top w:val="none" w:sz="0" w:space="0" w:color="auto"/>
                                                                    <w:left w:val="none" w:sz="0" w:space="0" w:color="auto"/>
                                                                    <w:bottom w:val="none" w:sz="0" w:space="0" w:color="auto"/>
                                                                    <w:right w:val="none" w:sz="0" w:space="0" w:color="auto"/>
                                                                  </w:divBdr>
                                                                </w:div>
                                                                <w:div w:id="919867843">
                                                                  <w:marLeft w:val="0"/>
                                                                  <w:marRight w:val="0"/>
                                                                  <w:marTop w:val="0"/>
                                                                  <w:marBottom w:val="0"/>
                                                                  <w:divBdr>
                                                                    <w:top w:val="none" w:sz="0" w:space="0" w:color="auto"/>
                                                                    <w:left w:val="none" w:sz="0" w:space="0" w:color="auto"/>
                                                                    <w:bottom w:val="none" w:sz="0" w:space="0" w:color="auto"/>
                                                                    <w:right w:val="none" w:sz="0" w:space="0" w:color="auto"/>
                                                                  </w:divBdr>
                                                                </w:div>
                                                                <w:div w:id="1946577953">
                                                                  <w:marLeft w:val="0"/>
                                                                  <w:marRight w:val="0"/>
                                                                  <w:marTop w:val="0"/>
                                                                  <w:marBottom w:val="0"/>
                                                                  <w:divBdr>
                                                                    <w:top w:val="none" w:sz="0" w:space="0" w:color="auto"/>
                                                                    <w:left w:val="none" w:sz="0" w:space="0" w:color="auto"/>
                                                                    <w:bottom w:val="none" w:sz="0" w:space="0" w:color="auto"/>
                                                                    <w:right w:val="none" w:sz="0" w:space="0" w:color="auto"/>
                                                                  </w:divBdr>
                                                                </w:div>
                                                                <w:div w:id="1290748242">
                                                                  <w:marLeft w:val="0"/>
                                                                  <w:marRight w:val="0"/>
                                                                  <w:marTop w:val="0"/>
                                                                  <w:marBottom w:val="0"/>
                                                                  <w:divBdr>
                                                                    <w:top w:val="none" w:sz="0" w:space="0" w:color="auto"/>
                                                                    <w:left w:val="none" w:sz="0" w:space="0" w:color="auto"/>
                                                                    <w:bottom w:val="none" w:sz="0" w:space="0" w:color="auto"/>
                                                                    <w:right w:val="none" w:sz="0" w:space="0" w:color="auto"/>
                                                                  </w:divBdr>
                                                                </w:div>
                                                                <w:div w:id="166866427">
                                                                  <w:marLeft w:val="0"/>
                                                                  <w:marRight w:val="0"/>
                                                                  <w:marTop w:val="0"/>
                                                                  <w:marBottom w:val="0"/>
                                                                  <w:divBdr>
                                                                    <w:top w:val="none" w:sz="0" w:space="0" w:color="auto"/>
                                                                    <w:left w:val="none" w:sz="0" w:space="0" w:color="auto"/>
                                                                    <w:bottom w:val="none" w:sz="0" w:space="0" w:color="auto"/>
                                                                    <w:right w:val="none" w:sz="0" w:space="0" w:color="auto"/>
                                                                  </w:divBdr>
                                                                </w:div>
                                                                <w:div w:id="190653371">
                                                                  <w:marLeft w:val="0"/>
                                                                  <w:marRight w:val="0"/>
                                                                  <w:marTop w:val="0"/>
                                                                  <w:marBottom w:val="0"/>
                                                                  <w:divBdr>
                                                                    <w:top w:val="none" w:sz="0" w:space="0" w:color="auto"/>
                                                                    <w:left w:val="none" w:sz="0" w:space="0" w:color="auto"/>
                                                                    <w:bottom w:val="none" w:sz="0" w:space="0" w:color="auto"/>
                                                                    <w:right w:val="none" w:sz="0" w:space="0" w:color="auto"/>
                                                                  </w:divBdr>
                                                                </w:div>
                                                                <w:div w:id="1150364378">
                                                                  <w:marLeft w:val="0"/>
                                                                  <w:marRight w:val="0"/>
                                                                  <w:marTop w:val="0"/>
                                                                  <w:marBottom w:val="0"/>
                                                                  <w:divBdr>
                                                                    <w:top w:val="none" w:sz="0" w:space="0" w:color="auto"/>
                                                                    <w:left w:val="none" w:sz="0" w:space="0" w:color="auto"/>
                                                                    <w:bottom w:val="none" w:sz="0" w:space="0" w:color="auto"/>
                                                                    <w:right w:val="none" w:sz="0" w:space="0" w:color="auto"/>
                                                                  </w:divBdr>
                                                                </w:div>
                                                                <w:div w:id="578368000">
                                                                  <w:marLeft w:val="0"/>
                                                                  <w:marRight w:val="0"/>
                                                                  <w:marTop w:val="0"/>
                                                                  <w:marBottom w:val="0"/>
                                                                  <w:divBdr>
                                                                    <w:top w:val="none" w:sz="0" w:space="0" w:color="auto"/>
                                                                    <w:left w:val="none" w:sz="0" w:space="0" w:color="auto"/>
                                                                    <w:bottom w:val="none" w:sz="0" w:space="0" w:color="auto"/>
                                                                    <w:right w:val="none" w:sz="0" w:space="0" w:color="auto"/>
                                                                  </w:divBdr>
                                                                  <w:divsChild>
                                                                    <w:div w:id="732001669">
                                                                      <w:marLeft w:val="0"/>
                                                                      <w:marRight w:val="0"/>
                                                                      <w:marTop w:val="0"/>
                                                                      <w:marBottom w:val="0"/>
                                                                      <w:divBdr>
                                                                        <w:top w:val="none" w:sz="0" w:space="0" w:color="auto"/>
                                                                        <w:left w:val="none" w:sz="0" w:space="0" w:color="auto"/>
                                                                        <w:bottom w:val="none" w:sz="0" w:space="0" w:color="auto"/>
                                                                        <w:right w:val="none" w:sz="0" w:space="0" w:color="auto"/>
                                                                      </w:divBdr>
                                                                      <w:divsChild>
                                                                        <w:div w:id="2073578110">
                                                                          <w:marLeft w:val="0"/>
                                                                          <w:marRight w:val="0"/>
                                                                          <w:marTop w:val="0"/>
                                                                          <w:marBottom w:val="0"/>
                                                                          <w:divBdr>
                                                                            <w:top w:val="none" w:sz="0" w:space="0" w:color="auto"/>
                                                                            <w:left w:val="none" w:sz="0" w:space="0" w:color="auto"/>
                                                                            <w:bottom w:val="none" w:sz="0" w:space="0" w:color="auto"/>
                                                                            <w:right w:val="none" w:sz="0" w:space="0" w:color="auto"/>
                                                                          </w:divBdr>
                                                                        </w:div>
                                                                        <w:div w:id="188783250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19364899">
                                                                              <w:marLeft w:val="0"/>
                                                                              <w:marRight w:val="0"/>
                                                                              <w:marTop w:val="0"/>
                                                                              <w:marBottom w:val="0"/>
                                                                              <w:divBdr>
                                                                                <w:top w:val="none" w:sz="0" w:space="0" w:color="auto"/>
                                                                                <w:left w:val="none" w:sz="0" w:space="0" w:color="auto"/>
                                                                                <w:bottom w:val="none" w:sz="0" w:space="0" w:color="auto"/>
                                                                                <w:right w:val="none" w:sz="0" w:space="0" w:color="auto"/>
                                                                              </w:divBdr>
                                                                              <w:divsChild>
                                                                                <w:div w:id="153434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74520296">
                          <w:marLeft w:val="0"/>
                          <w:marRight w:val="0"/>
                          <w:marTop w:val="0"/>
                          <w:marBottom w:val="0"/>
                          <w:divBdr>
                            <w:top w:val="none" w:sz="0" w:space="0" w:color="auto"/>
                            <w:left w:val="none" w:sz="0" w:space="0" w:color="auto"/>
                            <w:bottom w:val="none" w:sz="0" w:space="0" w:color="auto"/>
                            <w:right w:val="none" w:sz="0" w:space="0" w:color="auto"/>
                          </w:divBdr>
                          <w:divsChild>
                            <w:div w:id="1670716554">
                              <w:marLeft w:val="0"/>
                              <w:marRight w:val="0"/>
                              <w:marTop w:val="0"/>
                              <w:marBottom w:val="0"/>
                              <w:divBdr>
                                <w:top w:val="none" w:sz="0" w:space="0" w:color="auto"/>
                                <w:left w:val="none" w:sz="0" w:space="0" w:color="auto"/>
                                <w:bottom w:val="none" w:sz="0" w:space="0" w:color="auto"/>
                                <w:right w:val="none" w:sz="0" w:space="0" w:color="auto"/>
                              </w:divBdr>
                              <w:divsChild>
                                <w:div w:id="1768236688">
                                  <w:marLeft w:val="0"/>
                                  <w:marRight w:val="0"/>
                                  <w:marTop w:val="0"/>
                                  <w:marBottom w:val="0"/>
                                  <w:divBdr>
                                    <w:top w:val="none" w:sz="0" w:space="0" w:color="auto"/>
                                    <w:left w:val="none" w:sz="0" w:space="0" w:color="auto"/>
                                    <w:bottom w:val="none" w:sz="0" w:space="0" w:color="auto"/>
                                    <w:right w:val="none" w:sz="0" w:space="0" w:color="auto"/>
                                  </w:divBdr>
                                  <w:divsChild>
                                    <w:div w:id="1315182660">
                                      <w:marLeft w:val="0"/>
                                      <w:marRight w:val="0"/>
                                      <w:marTop w:val="0"/>
                                      <w:marBottom w:val="0"/>
                                      <w:divBdr>
                                        <w:top w:val="none" w:sz="0" w:space="0" w:color="auto"/>
                                        <w:left w:val="none" w:sz="0" w:space="0" w:color="auto"/>
                                        <w:bottom w:val="none" w:sz="0" w:space="0" w:color="auto"/>
                                        <w:right w:val="none" w:sz="0" w:space="0" w:color="auto"/>
                                      </w:divBdr>
                                      <w:divsChild>
                                        <w:div w:id="35980297">
                                          <w:marLeft w:val="0"/>
                                          <w:marRight w:val="0"/>
                                          <w:marTop w:val="0"/>
                                          <w:marBottom w:val="0"/>
                                          <w:divBdr>
                                            <w:top w:val="none" w:sz="0" w:space="0" w:color="auto"/>
                                            <w:left w:val="none" w:sz="0" w:space="0" w:color="auto"/>
                                            <w:bottom w:val="none" w:sz="0" w:space="0" w:color="auto"/>
                                            <w:right w:val="none" w:sz="0" w:space="0" w:color="auto"/>
                                          </w:divBdr>
                                          <w:divsChild>
                                            <w:div w:id="422993884">
                                              <w:marLeft w:val="0"/>
                                              <w:marRight w:val="0"/>
                                              <w:marTop w:val="0"/>
                                              <w:marBottom w:val="0"/>
                                              <w:divBdr>
                                                <w:top w:val="none" w:sz="0" w:space="0" w:color="auto"/>
                                                <w:left w:val="none" w:sz="0" w:space="0" w:color="auto"/>
                                                <w:bottom w:val="none" w:sz="0" w:space="0" w:color="auto"/>
                                                <w:right w:val="none" w:sz="0" w:space="0" w:color="auto"/>
                                              </w:divBdr>
                                              <w:divsChild>
                                                <w:div w:id="1929802644">
                                                  <w:marLeft w:val="0"/>
                                                  <w:marRight w:val="0"/>
                                                  <w:marTop w:val="0"/>
                                                  <w:marBottom w:val="0"/>
                                                  <w:divBdr>
                                                    <w:top w:val="none" w:sz="0" w:space="0" w:color="auto"/>
                                                    <w:left w:val="none" w:sz="0" w:space="0" w:color="auto"/>
                                                    <w:bottom w:val="none" w:sz="0" w:space="0" w:color="auto"/>
                                                    <w:right w:val="none" w:sz="0" w:space="0" w:color="auto"/>
                                                  </w:divBdr>
                                                  <w:divsChild>
                                                    <w:div w:id="369111263">
                                                      <w:marLeft w:val="0"/>
                                                      <w:marRight w:val="0"/>
                                                      <w:marTop w:val="0"/>
                                                      <w:marBottom w:val="0"/>
                                                      <w:divBdr>
                                                        <w:top w:val="none" w:sz="0" w:space="0" w:color="auto"/>
                                                        <w:left w:val="none" w:sz="0" w:space="0" w:color="auto"/>
                                                        <w:bottom w:val="none" w:sz="0" w:space="0" w:color="auto"/>
                                                        <w:right w:val="none" w:sz="0" w:space="0" w:color="auto"/>
                                                      </w:divBdr>
                                                    </w:div>
                                                  </w:divsChild>
                                                </w:div>
                                                <w:div w:id="863127447">
                                                  <w:marLeft w:val="0"/>
                                                  <w:marRight w:val="0"/>
                                                  <w:marTop w:val="0"/>
                                                  <w:marBottom w:val="0"/>
                                                  <w:divBdr>
                                                    <w:top w:val="none" w:sz="0" w:space="0" w:color="auto"/>
                                                    <w:left w:val="none" w:sz="0" w:space="0" w:color="auto"/>
                                                    <w:bottom w:val="none" w:sz="0" w:space="0" w:color="auto"/>
                                                    <w:right w:val="none" w:sz="0" w:space="0" w:color="auto"/>
                                                  </w:divBdr>
                                                  <w:divsChild>
                                                    <w:div w:id="534663001">
                                                      <w:marLeft w:val="0"/>
                                                      <w:marRight w:val="0"/>
                                                      <w:marTop w:val="0"/>
                                                      <w:marBottom w:val="0"/>
                                                      <w:divBdr>
                                                        <w:top w:val="none" w:sz="0" w:space="0" w:color="auto"/>
                                                        <w:left w:val="none" w:sz="0" w:space="0" w:color="auto"/>
                                                        <w:bottom w:val="none" w:sz="0" w:space="0" w:color="auto"/>
                                                        <w:right w:val="none" w:sz="0" w:space="0" w:color="auto"/>
                                                      </w:divBdr>
                                                      <w:divsChild>
                                                        <w:div w:id="1840384776">
                                                          <w:marLeft w:val="0"/>
                                                          <w:marRight w:val="0"/>
                                                          <w:marTop w:val="0"/>
                                                          <w:marBottom w:val="0"/>
                                                          <w:divBdr>
                                                            <w:top w:val="none" w:sz="0" w:space="0" w:color="auto"/>
                                                            <w:left w:val="none" w:sz="0" w:space="0" w:color="auto"/>
                                                            <w:bottom w:val="none" w:sz="0" w:space="0" w:color="auto"/>
                                                            <w:right w:val="none" w:sz="0" w:space="0" w:color="auto"/>
                                                          </w:divBdr>
                                                        </w:div>
                                                        <w:div w:id="1106465604">
                                                          <w:marLeft w:val="0"/>
                                                          <w:marRight w:val="0"/>
                                                          <w:marTop w:val="0"/>
                                                          <w:marBottom w:val="0"/>
                                                          <w:divBdr>
                                                            <w:top w:val="none" w:sz="0" w:space="0" w:color="auto"/>
                                                            <w:left w:val="none" w:sz="0" w:space="0" w:color="auto"/>
                                                            <w:bottom w:val="none" w:sz="0" w:space="0" w:color="auto"/>
                                                            <w:right w:val="none" w:sz="0" w:space="0" w:color="auto"/>
                                                          </w:divBdr>
                                                        </w:div>
                                                        <w:div w:id="2096319294">
                                                          <w:marLeft w:val="0"/>
                                                          <w:marRight w:val="0"/>
                                                          <w:marTop w:val="0"/>
                                                          <w:marBottom w:val="0"/>
                                                          <w:divBdr>
                                                            <w:top w:val="none" w:sz="0" w:space="0" w:color="auto"/>
                                                            <w:left w:val="none" w:sz="0" w:space="0" w:color="auto"/>
                                                            <w:bottom w:val="none" w:sz="0" w:space="0" w:color="auto"/>
                                                            <w:right w:val="none" w:sz="0" w:space="0" w:color="auto"/>
                                                          </w:divBdr>
                                                        </w:div>
                                                      </w:divsChild>
                                                    </w:div>
                                                    <w:div w:id="905457508">
                                                      <w:marLeft w:val="0"/>
                                                      <w:marRight w:val="0"/>
                                                      <w:marTop w:val="0"/>
                                                      <w:marBottom w:val="0"/>
                                                      <w:divBdr>
                                                        <w:top w:val="none" w:sz="0" w:space="0" w:color="auto"/>
                                                        <w:left w:val="none" w:sz="0" w:space="0" w:color="auto"/>
                                                        <w:bottom w:val="none" w:sz="0" w:space="0" w:color="auto"/>
                                                        <w:right w:val="none" w:sz="0" w:space="0" w:color="auto"/>
                                                      </w:divBdr>
                                                      <w:divsChild>
                                                        <w:div w:id="2141879122">
                                                          <w:marLeft w:val="0"/>
                                                          <w:marRight w:val="0"/>
                                                          <w:marTop w:val="0"/>
                                                          <w:marBottom w:val="0"/>
                                                          <w:divBdr>
                                                            <w:top w:val="none" w:sz="0" w:space="0" w:color="auto"/>
                                                            <w:left w:val="none" w:sz="0" w:space="0" w:color="auto"/>
                                                            <w:bottom w:val="none" w:sz="0" w:space="0" w:color="auto"/>
                                                            <w:right w:val="none" w:sz="0" w:space="0" w:color="auto"/>
                                                          </w:divBdr>
                                                          <w:divsChild>
                                                            <w:div w:id="620963616">
                                                              <w:marLeft w:val="0"/>
                                                              <w:marRight w:val="0"/>
                                                              <w:marTop w:val="0"/>
                                                              <w:marBottom w:val="0"/>
                                                              <w:divBdr>
                                                                <w:top w:val="none" w:sz="0" w:space="0" w:color="auto"/>
                                                                <w:left w:val="none" w:sz="0" w:space="0" w:color="auto"/>
                                                                <w:bottom w:val="none" w:sz="0" w:space="0" w:color="auto"/>
                                                                <w:right w:val="none" w:sz="0" w:space="0" w:color="auto"/>
                                                              </w:divBdr>
                                                              <w:divsChild>
                                                                <w:div w:id="1327123490">
                                                                  <w:marLeft w:val="0"/>
                                                                  <w:marRight w:val="0"/>
                                                                  <w:marTop w:val="0"/>
                                                                  <w:marBottom w:val="0"/>
                                                                  <w:divBdr>
                                                                    <w:top w:val="none" w:sz="0" w:space="0" w:color="auto"/>
                                                                    <w:left w:val="none" w:sz="0" w:space="0" w:color="auto"/>
                                                                    <w:bottom w:val="none" w:sz="0" w:space="0" w:color="auto"/>
                                                                    <w:right w:val="none" w:sz="0" w:space="0" w:color="auto"/>
                                                                  </w:divBdr>
                                                                  <w:divsChild>
                                                                    <w:div w:id="717318349">
                                                                      <w:marLeft w:val="0"/>
                                                                      <w:marRight w:val="0"/>
                                                                      <w:marTop w:val="0"/>
                                                                      <w:marBottom w:val="0"/>
                                                                      <w:divBdr>
                                                                        <w:top w:val="none" w:sz="0" w:space="0" w:color="auto"/>
                                                                        <w:left w:val="none" w:sz="0" w:space="0" w:color="auto"/>
                                                                        <w:bottom w:val="none" w:sz="0" w:space="0" w:color="auto"/>
                                                                        <w:right w:val="none" w:sz="0" w:space="0" w:color="auto"/>
                                                                      </w:divBdr>
                                                                    </w:div>
                                                                    <w:div w:id="359549018">
                                                                      <w:marLeft w:val="0"/>
                                                                      <w:marRight w:val="0"/>
                                                                      <w:marTop w:val="0"/>
                                                                      <w:marBottom w:val="0"/>
                                                                      <w:divBdr>
                                                                        <w:top w:val="none" w:sz="0" w:space="0" w:color="auto"/>
                                                                        <w:left w:val="none" w:sz="0" w:space="0" w:color="auto"/>
                                                                        <w:bottom w:val="none" w:sz="0" w:space="0" w:color="auto"/>
                                                                        <w:right w:val="none" w:sz="0" w:space="0" w:color="auto"/>
                                                                      </w:divBdr>
                                                                    </w:div>
                                                                    <w:div w:id="1024672785">
                                                                      <w:marLeft w:val="0"/>
                                                                      <w:marRight w:val="0"/>
                                                                      <w:marTop w:val="0"/>
                                                                      <w:marBottom w:val="0"/>
                                                                      <w:divBdr>
                                                                        <w:top w:val="none" w:sz="0" w:space="0" w:color="auto"/>
                                                                        <w:left w:val="none" w:sz="0" w:space="0" w:color="auto"/>
                                                                        <w:bottom w:val="none" w:sz="0" w:space="0" w:color="auto"/>
                                                                        <w:right w:val="none" w:sz="0" w:space="0" w:color="auto"/>
                                                                      </w:divBdr>
                                                                    </w:div>
                                                                  </w:divsChild>
                                                                </w:div>
                                                                <w:div w:id="1915115924">
                                                                  <w:marLeft w:val="0"/>
                                                                  <w:marRight w:val="0"/>
                                                                  <w:marTop w:val="0"/>
                                                                  <w:marBottom w:val="0"/>
                                                                  <w:divBdr>
                                                                    <w:top w:val="none" w:sz="0" w:space="0" w:color="auto"/>
                                                                    <w:left w:val="none" w:sz="0" w:space="0" w:color="auto"/>
                                                                    <w:bottom w:val="none" w:sz="0" w:space="0" w:color="auto"/>
                                                                    <w:right w:val="none" w:sz="0" w:space="0" w:color="auto"/>
                                                                  </w:divBdr>
                                                                  <w:divsChild>
                                                                    <w:div w:id="13281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653363">
                                              <w:marLeft w:val="0"/>
                                              <w:marRight w:val="0"/>
                                              <w:marTop w:val="0"/>
                                              <w:marBottom w:val="0"/>
                                              <w:divBdr>
                                                <w:top w:val="none" w:sz="0" w:space="0" w:color="auto"/>
                                                <w:left w:val="none" w:sz="0" w:space="0" w:color="auto"/>
                                                <w:bottom w:val="none" w:sz="0" w:space="0" w:color="auto"/>
                                                <w:right w:val="none" w:sz="0" w:space="0" w:color="auto"/>
                                              </w:divBdr>
                                              <w:divsChild>
                                                <w:div w:id="1900048769">
                                                  <w:marLeft w:val="0"/>
                                                  <w:marRight w:val="0"/>
                                                  <w:marTop w:val="0"/>
                                                  <w:marBottom w:val="0"/>
                                                  <w:divBdr>
                                                    <w:top w:val="none" w:sz="0" w:space="0" w:color="auto"/>
                                                    <w:left w:val="none" w:sz="0" w:space="0" w:color="auto"/>
                                                    <w:bottom w:val="none" w:sz="0" w:space="0" w:color="auto"/>
                                                    <w:right w:val="none" w:sz="0" w:space="0" w:color="auto"/>
                                                  </w:divBdr>
                                                  <w:divsChild>
                                                    <w:div w:id="1240290226">
                                                      <w:marLeft w:val="0"/>
                                                      <w:marRight w:val="0"/>
                                                      <w:marTop w:val="0"/>
                                                      <w:marBottom w:val="0"/>
                                                      <w:divBdr>
                                                        <w:top w:val="none" w:sz="0" w:space="0" w:color="auto"/>
                                                        <w:left w:val="none" w:sz="0" w:space="0" w:color="auto"/>
                                                        <w:bottom w:val="none" w:sz="0" w:space="0" w:color="auto"/>
                                                        <w:right w:val="none" w:sz="0" w:space="0" w:color="auto"/>
                                                      </w:divBdr>
                                                      <w:divsChild>
                                                        <w:div w:id="211917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0002995">
              <w:marLeft w:val="0"/>
              <w:marRight w:val="0"/>
              <w:marTop w:val="0"/>
              <w:marBottom w:val="0"/>
              <w:divBdr>
                <w:top w:val="none" w:sz="0" w:space="0" w:color="auto"/>
                <w:left w:val="none" w:sz="0" w:space="0" w:color="auto"/>
                <w:bottom w:val="none" w:sz="0" w:space="0" w:color="auto"/>
                <w:right w:val="none" w:sz="0" w:space="0" w:color="auto"/>
              </w:divBdr>
              <w:divsChild>
                <w:div w:id="1721129832">
                  <w:marLeft w:val="0"/>
                  <w:marRight w:val="0"/>
                  <w:marTop w:val="0"/>
                  <w:marBottom w:val="0"/>
                  <w:divBdr>
                    <w:top w:val="none" w:sz="0" w:space="0" w:color="auto"/>
                    <w:left w:val="none" w:sz="0" w:space="0" w:color="auto"/>
                    <w:bottom w:val="none" w:sz="0" w:space="0" w:color="auto"/>
                    <w:right w:val="none" w:sz="0" w:space="0" w:color="auto"/>
                  </w:divBdr>
                  <w:divsChild>
                    <w:div w:id="1683773295">
                      <w:marLeft w:val="0"/>
                      <w:marRight w:val="0"/>
                      <w:marTop w:val="0"/>
                      <w:marBottom w:val="0"/>
                      <w:divBdr>
                        <w:top w:val="none" w:sz="0" w:space="0" w:color="auto"/>
                        <w:left w:val="none" w:sz="0" w:space="0" w:color="auto"/>
                        <w:bottom w:val="none" w:sz="0" w:space="0" w:color="auto"/>
                        <w:right w:val="none" w:sz="0" w:space="0" w:color="auto"/>
                      </w:divBdr>
                      <w:divsChild>
                        <w:div w:id="1336306178">
                          <w:marLeft w:val="0"/>
                          <w:marRight w:val="0"/>
                          <w:marTop w:val="0"/>
                          <w:marBottom w:val="0"/>
                          <w:divBdr>
                            <w:top w:val="none" w:sz="0" w:space="0" w:color="auto"/>
                            <w:left w:val="none" w:sz="0" w:space="0" w:color="auto"/>
                            <w:bottom w:val="none" w:sz="0" w:space="0" w:color="auto"/>
                            <w:right w:val="none" w:sz="0" w:space="0" w:color="auto"/>
                          </w:divBdr>
                          <w:divsChild>
                            <w:div w:id="186097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884506">
                      <w:marLeft w:val="0"/>
                      <w:marRight w:val="0"/>
                      <w:marTop w:val="0"/>
                      <w:marBottom w:val="0"/>
                      <w:divBdr>
                        <w:top w:val="none" w:sz="0" w:space="0" w:color="auto"/>
                        <w:left w:val="none" w:sz="0" w:space="0" w:color="auto"/>
                        <w:bottom w:val="none" w:sz="0" w:space="0" w:color="auto"/>
                        <w:right w:val="none" w:sz="0" w:space="0" w:color="auto"/>
                      </w:divBdr>
                      <w:divsChild>
                        <w:div w:id="1967394432">
                          <w:marLeft w:val="0"/>
                          <w:marRight w:val="0"/>
                          <w:marTop w:val="0"/>
                          <w:marBottom w:val="0"/>
                          <w:divBdr>
                            <w:top w:val="none" w:sz="0" w:space="0" w:color="auto"/>
                            <w:left w:val="none" w:sz="0" w:space="0" w:color="auto"/>
                            <w:bottom w:val="none" w:sz="0" w:space="0" w:color="auto"/>
                            <w:right w:val="none" w:sz="0" w:space="0" w:color="auto"/>
                          </w:divBdr>
                          <w:divsChild>
                            <w:div w:id="195314322">
                              <w:marLeft w:val="0"/>
                              <w:marRight w:val="0"/>
                              <w:marTop w:val="0"/>
                              <w:marBottom w:val="0"/>
                              <w:divBdr>
                                <w:top w:val="none" w:sz="0" w:space="0" w:color="auto"/>
                                <w:left w:val="none" w:sz="0" w:space="0" w:color="auto"/>
                                <w:bottom w:val="none" w:sz="0" w:space="0" w:color="auto"/>
                                <w:right w:val="none" w:sz="0" w:space="0" w:color="auto"/>
                              </w:divBdr>
                              <w:divsChild>
                                <w:div w:id="2132018587">
                                  <w:marLeft w:val="0"/>
                                  <w:marRight w:val="0"/>
                                  <w:marTop w:val="0"/>
                                  <w:marBottom w:val="0"/>
                                  <w:divBdr>
                                    <w:top w:val="none" w:sz="0" w:space="0" w:color="auto"/>
                                    <w:left w:val="none" w:sz="0" w:space="0" w:color="auto"/>
                                    <w:bottom w:val="none" w:sz="0" w:space="0" w:color="auto"/>
                                    <w:right w:val="none" w:sz="0" w:space="0" w:color="auto"/>
                                  </w:divBdr>
                                  <w:divsChild>
                                    <w:div w:id="106217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3245840">
      <w:bodyDiv w:val="1"/>
      <w:marLeft w:val="0"/>
      <w:marRight w:val="0"/>
      <w:marTop w:val="0"/>
      <w:marBottom w:val="0"/>
      <w:divBdr>
        <w:top w:val="none" w:sz="0" w:space="0" w:color="auto"/>
        <w:left w:val="none" w:sz="0" w:space="0" w:color="auto"/>
        <w:bottom w:val="none" w:sz="0" w:space="0" w:color="auto"/>
        <w:right w:val="none" w:sz="0" w:space="0" w:color="auto"/>
      </w:divBdr>
    </w:div>
    <w:div w:id="529489451">
      <w:bodyDiv w:val="1"/>
      <w:marLeft w:val="0"/>
      <w:marRight w:val="0"/>
      <w:marTop w:val="0"/>
      <w:marBottom w:val="0"/>
      <w:divBdr>
        <w:top w:val="none" w:sz="0" w:space="0" w:color="auto"/>
        <w:left w:val="none" w:sz="0" w:space="0" w:color="auto"/>
        <w:bottom w:val="none" w:sz="0" w:space="0" w:color="auto"/>
        <w:right w:val="none" w:sz="0" w:space="0" w:color="auto"/>
      </w:divBdr>
    </w:div>
    <w:div w:id="579751262">
      <w:bodyDiv w:val="1"/>
      <w:marLeft w:val="0"/>
      <w:marRight w:val="0"/>
      <w:marTop w:val="0"/>
      <w:marBottom w:val="0"/>
      <w:divBdr>
        <w:top w:val="none" w:sz="0" w:space="0" w:color="auto"/>
        <w:left w:val="none" w:sz="0" w:space="0" w:color="auto"/>
        <w:bottom w:val="none" w:sz="0" w:space="0" w:color="auto"/>
        <w:right w:val="none" w:sz="0" w:space="0" w:color="auto"/>
      </w:divBdr>
    </w:div>
    <w:div w:id="614945012">
      <w:bodyDiv w:val="1"/>
      <w:marLeft w:val="0"/>
      <w:marRight w:val="0"/>
      <w:marTop w:val="0"/>
      <w:marBottom w:val="0"/>
      <w:divBdr>
        <w:top w:val="none" w:sz="0" w:space="0" w:color="auto"/>
        <w:left w:val="none" w:sz="0" w:space="0" w:color="auto"/>
        <w:bottom w:val="none" w:sz="0" w:space="0" w:color="auto"/>
        <w:right w:val="none" w:sz="0" w:space="0" w:color="auto"/>
      </w:divBdr>
    </w:div>
    <w:div w:id="639000633">
      <w:bodyDiv w:val="1"/>
      <w:marLeft w:val="0"/>
      <w:marRight w:val="0"/>
      <w:marTop w:val="0"/>
      <w:marBottom w:val="0"/>
      <w:divBdr>
        <w:top w:val="none" w:sz="0" w:space="0" w:color="auto"/>
        <w:left w:val="none" w:sz="0" w:space="0" w:color="auto"/>
        <w:bottom w:val="none" w:sz="0" w:space="0" w:color="auto"/>
        <w:right w:val="none" w:sz="0" w:space="0" w:color="auto"/>
      </w:divBdr>
    </w:div>
    <w:div w:id="648555728">
      <w:bodyDiv w:val="1"/>
      <w:marLeft w:val="0"/>
      <w:marRight w:val="0"/>
      <w:marTop w:val="0"/>
      <w:marBottom w:val="0"/>
      <w:divBdr>
        <w:top w:val="none" w:sz="0" w:space="0" w:color="auto"/>
        <w:left w:val="none" w:sz="0" w:space="0" w:color="auto"/>
        <w:bottom w:val="none" w:sz="0" w:space="0" w:color="auto"/>
        <w:right w:val="none" w:sz="0" w:space="0" w:color="auto"/>
      </w:divBdr>
    </w:div>
    <w:div w:id="657809525">
      <w:bodyDiv w:val="1"/>
      <w:marLeft w:val="0"/>
      <w:marRight w:val="0"/>
      <w:marTop w:val="0"/>
      <w:marBottom w:val="0"/>
      <w:divBdr>
        <w:top w:val="none" w:sz="0" w:space="0" w:color="auto"/>
        <w:left w:val="none" w:sz="0" w:space="0" w:color="auto"/>
        <w:bottom w:val="none" w:sz="0" w:space="0" w:color="auto"/>
        <w:right w:val="none" w:sz="0" w:space="0" w:color="auto"/>
      </w:divBdr>
    </w:div>
    <w:div w:id="717096095">
      <w:bodyDiv w:val="1"/>
      <w:marLeft w:val="0"/>
      <w:marRight w:val="0"/>
      <w:marTop w:val="0"/>
      <w:marBottom w:val="0"/>
      <w:divBdr>
        <w:top w:val="none" w:sz="0" w:space="0" w:color="auto"/>
        <w:left w:val="none" w:sz="0" w:space="0" w:color="auto"/>
        <w:bottom w:val="none" w:sz="0" w:space="0" w:color="auto"/>
        <w:right w:val="none" w:sz="0" w:space="0" w:color="auto"/>
      </w:divBdr>
    </w:div>
    <w:div w:id="794370484">
      <w:bodyDiv w:val="1"/>
      <w:marLeft w:val="0"/>
      <w:marRight w:val="0"/>
      <w:marTop w:val="0"/>
      <w:marBottom w:val="0"/>
      <w:divBdr>
        <w:top w:val="none" w:sz="0" w:space="0" w:color="auto"/>
        <w:left w:val="none" w:sz="0" w:space="0" w:color="auto"/>
        <w:bottom w:val="none" w:sz="0" w:space="0" w:color="auto"/>
        <w:right w:val="none" w:sz="0" w:space="0" w:color="auto"/>
      </w:divBdr>
    </w:div>
    <w:div w:id="845363404">
      <w:bodyDiv w:val="1"/>
      <w:marLeft w:val="0"/>
      <w:marRight w:val="0"/>
      <w:marTop w:val="0"/>
      <w:marBottom w:val="0"/>
      <w:divBdr>
        <w:top w:val="none" w:sz="0" w:space="0" w:color="auto"/>
        <w:left w:val="none" w:sz="0" w:space="0" w:color="auto"/>
        <w:bottom w:val="none" w:sz="0" w:space="0" w:color="auto"/>
        <w:right w:val="none" w:sz="0" w:space="0" w:color="auto"/>
      </w:divBdr>
      <w:divsChild>
        <w:div w:id="1452017310">
          <w:marLeft w:val="0"/>
          <w:marRight w:val="0"/>
          <w:marTop w:val="0"/>
          <w:marBottom w:val="0"/>
          <w:divBdr>
            <w:top w:val="none" w:sz="0" w:space="0" w:color="auto"/>
            <w:left w:val="none" w:sz="0" w:space="0" w:color="auto"/>
            <w:bottom w:val="none" w:sz="0" w:space="0" w:color="auto"/>
            <w:right w:val="none" w:sz="0" w:space="0" w:color="auto"/>
          </w:divBdr>
          <w:divsChild>
            <w:div w:id="519970561">
              <w:marLeft w:val="0"/>
              <w:marRight w:val="0"/>
              <w:marTop w:val="0"/>
              <w:marBottom w:val="0"/>
              <w:divBdr>
                <w:top w:val="none" w:sz="0" w:space="0" w:color="auto"/>
                <w:left w:val="none" w:sz="0" w:space="0" w:color="auto"/>
                <w:bottom w:val="none" w:sz="0" w:space="0" w:color="auto"/>
                <w:right w:val="none" w:sz="0" w:space="0" w:color="auto"/>
              </w:divBdr>
              <w:divsChild>
                <w:div w:id="1328633626">
                  <w:marLeft w:val="0"/>
                  <w:marRight w:val="0"/>
                  <w:marTop w:val="0"/>
                  <w:marBottom w:val="0"/>
                  <w:divBdr>
                    <w:top w:val="none" w:sz="0" w:space="0" w:color="auto"/>
                    <w:left w:val="none" w:sz="0" w:space="0" w:color="auto"/>
                    <w:bottom w:val="none" w:sz="0" w:space="0" w:color="auto"/>
                    <w:right w:val="none" w:sz="0" w:space="0" w:color="auto"/>
                  </w:divBdr>
                  <w:divsChild>
                    <w:div w:id="719599769">
                      <w:marLeft w:val="0"/>
                      <w:marRight w:val="0"/>
                      <w:marTop w:val="0"/>
                      <w:marBottom w:val="0"/>
                      <w:divBdr>
                        <w:top w:val="none" w:sz="0" w:space="0" w:color="auto"/>
                        <w:left w:val="none" w:sz="0" w:space="0" w:color="auto"/>
                        <w:bottom w:val="none" w:sz="0" w:space="0" w:color="auto"/>
                        <w:right w:val="none" w:sz="0" w:space="0" w:color="auto"/>
                      </w:divBdr>
                      <w:divsChild>
                        <w:div w:id="697243398">
                          <w:marLeft w:val="0"/>
                          <w:marRight w:val="0"/>
                          <w:marTop w:val="0"/>
                          <w:marBottom w:val="0"/>
                          <w:divBdr>
                            <w:top w:val="none" w:sz="0" w:space="0" w:color="auto"/>
                            <w:left w:val="none" w:sz="0" w:space="0" w:color="auto"/>
                            <w:bottom w:val="none" w:sz="0" w:space="0" w:color="auto"/>
                            <w:right w:val="none" w:sz="0" w:space="0" w:color="auto"/>
                          </w:divBdr>
                          <w:divsChild>
                            <w:div w:id="73280136">
                              <w:marLeft w:val="0"/>
                              <w:marRight w:val="0"/>
                              <w:marTop w:val="0"/>
                              <w:marBottom w:val="0"/>
                              <w:divBdr>
                                <w:top w:val="none" w:sz="0" w:space="0" w:color="auto"/>
                                <w:left w:val="none" w:sz="0" w:space="0" w:color="auto"/>
                                <w:bottom w:val="none" w:sz="0" w:space="0" w:color="auto"/>
                                <w:right w:val="none" w:sz="0" w:space="0" w:color="auto"/>
                              </w:divBdr>
                            </w:div>
                          </w:divsChild>
                        </w:div>
                        <w:div w:id="1789928548">
                          <w:marLeft w:val="0"/>
                          <w:marRight w:val="0"/>
                          <w:marTop w:val="0"/>
                          <w:marBottom w:val="0"/>
                          <w:divBdr>
                            <w:top w:val="none" w:sz="0" w:space="0" w:color="auto"/>
                            <w:left w:val="none" w:sz="0" w:space="0" w:color="auto"/>
                            <w:bottom w:val="none" w:sz="0" w:space="0" w:color="auto"/>
                            <w:right w:val="none" w:sz="0" w:space="0" w:color="auto"/>
                          </w:divBdr>
                          <w:divsChild>
                            <w:div w:id="152613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290525">
              <w:marLeft w:val="0"/>
              <w:marRight w:val="0"/>
              <w:marTop w:val="0"/>
              <w:marBottom w:val="0"/>
              <w:divBdr>
                <w:top w:val="none" w:sz="0" w:space="0" w:color="auto"/>
                <w:left w:val="none" w:sz="0" w:space="0" w:color="auto"/>
                <w:bottom w:val="none" w:sz="0" w:space="0" w:color="auto"/>
                <w:right w:val="none" w:sz="0" w:space="0" w:color="auto"/>
              </w:divBdr>
              <w:divsChild>
                <w:div w:id="1495995309">
                  <w:marLeft w:val="0"/>
                  <w:marRight w:val="0"/>
                  <w:marTop w:val="0"/>
                  <w:marBottom w:val="0"/>
                  <w:divBdr>
                    <w:top w:val="none" w:sz="0" w:space="0" w:color="auto"/>
                    <w:left w:val="none" w:sz="0" w:space="0" w:color="auto"/>
                    <w:bottom w:val="none" w:sz="0" w:space="0" w:color="auto"/>
                    <w:right w:val="none" w:sz="0" w:space="0" w:color="auto"/>
                  </w:divBdr>
                  <w:divsChild>
                    <w:div w:id="2125032962">
                      <w:marLeft w:val="0"/>
                      <w:marRight w:val="0"/>
                      <w:marTop w:val="0"/>
                      <w:marBottom w:val="0"/>
                      <w:divBdr>
                        <w:top w:val="none" w:sz="0" w:space="0" w:color="auto"/>
                        <w:left w:val="none" w:sz="0" w:space="0" w:color="auto"/>
                        <w:bottom w:val="none" w:sz="0" w:space="0" w:color="auto"/>
                        <w:right w:val="none" w:sz="0" w:space="0" w:color="auto"/>
                      </w:divBdr>
                      <w:divsChild>
                        <w:div w:id="1299994104">
                          <w:marLeft w:val="0"/>
                          <w:marRight w:val="0"/>
                          <w:marTop w:val="0"/>
                          <w:marBottom w:val="0"/>
                          <w:divBdr>
                            <w:top w:val="none" w:sz="0" w:space="0" w:color="auto"/>
                            <w:left w:val="none" w:sz="0" w:space="0" w:color="auto"/>
                            <w:bottom w:val="none" w:sz="0" w:space="0" w:color="auto"/>
                            <w:right w:val="none" w:sz="0" w:space="0" w:color="auto"/>
                          </w:divBdr>
                          <w:divsChild>
                            <w:div w:id="875044201">
                              <w:marLeft w:val="0"/>
                              <w:marRight w:val="0"/>
                              <w:marTop w:val="0"/>
                              <w:marBottom w:val="0"/>
                              <w:divBdr>
                                <w:top w:val="none" w:sz="0" w:space="0" w:color="auto"/>
                                <w:left w:val="none" w:sz="0" w:space="0" w:color="auto"/>
                                <w:bottom w:val="none" w:sz="0" w:space="0" w:color="auto"/>
                                <w:right w:val="none" w:sz="0" w:space="0" w:color="auto"/>
                              </w:divBdr>
                              <w:divsChild>
                                <w:div w:id="1341397926">
                                  <w:marLeft w:val="0"/>
                                  <w:marRight w:val="0"/>
                                  <w:marTop w:val="0"/>
                                  <w:marBottom w:val="0"/>
                                  <w:divBdr>
                                    <w:top w:val="none" w:sz="0" w:space="0" w:color="auto"/>
                                    <w:left w:val="none" w:sz="0" w:space="0" w:color="auto"/>
                                    <w:bottom w:val="none" w:sz="0" w:space="0" w:color="auto"/>
                                    <w:right w:val="none" w:sz="0" w:space="0" w:color="auto"/>
                                  </w:divBdr>
                                  <w:divsChild>
                                    <w:div w:id="572466347">
                                      <w:marLeft w:val="0"/>
                                      <w:marRight w:val="0"/>
                                      <w:marTop w:val="0"/>
                                      <w:marBottom w:val="0"/>
                                      <w:divBdr>
                                        <w:top w:val="none" w:sz="0" w:space="0" w:color="auto"/>
                                        <w:left w:val="none" w:sz="0" w:space="0" w:color="auto"/>
                                        <w:bottom w:val="none" w:sz="0" w:space="0" w:color="auto"/>
                                        <w:right w:val="none" w:sz="0" w:space="0" w:color="auto"/>
                                      </w:divBdr>
                                      <w:divsChild>
                                        <w:div w:id="1547714508">
                                          <w:marLeft w:val="0"/>
                                          <w:marRight w:val="0"/>
                                          <w:marTop w:val="0"/>
                                          <w:marBottom w:val="0"/>
                                          <w:divBdr>
                                            <w:top w:val="none" w:sz="0" w:space="0" w:color="auto"/>
                                            <w:left w:val="none" w:sz="0" w:space="0" w:color="auto"/>
                                            <w:bottom w:val="none" w:sz="0" w:space="0" w:color="auto"/>
                                            <w:right w:val="none" w:sz="0" w:space="0" w:color="auto"/>
                                          </w:divBdr>
                                          <w:divsChild>
                                            <w:div w:id="1774669084">
                                              <w:marLeft w:val="0"/>
                                              <w:marRight w:val="0"/>
                                              <w:marTop w:val="0"/>
                                              <w:marBottom w:val="0"/>
                                              <w:divBdr>
                                                <w:top w:val="none" w:sz="0" w:space="0" w:color="auto"/>
                                                <w:left w:val="none" w:sz="0" w:space="0" w:color="auto"/>
                                                <w:bottom w:val="none" w:sz="0" w:space="0" w:color="auto"/>
                                                <w:right w:val="none" w:sz="0" w:space="0" w:color="auto"/>
                                              </w:divBdr>
                                              <w:divsChild>
                                                <w:div w:id="1747454431">
                                                  <w:marLeft w:val="0"/>
                                                  <w:marRight w:val="0"/>
                                                  <w:marTop w:val="0"/>
                                                  <w:marBottom w:val="0"/>
                                                  <w:divBdr>
                                                    <w:top w:val="none" w:sz="0" w:space="0" w:color="auto"/>
                                                    <w:left w:val="none" w:sz="0" w:space="0" w:color="auto"/>
                                                    <w:bottom w:val="none" w:sz="0" w:space="0" w:color="auto"/>
                                                    <w:right w:val="none" w:sz="0" w:space="0" w:color="auto"/>
                                                  </w:divBdr>
                                                  <w:divsChild>
                                                    <w:div w:id="142628776">
                                                      <w:marLeft w:val="0"/>
                                                      <w:marRight w:val="0"/>
                                                      <w:marTop w:val="0"/>
                                                      <w:marBottom w:val="0"/>
                                                      <w:divBdr>
                                                        <w:top w:val="none" w:sz="0" w:space="0" w:color="auto"/>
                                                        <w:left w:val="none" w:sz="0" w:space="0" w:color="auto"/>
                                                        <w:bottom w:val="none" w:sz="0" w:space="0" w:color="auto"/>
                                                        <w:right w:val="none" w:sz="0" w:space="0" w:color="auto"/>
                                                      </w:divBdr>
                                                    </w:div>
                                                  </w:divsChild>
                                                </w:div>
                                                <w:div w:id="2076004827">
                                                  <w:marLeft w:val="0"/>
                                                  <w:marRight w:val="0"/>
                                                  <w:marTop w:val="0"/>
                                                  <w:marBottom w:val="0"/>
                                                  <w:divBdr>
                                                    <w:top w:val="none" w:sz="0" w:space="0" w:color="auto"/>
                                                    <w:left w:val="none" w:sz="0" w:space="0" w:color="auto"/>
                                                    <w:bottom w:val="none" w:sz="0" w:space="0" w:color="auto"/>
                                                    <w:right w:val="none" w:sz="0" w:space="0" w:color="auto"/>
                                                  </w:divBdr>
                                                  <w:divsChild>
                                                    <w:div w:id="12658604">
                                                      <w:marLeft w:val="0"/>
                                                      <w:marRight w:val="0"/>
                                                      <w:marTop w:val="0"/>
                                                      <w:marBottom w:val="0"/>
                                                      <w:divBdr>
                                                        <w:top w:val="none" w:sz="0" w:space="0" w:color="auto"/>
                                                        <w:left w:val="none" w:sz="0" w:space="0" w:color="auto"/>
                                                        <w:bottom w:val="none" w:sz="0" w:space="0" w:color="auto"/>
                                                        <w:right w:val="none" w:sz="0" w:space="0" w:color="auto"/>
                                                      </w:divBdr>
                                                      <w:divsChild>
                                                        <w:div w:id="68486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249416">
                          <w:marLeft w:val="0"/>
                          <w:marRight w:val="0"/>
                          <w:marTop w:val="0"/>
                          <w:marBottom w:val="0"/>
                          <w:divBdr>
                            <w:top w:val="none" w:sz="0" w:space="0" w:color="auto"/>
                            <w:left w:val="none" w:sz="0" w:space="0" w:color="auto"/>
                            <w:bottom w:val="none" w:sz="0" w:space="0" w:color="auto"/>
                            <w:right w:val="none" w:sz="0" w:space="0" w:color="auto"/>
                          </w:divBdr>
                          <w:divsChild>
                            <w:div w:id="944730978">
                              <w:marLeft w:val="0"/>
                              <w:marRight w:val="0"/>
                              <w:marTop w:val="0"/>
                              <w:marBottom w:val="0"/>
                              <w:divBdr>
                                <w:top w:val="none" w:sz="0" w:space="0" w:color="auto"/>
                                <w:left w:val="none" w:sz="0" w:space="0" w:color="auto"/>
                                <w:bottom w:val="none" w:sz="0" w:space="0" w:color="auto"/>
                                <w:right w:val="none" w:sz="0" w:space="0" w:color="auto"/>
                              </w:divBdr>
                              <w:divsChild>
                                <w:div w:id="1987319774">
                                  <w:marLeft w:val="0"/>
                                  <w:marRight w:val="0"/>
                                  <w:marTop w:val="0"/>
                                  <w:marBottom w:val="0"/>
                                  <w:divBdr>
                                    <w:top w:val="none" w:sz="0" w:space="0" w:color="auto"/>
                                    <w:left w:val="none" w:sz="0" w:space="0" w:color="auto"/>
                                    <w:bottom w:val="none" w:sz="0" w:space="0" w:color="auto"/>
                                    <w:right w:val="none" w:sz="0" w:space="0" w:color="auto"/>
                                  </w:divBdr>
                                  <w:divsChild>
                                    <w:div w:id="750467883">
                                      <w:marLeft w:val="0"/>
                                      <w:marRight w:val="0"/>
                                      <w:marTop w:val="0"/>
                                      <w:marBottom w:val="0"/>
                                      <w:divBdr>
                                        <w:top w:val="none" w:sz="0" w:space="0" w:color="auto"/>
                                        <w:left w:val="none" w:sz="0" w:space="0" w:color="auto"/>
                                        <w:bottom w:val="none" w:sz="0" w:space="0" w:color="auto"/>
                                        <w:right w:val="none" w:sz="0" w:space="0" w:color="auto"/>
                                      </w:divBdr>
                                      <w:divsChild>
                                        <w:div w:id="793212394">
                                          <w:marLeft w:val="0"/>
                                          <w:marRight w:val="0"/>
                                          <w:marTop w:val="0"/>
                                          <w:marBottom w:val="0"/>
                                          <w:divBdr>
                                            <w:top w:val="none" w:sz="0" w:space="0" w:color="auto"/>
                                            <w:left w:val="none" w:sz="0" w:space="0" w:color="auto"/>
                                            <w:bottom w:val="none" w:sz="0" w:space="0" w:color="auto"/>
                                            <w:right w:val="none" w:sz="0" w:space="0" w:color="auto"/>
                                          </w:divBdr>
                                          <w:divsChild>
                                            <w:div w:id="1318612290">
                                              <w:marLeft w:val="0"/>
                                              <w:marRight w:val="0"/>
                                              <w:marTop w:val="0"/>
                                              <w:marBottom w:val="0"/>
                                              <w:divBdr>
                                                <w:top w:val="none" w:sz="0" w:space="0" w:color="auto"/>
                                                <w:left w:val="none" w:sz="0" w:space="0" w:color="auto"/>
                                                <w:bottom w:val="none" w:sz="0" w:space="0" w:color="auto"/>
                                                <w:right w:val="none" w:sz="0" w:space="0" w:color="auto"/>
                                              </w:divBdr>
                                              <w:divsChild>
                                                <w:div w:id="1947805583">
                                                  <w:marLeft w:val="0"/>
                                                  <w:marRight w:val="0"/>
                                                  <w:marTop w:val="0"/>
                                                  <w:marBottom w:val="0"/>
                                                  <w:divBdr>
                                                    <w:top w:val="none" w:sz="0" w:space="0" w:color="auto"/>
                                                    <w:left w:val="none" w:sz="0" w:space="0" w:color="auto"/>
                                                    <w:bottom w:val="none" w:sz="0" w:space="0" w:color="auto"/>
                                                    <w:right w:val="none" w:sz="0" w:space="0" w:color="auto"/>
                                                  </w:divBdr>
                                                  <w:divsChild>
                                                    <w:div w:id="872621605">
                                                      <w:marLeft w:val="0"/>
                                                      <w:marRight w:val="0"/>
                                                      <w:marTop w:val="0"/>
                                                      <w:marBottom w:val="0"/>
                                                      <w:divBdr>
                                                        <w:top w:val="none" w:sz="0" w:space="0" w:color="auto"/>
                                                        <w:left w:val="none" w:sz="0" w:space="0" w:color="auto"/>
                                                        <w:bottom w:val="none" w:sz="0" w:space="0" w:color="auto"/>
                                                        <w:right w:val="none" w:sz="0" w:space="0" w:color="auto"/>
                                                      </w:divBdr>
                                                    </w:div>
                                                  </w:divsChild>
                                                </w:div>
                                                <w:div w:id="886599259">
                                                  <w:marLeft w:val="0"/>
                                                  <w:marRight w:val="0"/>
                                                  <w:marTop w:val="0"/>
                                                  <w:marBottom w:val="0"/>
                                                  <w:divBdr>
                                                    <w:top w:val="none" w:sz="0" w:space="0" w:color="auto"/>
                                                    <w:left w:val="none" w:sz="0" w:space="0" w:color="auto"/>
                                                    <w:bottom w:val="none" w:sz="0" w:space="0" w:color="auto"/>
                                                    <w:right w:val="none" w:sz="0" w:space="0" w:color="auto"/>
                                                  </w:divBdr>
                                                  <w:divsChild>
                                                    <w:div w:id="649871359">
                                                      <w:marLeft w:val="0"/>
                                                      <w:marRight w:val="0"/>
                                                      <w:marTop w:val="0"/>
                                                      <w:marBottom w:val="0"/>
                                                      <w:divBdr>
                                                        <w:top w:val="none" w:sz="0" w:space="0" w:color="auto"/>
                                                        <w:left w:val="none" w:sz="0" w:space="0" w:color="auto"/>
                                                        <w:bottom w:val="none" w:sz="0" w:space="0" w:color="auto"/>
                                                        <w:right w:val="none" w:sz="0" w:space="0" w:color="auto"/>
                                                      </w:divBdr>
                                                      <w:divsChild>
                                                        <w:div w:id="75952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9936542">
                          <w:marLeft w:val="0"/>
                          <w:marRight w:val="0"/>
                          <w:marTop w:val="0"/>
                          <w:marBottom w:val="0"/>
                          <w:divBdr>
                            <w:top w:val="none" w:sz="0" w:space="0" w:color="auto"/>
                            <w:left w:val="none" w:sz="0" w:space="0" w:color="auto"/>
                            <w:bottom w:val="none" w:sz="0" w:space="0" w:color="auto"/>
                            <w:right w:val="none" w:sz="0" w:space="0" w:color="auto"/>
                          </w:divBdr>
                          <w:divsChild>
                            <w:div w:id="1957565256">
                              <w:marLeft w:val="0"/>
                              <w:marRight w:val="0"/>
                              <w:marTop w:val="0"/>
                              <w:marBottom w:val="0"/>
                              <w:divBdr>
                                <w:top w:val="none" w:sz="0" w:space="0" w:color="auto"/>
                                <w:left w:val="none" w:sz="0" w:space="0" w:color="auto"/>
                                <w:bottom w:val="none" w:sz="0" w:space="0" w:color="auto"/>
                                <w:right w:val="none" w:sz="0" w:space="0" w:color="auto"/>
                              </w:divBdr>
                              <w:divsChild>
                                <w:div w:id="1332947053">
                                  <w:marLeft w:val="0"/>
                                  <w:marRight w:val="0"/>
                                  <w:marTop w:val="0"/>
                                  <w:marBottom w:val="0"/>
                                  <w:divBdr>
                                    <w:top w:val="none" w:sz="0" w:space="0" w:color="auto"/>
                                    <w:left w:val="none" w:sz="0" w:space="0" w:color="auto"/>
                                    <w:bottom w:val="none" w:sz="0" w:space="0" w:color="auto"/>
                                    <w:right w:val="none" w:sz="0" w:space="0" w:color="auto"/>
                                  </w:divBdr>
                                  <w:divsChild>
                                    <w:div w:id="2094162723">
                                      <w:marLeft w:val="0"/>
                                      <w:marRight w:val="0"/>
                                      <w:marTop w:val="0"/>
                                      <w:marBottom w:val="0"/>
                                      <w:divBdr>
                                        <w:top w:val="none" w:sz="0" w:space="0" w:color="auto"/>
                                        <w:left w:val="none" w:sz="0" w:space="0" w:color="auto"/>
                                        <w:bottom w:val="none" w:sz="0" w:space="0" w:color="auto"/>
                                        <w:right w:val="none" w:sz="0" w:space="0" w:color="auto"/>
                                      </w:divBdr>
                                      <w:divsChild>
                                        <w:div w:id="669334529">
                                          <w:marLeft w:val="0"/>
                                          <w:marRight w:val="0"/>
                                          <w:marTop w:val="0"/>
                                          <w:marBottom w:val="0"/>
                                          <w:divBdr>
                                            <w:top w:val="none" w:sz="0" w:space="0" w:color="auto"/>
                                            <w:left w:val="none" w:sz="0" w:space="0" w:color="auto"/>
                                            <w:bottom w:val="none" w:sz="0" w:space="0" w:color="auto"/>
                                            <w:right w:val="none" w:sz="0" w:space="0" w:color="auto"/>
                                          </w:divBdr>
                                          <w:divsChild>
                                            <w:div w:id="131411295">
                                              <w:marLeft w:val="0"/>
                                              <w:marRight w:val="0"/>
                                              <w:marTop w:val="0"/>
                                              <w:marBottom w:val="0"/>
                                              <w:divBdr>
                                                <w:top w:val="none" w:sz="0" w:space="0" w:color="auto"/>
                                                <w:left w:val="none" w:sz="0" w:space="0" w:color="auto"/>
                                                <w:bottom w:val="none" w:sz="0" w:space="0" w:color="auto"/>
                                                <w:right w:val="none" w:sz="0" w:space="0" w:color="auto"/>
                                              </w:divBdr>
                                              <w:divsChild>
                                                <w:div w:id="824854378">
                                                  <w:marLeft w:val="0"/>
                                                  <w:marRight w:val="0"/>
                                                  <w:marTop w:val="0"/>
                                                  <w:marBottom w:val="0"/>
                                                  <w:divBdr>
                                                    <w:top w:val="none" w:sz="0" w:space="0" w:color="auto"/>
                                                    <w:left w:val="none" w:sz="0" w:space="0" w:color="auto"/>
                                                    <w:bottom w:val="none" w:sz="0" w:space="0" w:color="auto"/>
                                                    <w:right w:val="none" w:sz="0" w:space="0" w:color="auto"/>
                                                  </w:divBdr>
                                                  <w:divsChild>
                                                    <w:div w:id="1829131181">
                                                      <w:marLeft w:val="0"/>
                                                      <w:marRight w:val="0"/>
                                                      <w:marTop w:val="0"/>
                                                      <w:marBottom w:val="0"/>
                                                      <w:divBdr>
                                                        <w:top w:val="none" w:sz="0" w:space="0" w:color="auto"/>
                                                        <w:left w:val="none" w:sz="0" w:space="0" w:color="auto"/>
                                                        <w:bottom w:val="none" w:sz="0" w:space="0" w:color="auto"/>
                                                        <w:right w:val="none" w:sz="0" w:space="0" w:color="auto"/>
                                                      </w:divBdr>
                                                    </w:div>
                                                  </w:divsChild>
                                                </w:div>
                                                <w:div w:id="1097795318">
                                                  <w:marLeft w:val="0"/>
                                                  <w:marRight w:val="0"/>
                                                  <w:marTop w:val="0"/>
                                                  <w:marBottom w:val="0"/>
                                                  <w:divBdr>
                                                    <w:top w:val="none" w:sz="0" w:space="0" w:color="auto"/>
                                                    <w:left w:val="none" w:sz="0" w:space="0" w:color="auto"/>
                                                    <w:bottom w:val="none" w:sz="0" w:space="0" w:color="auto"/>
                                                    <w:right w:val="none" w:sz="0" w:space="0" w:color="auto"/>
                                                  </w:divBdr>
                                                  <w:divsChild>
                                                    <w:div w:id="466166921">
                                                      <w:marLeft w:val="0"/>
                                                      <w:marRight w:val="0"/>
                                                      <w:marTop w:val="0"/>
                                                      <w:marBottom w:val="0"/>
                                                      <w:divBdr>
                                                        <w:top w:val="none" w:sz="0" w:space="0" w:color="auto"/>
                                                        <w:left w:val="none" w:sz="0" w:space="0" w:color="auto"/>
                                                        <w:bottom w:val="none" w:sz="0" w:space="0" w:color="auto"/>
                                                        <w:right w:val="none" w:sz="0" w:space="0" w:color="auto"/>
                                                      </w:divBdr>
                                                      <w:divsChild>
                                                        <w:div w:id="97984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1718912">
                          <w:marLeft w:val="0"/>
                          <w:marRight w:val="0"/>
                          <w:marTop w:val="0"/>
                          <w:marBottom w:val="0"/>
                          <w:divBdr>
                            <w:top w:val="none" w:sz="0" w:space="0" w:color="auto"/>
                            <w:left w:val="none" w:sz="0" w:space="0" w:color="auto"/>
                            <w:bottom w:val="none" w:sz="0" w:space="0" w:color="auto"/>
                            <w:right w:val="none" w:sz="0" w:space="0" w:color="auto"/>
                          </w:divBdr>
                          <w:divsChild>
                            <w:div w:id="1437483254">
                              <w:marLeft w:val="0"/>
                              <w:marRight w:val="0"/>
                              <w:marTop w:val="0"/>
                              <w:marBottom w:val="0"/>
                              <w:divBdr>
                                <w:top w:val="none" w:sz="0" w:space="0" w:color="auto"/>
                                <w:left w:val="none" w:sz="0" w:space="0" w:color="auto"/>
                                <w:bottom w:val="none" w:sz="0" w:space="0" w:color="auto"/>
                                <w:right w:val="none" w:sz="0" w:space="0" w:color="auto"/>
                              </w:divBdr>
                              <w:divsChild>
                                <w:div w:id="1427535859">
                                  <w:marLeft w:val="0"/>
                                  <w:marRight w:val="0"/>
                                  <w:marTop w:val="0"/>
                                  <w:marBottom w:val="0"/>
                                  <w:divBdr>
                                    <w:top w:val="none" w:sz="0" w:space="0" w:color="auto"/>
                                    <w:left w:val="none" w:sz="0" w:space="0" w:color="auto"/>
                                    <w:bottom w:val="none" w:sz="0" w:space="0" w:color="auto"/>
                                    <w:right w:val="none" w:sz="0" w:space="0" w:color="auto"/>
                                  </w:divBdr>
                                  <w:divsChild>
                                    <w:div w:id="1595170855">
                                      <w:marLeft w:val="0"/>
                                      <w:marRight w:val="0"/>
                                      <w:marTop w:val="0"/>
                                      <w:marBottom w:val="0"/>
                                      <w:divBdr>
                                        <w:top w:val="none" w:sz="0" w:space="0" w:color="auto"/>
                                        <w:left w:val="none" w:sz="0" w:space="0" w:color="auto"/>
                                        <w:bottom w:val="none" w:sz="0" w:space="0" w:color="auto"/>
                                        <w:right w:val="none" w:sz="0" w:space="0" w:color="auto"/>
                                      </w:divBdr>
                                      <w:divsChild>
                                        <w:div w:id="1650750211">
                                          <w:marLeft w:val="0"/>
                                          <w:marRight w:val="0"/>
                                          <w:marTop w:val="0"/>
                                          <w:marBottom w:val="0"/>
                                          <w:divBdr>
                                            <w:top w:val="none" w:sz="0" w:space="0" w:color="auto"/>
                                            <w:left w:val="none" w:sz="0" w:space="0" w:color="auto"/>
                                            <w:bottom w:val="none" w:sz="0" w:space="0" w:color="auto"/>
                                            <w:right w:val="none" w:sz="0" w:space="0" w:color="auto"/>
                                          </w:divBdr>
                                          <w:divsChild>
                                            <w:div w:id="1036808199">
                                              <w:marLeft w:val="0"/>
                                              <w:marRight w:val="0"/>
                                              <w:marTop w:val="0"/>
                                              <w:marBottom w:val="0"/>
                                              <w:divBdr>
                                                <w:top w:val="none" w:sz="0" w:space="0" w:color="auto"/>
                                                <w:left w:val="none" w:sz="0" w:space="0" w:color="auto"/>
                                                <w:bottom w:val="none" w:sz="0" w:space="0" w:color="auto"/>
                                                <w:right w:val="none" w:sz="0" w:space="0" w:color="auto"/>
                                              </w:divBdr>
                                              <w:divsChild>
                                                <w:div w:id="936328772">
                                                  <w:marLeft w:val="0"/>
                                                  <w:marRight w:val="0"/>
                                                  <w:marTop w:val="0"/>
                                                  <w:marBottom w:val="0"/>
                                                  <w:divBdr>
                                                    <w:top w:val="none" w:sz="0" w:space="0" w:color="auto"/>
                                                    <w:left w:val="none" w:sz="0" w:space="0" w:color="auto"/>
                                                    <w:bottom w:val="none" w:sz="0" w:space="0" w:color="auto"/>
                                                    <w:right w:val="none" w:sz="0" w:space="0" w:color="auto"/>
                                                  </w:divBdr>
                                                  <w:divsChild>
                                                    <w:div w:id="640623666">
                                                      <w:marLeft w:val="0"/>
                                                      <w:marRight w:val="0"/>
                                                      <w:marTop w:val="0"/>
                                                      <w:marBottom w:val="0"/>
                                                      <w:divBdr>
                                                        <w:top w:val="none" w:sz="0" w:space="0" w:color="auto"/>
                                                        <w:left w:val="none" w:sz="0" w:space="0" w:color="auto"/>
                                                        <w:bottom w:val="none" w:sz="0" w:space="0" w:color="auto"/>
                                                        <w:right w:val="none" w:sz="0" w:space="0" w:color="auto"/>
                                                      </w:divBdr>
                                                    </w:div>
                                                  </w:divsChild>
                                                </w:div>
                                                <w:div w:id="511530205">
                                                  <w:marLeft w:val="0"/>
                                                  <w:marRight w:val="0"/>
                                                  <w:marTop w:val="0"/>
                                                  <w:marBottom w:val="0"/>
                                                  <w:divBdr>
                                                    <w:top w:val="none" w:sz="0" w:space="0" w:color="auto"/>
                                                    <w:left w:val="none" w:sz="0" w:space="0" w:color="auto"/>
                                                    <w:bottom w:val="none" w:sz="0" w:space="0" w:color="auto"/>
                                                    <w:right w:val="none" w:sz="0" w:space="0" w:color="auto"/>
                                                  </w:divBdr>
                                                  <w:divsChild>
                                                    <w:div w:id="682703857">
                                                      <w:marLeft w:val="0"/>
                                                      <w:marRight w:val="0"/>
                                                      <w:marTop w:val="0"/>
                                                      <w:marBottom w:val="0"/>
                                                      <w:divBdr>
                                                        <w:top w:val="none" w:sz="0" w:space="0" w:color="auto"/>
                                                        <w:left w:val="none" w:sz="0" w:space="0" w:color="auto"/>
                                                        <w:bottom w:val="none" w:sz="0" w:space="0" w:color="auto"/>
                                                        <w:right w:val="none" w:sz="0" w:space="0" w:color="auto"/>
                                                      </w:divBdr>
                                                      <w:divsChild>
                                                        <w:div w:id="146049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9888630">
                          <w:marLeft w:val="0"/>
                          <w:marRight w:val="0"/>
                          <w:marTop w:val="0"/>
                          <w:marBottom w:val="0"/>
                          <w:divBdr>
                            <w:top w:val="none" w:sz="0" w:space="0" w:color="auto"/>
                            <w:left w:val="none" w:sz="0" w:space="0" w:color="auto"/>
                            <w:bottom w:val="none" w:sz="0" w:space="0" w:color="auto"/>
                            <w:right w:val="none" w:sz="0" w:space="0" w:color="auto"/>
                          </w:divBdr>
                          <w:divsChild>
                            <w:div w:id="1157189980">
                              <w:marLeft w:val="0"/>
                              <w:marRight w:val="0"/>
                              <w:marTop w:val="0"/>
                              <w:marBottom w:val="0"/>
                              <w:divBdr>
                                <w:top w:val="none" w:sz="0" w:space="0" w:color="auto"/>
                                <w:left w:val="none" w:sz="0" w:space="0" w:color="auto"/>
                                <w:bottom w:val="none" w:sz="0" w:space="0" w:color="auto"/>
                                <w:right w:val="none" w:sz="0" w:space="0" w:color="auto"/>
                              </w:divBdr>
                              <w:divsChild>
                                <w:div w:id="1476221473">
                                  <w:marLeft w:val="0"/>
                                  <w:marRight w:val="0"/>
                                  <w:marTop w:val="0"/>
                                  <w:marBottom w:val="0"/>
                                  <w:divBdr>
                                    <w:top w:val="none" w:sz="0" w:space="0" w:color="auto"/>
                                    <w:left w:val="none" w:sz="0" w:space="0" w:color="auto"/>
                                    <w:bottom w:val="none" w:sz="0" w:space="0" w:color="auto"/>
                                    <w:right w:val="none" w:sz="0" w:space="0" w:color="auto"/>
                                  </w:divBdr>
                                  <w:divsChild>
                                    <w:div w:id="420031977">
                                      <w:marLeft w:val="0"/>
                                      <w:marRight w:val="0"/>
                                      <w:marTop w:val="0"/>
                                      <w:marBottom w:val="0"/>
                                      <w:divBdr>
                                        <w:top w:val="none" w:sz="0" w:space="0" w:color="auto"/>
                                        <w:left w:val="none" w:sz="0" w:space="0" w:color="auto"/>
                                        <w:bottom w:val="none" w:sz="0" w:space="0" w:color="auto"/>
                                        <w:right w:val="none" w:sz="0" w:space="0" w:color="auto"/>
                                      </w:divBdr>
                                      <w:divsChild>
                                        <w:div w:id="190611382">
                                          <w:marLeft w:val="0"/>
                                          <w:marRight w:val="0"/>
                                          <w:marTop w:val="0"/>
                                          <w:marBottom w:val="0"/>
                                          <w:divBdr>
                                            <w:top w:val="none" w:sz="0" w:space="0" w:color="auto"/>
                                            <w:left w:val="none" w:sz="0" w:space="0" w:color="auto"/>
                                            <w:bottom w:val="none" w:sz="0" w:space="0" w:color="auto"/>
                                            <w:right w:val="none" w:sz="0" w:space="0" w:color="auto"/>
                                          </w:divBdr>
                                          <w:divsChild>
                                            <w:div w:id="799345188">
                                              <w:marLeft w:val="0"/>
                                              <w:marRight w:val="0"/>
                                              <w:marTop w:val="0"/>
                                              <w:marBottom w:val="0"/>
                                              <w:divBdr>
                                                <w:top w:val="none" w:sz="0" w:space="0" w:color="auto"/>
                                                <w:left w:val="none" w:sz="0" w:space="0" w:color="auto"/>
                                                <w:bottom w:val="none" w:sz="0" w:space="0" w:color="auto"/>
                                                <w:right w:val="none" w:sz="0" w:space="0" w:color="auto"/>
                                              </w:divBdr>
                                              <w:divsChild>
                                                <w:div w:id="271978306">
                                                  <w:marLeft w:val="0"/>
                                                  <w:marRight w:val="0"/>
                                                  <w:marTop w:val="0"/>
                                                  <w:marBottom w:val="0"/>
                                                  <w:divBdr>
                                                    <w:top w:val="none" w:sz="0" w:space="0" w:color="auto"/>
                                                    <w:left w:val="none" w:sz="0" w:space="0" w:color="auto"/>
                                                    <w:bottom w:val="none" w:sz="0" w:space="0" w:color="auto"/>
                                                    <w:right w:val="none" w:sz="0" w:space="0" w:color="auto"/>
                                                  </w:divBdr>
                                                  <w:divsChild>
                                                    <w:div w:id="1462847073">
                                                      <w:marLeft w:val="0"/>
                                                      <w:marRight w:val="0"/>
                                                      <w:marTop w:val="0"/>
                                                      <w:marBottom w:val="0"/>
                                                      <w:divBdr>
                                                        <w:top w:val="none" w:sz="0" w:space="0" w:color="auto"/>
                                                        <w:left w:val="none" w:sz="0" w:space="0" w:color="auto"/>
                                                        <w:bottom w:val="none" w:sz="0" w:space="0" w:color="auto"/>
                                                        <w:right w:val="none" w:sz="0" w:space="0" w:color="auto"/>
                                                      </w:divBdr>
                                                    </w:div>
                                                  </w:divsChild>
                                                </w:div>
                                                <w:div w:id="1082991833">
                                                  <w:marLeft w:val="0"/>
                                                  <w:marRight w:val="0"/>
                                                  <w:marTop w:val="0"/>
                                                  <w:marBottom w:val="0"/>
                                                  <w:divBdr>
                                                    <w:top w:val="none" w:sz="0" w:space="0" w:color="auto"/>
                                                    <w:left w:val="none" w:sz="0" w:space="0" w:color="auto"/>
                                                    <w:bottom w:val="none" w:sz="0" w:space="0" w:color="auto"/>
                                                    <w:right w:val="none" w:sz="0" w:space="0" w:color="auto"/>
                                                  </w:divBdr>
                                                  <w:divsChild>
                                                    <w:div w:id="972755173">
                                                      <w:marLeft w:val="0"/>
                                                      <w:marRight w:val="0"/>
                                                      <w:marTop w:val="0"/>
                                                      <w:marBottom w:val="0"/>
                                                      <w:divBdr>
                                                        <w:top w:val="none" w:sz="0" w:space="0" w:color="auto"/>
                                                        <w:left w:val="none" w:sz="0" w:space="0" w:color="auto"/>
                                                        <w:bottom w:val="none" w:sz="0" w:space="0" w:color="auto"/>
                                                        <w:right w:val="none" w:sz="0" w:space="0" w:color="auto"/>
                                                      </w:divBdr>
                                                      <w:divsChild>
                                                        <w:div w:id="152752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2906587">
                          <w:marLeft w:val="0"/>
                          <w:marRight w:val="0"/>
                          <w:marTop w:val="0"/>
                          <w:marBottom w:val="0"/>
                          <w:divBdr>
                            <w:top w:val="none" w:sz="0" w:space="0" w:color="auto"/>
                            <w:left w:val="none" w:sz="0" w:space="0" w:color="auto"/>
                            <w:bottom w:val="none" w:sz="0" w:space="0" w:color="auto"/>
                            <w:right w:val="none" w:sz="0" w:space="0" w:color="auto"/>
                          </w:divBdr>
                          <w:divsChild>
                            <w:div w:id="226113844">
                              <w:marLeft w:val="0"/>
                              <w:marRight w:val="0"/>
                              <w:marTop w:val="0"/>
                              <w:marBottom w:val="0"/>
                              <w:divBdr>
                                <w:top w:val="none" w:sz="0" w:space="0" w:color="auto"/>
                                <w:left w:val="none" w:sz="0" w:space="0" w:color="auto"/>
                                <w:bottom w:val="none" w:sz="0" w:space="0" w:color="auto"/>
                                <w:right w:val="none" w:sz="0" w:space="0" w:color="auto"/>
                              </w:divBdr>
                              <w:divsChild>
                                <w:div w:id="610478767">
                                  <w:marLeft w:val="0"/>
                                  <w:marRight w:val="0"/>
                                  <w:marTop w:val="0"/>
                                  <w:marBottom w:val="0"/>
                                  <w:divBdr>
                                    <w:top w:val="none" w:sz="0" w:space="0" w:color="auto"/>
                                    <w:left w:val="none" w:sz="0" w:space="0" w:color="auto"/>
                                    <w:bottom w:val="none" w:sz="0" w:space="0" w:color="auto"/>
                                    <w:right w:val="none" w:sz="0" w:space="0" w:color="auto"/>
                                  </w:divBdr>
                                  <w:divsChild>
                                    <w:div w:id="1294872744">
                                      <w:marLeft w:val="0"/>
                                      <w:marRight w:val="0"/>
                                      <w:marTop w:val="0"/>
                                      <w:marBottom w:val="0"/>
                                      <w:divBdr>
                                        <w:top w:val="none" w:sz="0" w:space="0" w:color="auto"/>
                                        <w:left w:val="none" w:sz="0" w:space="0" w:color="auto"/>
                                        <w:bottom w:val="none" w:sz="0" w:space="0" w:color="auto"/>
                                        <w:right w:val="none" w:sz="0" w:space="0" w:color="auto"/>
                                      </w:divBdr>
                                      <w:divsChild>
                                        <w:div w:id="1169060574">
                                          <w:marLeft w:val="0"/>
                                          <w:marRight w:val="0"/>
                                          <w:marTop w:val="0"/>
                                          <w:marBottom w:val="0"/>
                                          <w:divBdr>
                                            <w:top w:val="none" w:sz="0" w:space="0" w:color="auto"/>
                                            <w:left w:val="none" w:sz="0" w:space="0" w:color="auto"/>
                                            <w:bottom w:val="none" w:sz="0" w:space="0" w:color="auto"/>
                                            <w:right w:val="none" w:sz="0" w:space="0" w:color="auto"/>
                                          </w:divBdr>
                                          <w:divsChild>
                                            <w:div w:id="1793399852">
                                              <w:marLeft w:val="0"/>
                                              <w:marRight w:val="0"/>
                                              <w:marTop w:val="0"/>
                                              <w:marBottom w:val="0"/>
                                              <w:divBdr>
                                                <w:top w:val="none" w:sz="0" w:space="0" w:color="auto"/>
                                                <w:left w:val="none" w:sz="0" w:space="0" w:color="auto"/>
                                                <w:bottom w:val="none" w:sz="0" w:space="0" w:color="auto"/>
                                                <w:right w:val="none" w:sz="0" w:space="0" w:color="auto"/>
                                              </w:divBdr>
                                              <w:divsChild>
                                                <w:div w:id="1690714400">
                                                  <w:marLeft w:val="0"/>
                                                  <w:marRight w:val="0"/>
                                                  <w:marTop w:val="0"/>
                                                  <w:marBottom w:val="0"/>
                                                  <w:divBdr>
                                                    <w:top w:val="none" w:sz="0" w:space="0" w:color="auto"/>
                                                    <w:left w:val="none" w:sz="0" w:space="0" w:color="auto"/>
                                                    <w:bottom w:val="none" w:sz="0" w:space="0" w:color="auto"/>
                                                    <w:right w:val="none" w:sz="0" w:space="0" w:color="auto"/>
                                                  </w:divBdr>
                                                  <w:divsChild>
                                                    <w:div w:id="1642731818">
                                                      <w:marLeft w:val="0"/>
                                                      <w:marRight w:val="0"/>
                                                      <w:marTop w:val="0"/>
                                                      <w:marBottom w:val="0"/>
                                                      <w:divBdr>
                                                        <w:top w:val="none" w:sz="0" w:space="0" w:color="auto"/>
                                                        <w:left w:val="none" w:sz="0" w:space="0" w:color="auto"/>
                                                        <w:bottom w:val="none" w:sz="0" w:space="0" w:color="auto"/>
                                                        <w:right w:val="none" w:sz="0" w:space="0" w:color="auto"/>
                                                      </w:divBdr>
                                                    </w:div>
                                                  </w:divsChild>
                                                </w:div>
                                                <w:div w:id="1449663109">
                                                  <w:marLeft w:val="0"/>
                                                  <w:marRight w:val="0"/>
                                                  <w:marTop w:val="0"/>
                                                  <w:marBottom w:val="0"/>
                                                  <w:divBdr>
                                                    <w:top w:val="none" w:sz="0" w:space="0" w:color="auto"/>
                                                    <w:left w:val="none" w:sz="0" w:space="0" w:color="auto"/>
                                                    <w:bottom w:val="none" w:sz="0" w:space="0" w:color="auto"/>
                                                    <w:right w:val="none" w:sz="0" w:space="0" w:color="auto"/>
                                                  </w:divBdr>
                                                  <w:divsChild>
                                                    <w:div w:id="604114602">
                                                      <w:marLeft w:val="0"/>
                                                      <w:marRight w:val="0"/>
                                                      <w:marTop w:val="0"/>
                                                      <w:marBottom w:val="0"/>
                                                      <w:divBdr>
                                                        <w:top w:val="none" w:sz="0" w:space="0" w:color="auto"/>
                                                        <w:left w:val="none" w:sz="0" w:space="0" w:color="auto"/>
                                                        <w:bottom w:val="none" w:sz="0" w:space="0" w:color="auto"/>
                                                        <w:right w:val="none" w:sz="0" w:space="0" w:color="auto"/>
                                                      </w:divBdr>
                                                      <w:divsChild>
                                                        <w:div w:id="969552601">
                                                          <w:marLeft w:val="0"/>
                                                          <w:marRight w:val="0"/>
                                                          <w:marTop w:val="0"/>
                                                          <w:marBottom w:val="0"/>
                                                          <w:divBdr>
                                                            <w:top w:val="none" w:sz="0" w:space="0" w:color="auto"/>
                                                            <w:left w:val="none" w:sz="0" w:space="0" w:color="auto"/>
                                                            <w:bottom w:val="none" w:sz="0" w:space="0" w:color="auto"/>
                                                            <w:right w:val="none" w:sz="0" w:space="0" w:color="auto"/>
                                                          </w:divBdr>
                                                        </w:div>
                                                        <w:div w:id="1155490819">
                                                          <w:marLeft w:val="0"/>
                                                          <w:marRight w:val="0"/>
                                                          <w:marTop w:val="0"/>
                                                          <w:marBottom w:val="0"/>
                                                          <w:divBdr>
                                                            <w:top w:val="none" w:sz="0" w:space="0" w:color="auto"/>
                                                            <w:left w:val="none" w:sz="0" w:space="0" w:color="auto"/>
                                                            <w:bottom w:val="none" w:sz="0" w:space="0" w:color="auto"/>
                                                            <w:right w:val="none" w:sz="0" w:space="0" w:color="auto"/>
                                                          </w:divBdr>
                                                        </w:div>
                                                        <w:div w:id="1519390959">
                                                          <w:marLeft w:val="0"/>
                                                          <w:marRight w:val="0"/>
                                                          <w:marTop w:val="0"/>
                                                          <w:marBottom w:val="0"/>
                                                          <w:divBdr>
                                                            <w:top w:val="none" w:sz="0" w:space="0" w:color="auto"/>
                                                            <w:left w:val="none" w:sz="0" w:space="0" w:color="auto"/>
                                                            <w:bottom w:val="none" w:sz="0" w:space="0" w:color="auto"/>
                                                            <w:right w:val="none" w:sz="0" w:space="0" w:color="auto"/>
                                                          </w:divBdr>
                                                        </w:div>
                                                      </w:divsChild>
                                                    </w:div>
                                                    <w:div w:id="797335594">
                                                      <w:marLeft w:val="0"/>
                                                      <w:marRight w:val="0"/>
                                                      <w:marTop w:val="0"/>
                                                      <w:marBottom w:val="0"/>
                                                      <w:divBdr>
                                                        <w:top w:val="none" w:sz="0" w:space="0" w:color="auto"/>
                                                        <w:left w:val="none" w:sz="0" w:space="0" w:color="auto"/>
                                                        <w:bottom w:val="none" w:sz="0" w:space="0" w:color="auto"/>
                                                        <w:right w:val="none" w:sz="0" w:space="0" w:color="auto"/>
                                                      </w:divBdr>
                                                      <w:divsChild>
                                                        <w:div w:id="1705399146">
                                                          <w:marLeft w:val="0"/>
                                                          <w:marRight w:val="0"/>
                                                          <w:marTop w:val="0"/>
                                                          <w:marBottom w:val="0"/>
                                                          <w:divBdr>
                                                            <w:top w:val="none" w:sz="0" w:space="0" w:color="auto"/>
                                                            <w:left w:val="none" w:sz="0" w:space="0" w:color="auto"/>
                                                            <w:bottom w:val="none" w:sz="0" w:space="0" w:color="auto"/>
                                                            <w:right w:val="none" w:sz="0" w:space="0" w:color="auto"/>
                                                          </w:divBdr>
                                                          <w:divsChild>
                                                            <w:div w:id="1034504303">
                                                              <w:marLeft w:val="0"/>
                                                              <w:marRight w:val="0"/>
                                                              <w:marTop w:val="0"/>
                                                              <w:marBottom w:val="0"/>
                                                              <w:divBdr>
                                                                <w:top w:val="none" w:sz="0" w:space="0" w:color="auto"/>
                                                                <w:left w:val="none" w:sz="0" w:space="0" w:color="auto"/>
                                                                <w:bottom w:val="none" w:sz="0" w:space="0" w:color="auto"/>
                                                                <w:right w:val="none" w:sz="0" w:space="0" w:color="auto"/>
                                                              </w:divBdr>
                                                              <w:divsChild>
                                                                <w:div w:id="416369346">
                                                                  <w:marLeft w:val="0"/>
                                                                  <w:marRight w:val="0"/>
                                                                  <w:marTop w:val="0"/>
                                                                  <w:marBottom w:val="0"/>
                                                                  <w:divBdr>
                                                                    <w:top w:val="none" w:sz="0" w:space="0" w:color="auto"/>
                                                                    <w:left w:val="none" w:sz="0" w:space="0" w:color="auto"/>
                                                                    <w:bottom w:val="none" w:sz="0" w:space="0" w:color="auto"/>
                                                                    <w:right w:val="none" w:sz="0" w:space="0" w:color="auto"/>
                                                                  </w:divBdr>
                                                                </w:div>
                                                                <w:div w:id="403649821">
                                                                  <w:marLeft w:val="0"/>
                                                                  <w:marRight w:val="0"/>
                                                                  <w:marTop w:val="0"/>
                                                                  <w:marBottom w:val="0"/>
                                                                  <w:divBdr>
                                                                    <w:top w:val="none" w:sz="0" w:space="0" w:color="auto"/>
                                                                    <w:left w:val="none" w:sz="0" w:space="0" w:color="auto"/>
                                                                    <w:bottom w:val="none" w:sz="0" w:space="0" w:color="auto"/>
                                                                    <w:right w:val="none" w:sz="0" w:space="0" w:color="auto"/>
                                                                  </w:divBdr>
                                                                </w:div>
                                                                <w:div w:id="629240825">
                                                                  <w:marLeft w:val="0"/>
                                                                  <w:marRight w:val="0"/>
                                                                  <w:marTop w:val="0"/>
                                                                  <w:marBottom w:val="0"/>
                                                                  <w:divBdr>
                                                                    <w:top w:val="none" w:sz="0" w:space="0" w:color="auto"/>
                                                                    <w:left w:val="none" w:sz="0" w:space="0" w:color="auto"/>
                                                                    <w:bottom w:val="none" w:sz="0" w:space="0" w:color="auto"/>
                                                                    <w:right w:val="none" w:sz="0" w:space="0" w:color="auto"/>
                                                                  </w:divBdr>
                                                                </w:div>
                                                                <w:div w:id="1296718824">
                                                                  <w:marLeft w:val="0"/>
                                                                  <w:marRight w:val="0"/>
                                                                  <w:marTop w:val="0"/>
                                                                  <w:marBottom w:val="0"/>
                                                                  <w:divBdr>
                                                                    <w:top w:val="none" w:sz="0" w:space="0" w:color="auto"/>
                                                                    <w:left w:val="none" w:sz="0" w:space="0" w:color="auto"/>
                                                                    <w:bottom w:val="none" w:sz="0" w:space="0" w:color="auto"/>
                                                                    <w:right w:val="none" w:sz="0" w:space="0" w:color="auto"/>
                                                                  </w:divBdr>
                                                                </w:div>
                                                                <w:div w:id="96946206">
                                                                  <w:marLeft w:val="0"/>
                                                                  <w:marRight w:val="0"/>
                                                                  <w:marTop w:val="0"/>
                                                                  <w:marBottom w:val="0"/>
                                                                  <w:divBdr>
                                                                    <w:top w:val="none" w:sz="0" w:space="0" w:color="auto"/>
                                                                    <w:left w:val="none" w:sz="0" w:space="0" w:color="auto"/>
                                                                    <w:bottom w:val="none" w:sz="0" w:space="0" w:color="auto"/>
                                                                    <w:right w:val="none" w:sz="0" w:space="0" w:color="auto"/>
                                                                  </w:divBdr>
                                                                </w:div>
                                                                <w:div w:id="1025517622">
                                                                  <w:marLeft w:val="0"/>
                                                                  <w:marRight w:val="0"/>
                                                                  <w:marTop w:val="0"/>
                                                                  <w:marBottom w:val="0"/>
                                                                  <w:divBdr>
                                                                    <w:top w:val="none" w:sz="0" w:space="0" w:color="auto"/>
                                                                    <w:left w:val="none" w:sz="0" w:space="0" w:color="auto"/>
                                                                    <w:bottom w:val="none" w:sz="0" w:space="0" w:color="auto"/>
                                                                    <w:right w:val="none" w:sz="0" w:space="0" w:color="auto"/>
                                                                  </w:divBdr>
                                                                </w:div>
                                                                <w:div w:id="2141920069">
                                                                  <w:marLeft w:val="0"/>
                                                                  <w:marRight w:val="0"/>
                                                                  <w:marTop w:val="0"/>
                                                                  <w:marBottom w:val="0"/>
                                                                  <w:divBdr>
                                                                    <w:top w:val="none" w:sz="0" w:space="0" w:color="auto"/>
                                                                    <w:left w:val="none" w:sz="0" w:space="0" w:color="auto"/>
                                                                    <w:bottom w:val="none" w:sz="0" w:space="0" w:color="auto"/>
                                                                    <w:right w:val="none" w:sz="0" w:space="0" w:color="auto"/>
                                                                  </w:divBdr>
                                                                  <w:divsChild>
                                                                    <w:div w:id="976684089">
                                                                      <w:marLeft w:val="0"/>
                                                                      <w:marRight w:val="0"/>
                                                                      <w:marTop w:val="0"/>
                                                                      <w:marBottom w:val="0"/>
                                                                      <w:divBdr>
                                                                        <w:top w:val="none" w:sz="0" w:space="0" w:color="auto"/>
                                                                        <w:left w:val="none" w:sz="0" w:space="0" w:color="auto"/>
                                                                        <w:bottom w:val="none" w:sz="0" w:space="0" w:color="auto"/>
                                                                        <w:right w:val="none" w:sz="0" w:space="0" w:color="auto"/>
                                                                      </w:divBdr>
                                                                    </w:div>
                                                                  </w:divsChild>
                                                                </w:div>
                                                                <w:div w:id="1867714092">
                                                                  <w:marLeft w:val="0"/>
                                                                  <w:marRight w:val="0"/>
                                                                  <w:marTop w:val="0"/>
                                                                  <w:marBottom w:val="0"/>
                                                                  <w:divBdr>
                                                                    <w:top w:val="none" w:sz="0" w:space="0" w:color="auto"/>
                                                                    <w:left w:val="none" w:sz="0" w:space="0" w:color="auto"/>
                                                                    <w:bottom w:val="none" w:sz="0" w:space="0" w:color="auto"/>
                                                                    <w:right w:val="none" w:sz="0" w:space="0" w:color="auto"/>
                                                                  </w:divBdr>
                                                                  <w:divsChild>
                                                                    <w:div w:id="1186208009">
                                                                      <w:marLeft w:val="0"/>
                                                                      <w:marRight w:val="0"/>
                                                                      <w:marTop w:val="0"/>
                                                                      <w:marBottom w:val="0"/>
                                                                      <w:divBdr>
                                                                        <w:top w:val="none" w:sz="0" w:space="0" w:color="auto"/>
                                                                        <w:left w:val="none" w:sz="0" w:space="0" w:color="auto"/>
                                                                        <w:bottom w:val="none" w:sz="0" w:space="0" w:color="auto"/>
                                                                        <w:right w:val="none" w:sz="0" w:space="0" w:color="auto"/>
                                                                      </w:divBdr>
                                                                      <w:divsChild>
                                                                        <w:div w:id="2143960854">
                                                                          <w:marLeft w:val="0"/>
                                                                          <w:marRight w:val="0"/>
                                                                          <w:marTop w:val="0"/>
                                                                          <w:marBottom w:val="0"/>
                                                                          <w:divBdr>
                                                                            <w:top w:val="none" w:sz="0" w:space="0" w:color="auto"/>
                                                                            <w:left w:val="none" w:sz="0" w:space="0" w:color="auto"/>
                                                                            <w:bottom w:val="none" w:sz="0" w:space="0" w:color="auto"/>
                                                                            <w:right w:val="none" w:sz="0" w:space="0" w:color="auto"/>
                                                                          </w:divBdr>
                                                                          <w:divsChild>
                                                                            <w:div w:id="359624608">
                                                                              <w:marLeft w:val="0"/>
                                                                              <w:marRight w:val="0"/>
                                                                              <w:marTop w:val="0"/>
                                                                              <w:marBottom w:val="0"/>
                                                                              <w:divBdr>
                                                                                <w:top w:val="none" w:sz="0" w:space="0" w:color="auto"/>
                                                                                <w:left w:val="none" w:sz="0" w:space="0" w:color="auto"/>
                                                                                <w:bottom w:val="none" w:sz="0" w:space="0" w:color="auto"/>
                                                                                <w:right w:val="none" w:sz="0" w:space="0" w:color="auto"/>
                                                                              </w:divBdr>
                                                                              <w:divsChild>
                                                                                <w:div w:id="1196508315">
                                                                                  <w:marLeft w:val="0"/>
                                                                                  <w:marRight w:val="0"/>
                                                                                  <w:marTop w:val="0"/>
                                                                                  <w:marBottom w:val="0"/>
                                                                                  <w:divBdr>
                                                                                    <w:top w:val="none" w:sz="0" w:space="0" w:color="auto"/>
                                                                                    <w:left w:val="none" w:sz="0" w:space="0" w:color="auto"/>
                                                                                    <w:bottom w:val="none" w:sz="0" w:space="0" w:color="auto"/>
                                                                                    <w:right w:val="none" w:sz="0" w:space="0" w:color="auto"/>
                                                                                  </w:divBdr>
                                                                                </w:div>
                                                                                <w:div w:id="111320862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068052">
                                                                                      <w:marLeft w:val="0"/>
                                                                                      <w:marRight w:val="0"/>
                                                                                      <w:marTop w:val="0"/>
                                                                                      <w:marBottom w:val="0"/>
                                                                                      <w:divBdr>
                                                                                        <w:top w:val="none" w:sz="0" w:space="0" w:color="auto"/>
                                                                                        <w:left w:val="none" w:sz="0" w:space="0" w:color="auto"/>
                                                                                        <w:bottom w:val="none" w:sz="0" w:space="0" w:color="auto"/>
                                                                                        <w:right w:val="none" w:sz="0" w:space="0" w:color="auto"/>
                                                                                      </w:divBdr>
                                                                                    </w:div>
                                                                                    <w:div w:id="1294485667">
                                                                                      <w:marLeft w:val="0"/>
                                                                                      <w:marRight w:val="0"/>
                                                                                      <w:marTop w:val="0"/>
                                                                                      <w:marBottom w:val="0"/>
                                                                                      <w:divBdr>
                                                                                        <w:top w:val="none" w:sz="0" w:space="0" w:color="auto"/>
                                                                                        <w:left w:val="none" w:sz="0" w:space="0" w:color="auto"/>
                                                                                        <w:bottom w:val="none" w:sz="0" w:space="0" w:color="auto"/>
                                                                                        <w:right w:val="none" w:sz="0" w:space="0" w:color="auto"/>
                                                                                      </w:divBdr>
                                                                                      <w:divsChild>
                                                                                        <w:div w:id="1783913831">
                                                                                          <w:marLeft w:val="0"/>
                                                                                          <w:marRight w:val="0"/>
                                                                                          <w:marTop w:val="0"/>
                                                                                          <w:marBottom w:val="0"/>
                                                                                          <w:divBdr>
                                                                                            <w:top w:val="none" w:sz="0" w:space="0" w:color="auto"/>
                                                                                            <w:left w:val="none" w:sz="0" w:space="0" w:color="auto"/>
                                                                                            <w:bottom w:val="none" w:sz="0" w:space="0" w:color="auto"/>
                                                                                            <w:right w:val="none" w:sz="0" w:space="0" w:color="auto"/>
                                                                                          </w:divBdr>
                                                                                        </w:div>
                                                                                        <w:div w:id="58873166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82175930">
                                                                                              <w:marLeft w:val="0"/>
                                                                                              <w:marRight w:val="0"/>
                                                                                              <w:marTop w:val="0"/>
                                                                                              <w:marBottom w:val="0"/>
                                                                                              <w:divBdr>
                                                                                                <w:top w:val="none" w:sz="0" w:space="0" w:color="auto"/>
                                                                                                <w:left w:val="none" w:sz="0" w:space="0" w:color="auto"/>
                                                                                                <w:bottom w:val="none" w:sz="0" w:space="0" w:color="auto"/>
                                                                                                <w:right w:val="none" w:sz="0" w:space="0" w:color="auto"/>
                                                                                              </w:divBdr>
                                                                                            </w:div>
                                                                                            <w:div w:id="364722838">
                                                                                              <w:marLeft w:val="0"/>
                                                                                              <w:marRight w:val="0"/>
                                                                                              <w:marTop w:val="0"/>
                                                                                              <w:marBottom w:val="0"/>
                                                                                              <w:divBdr>
                                                                                                <w:top w:val="none" w:sz="0" w:space="0" w:color="auto"/>
                                                                                                <w:left w:val="none" w:sz="0" w:space="0" w:color="auto"/>
                                                                                                <w:bottom w:val="none" w:sz="0" w:space="0" w:color="auto"/>
                                                                                                <w:right w:val="none" w:sz="0" w:space="0" w:color="auto"/>
                                                                                              </w:divBdr>
                                                                                              <w:divsChild>
                                                                                                <w:div w:id="1715933411">
                                                                                                  <w:marLeft w:val="0"/>
                                                                                                  <w:marRight w:val="0"/>
                                                                                                  <w:marTop w:val="0"/>
                                                                                                  <w:marBottom w:val="0"/>
                                                                                                  <w:divBdr>
                                                                                                    <w:top w:val="none" w:sz="0" w:space="0" w:color="auto"/>
                                                                                                    <w:left w:val="none" w:sz="0" w:space="0" w:color="auto"/>
                                                                                                    <w:bottom w:val="none" w:sz="0" w:space="0" w:color="auto"/>
                                                                                                    <w:right w:val="none" w:sz="0" w:space="0" w:color="auto"/>
                                                                                                  </w:divBdr>
                                                                                                </w:div>
                                                                                                <w:div w:id="109899004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72948745">
                                                                                                      <w:marLeft w:val="0"/>
                                                                                                      <w:marRight w:val="0"/>
                                                                                                      <w:marTop w:val="0"/>
                                                                                                      <w:marBottom w:val="0"/>
                                                                                                      <w:divBdr>
                                                                                                        <w:top w:val="none" w:sz="0" w:space="0" w:color="auto"/>
                                                                                                        <w:left w:val="none" w:sz="0" w:space="0" w:color="auto"/>
                                                                                                        <w:bottom w:val="none" w:sz="0" w:space="0" w:color="auto"/>
                                                                                                        <w:right w:val="none" w:sz="0" w:space="0" w:color="auto"/>
                                                                                                      </w:divBdr>
                                                                                                      <w:divsChild>
                                                                                                        <w:div w:id="1919512821">
                                                                                                          <w:marLeft w:val="0"/>
                                                                                                          <w:marRight w:val="0"/>
                                                                                                          <w:marTop w:val="0"/>
                                                                                                          <w:marBottom w:val="0"/>
                                                                                                          <w:divBdr>
                                                                                                            <w:top w:val="none" w:sz="0" w:space="0" w:color="auto"/>
                                                                                                            <w:left w:val="none" w:sz="0" w:space="0" w:color="auto"/>
                                                                                                            <w:bottom w:val="none" w:sz="0" w:space="0" w:color="auto"/>
                                                                                                            <w:right w:val="none" w:sz="0" w:space="0" w:color="auto"/>
                                                                                                          </w:divBdr>
                                                                                                        </w:div>
                                                                                                        <w:div w:id="357198601">
                                                                                                          <w:marLeft w:val="0"/>
                                                                                                          <w:marRight w:val="0"/>
                                                                                                          <w:marTop w:val="0"/>
                                                                                                          <w:marBottom w:val="0"/>
                                                                                                          <w:divBdr>
                                                                                                            <w:top w:val="none" w:sz="0" w:space="0" w:color="auto"/>
                                                                                                            <w:left w:val="none" w:sz="0" w:space="0" w:color="auto"/>
                                                                                                            <w:bottom w:val="none" w:sz="0" w:space="0" w:color="auto"/>
                                                                                                            <w:right w:val="none" w:sz="0" w:space="0" w:color="auto"/>
                                                                                                          </w:divBdr>
                                                                                                        </w:div>
                                                                                                        <w:div w:id="1544513096">
                                                                                                          <w:marLeft w:val="0"/>
                                                                                                          <w:marRight w:val="0"/>
                                                                                                          <w:marTop w:val="0"/>
                                                                                                          <w:marBottom w:val="0"/>
                                                                                                          <w:divBdr>
                                                                                                            <w:top w:val="none" w:sz="0" w:space="0" w:color="auto"/>
                                                                                                            <w:left w:val="none" w:sz="0" w:space="0" w:color="auto"/>
                                                                                                            <w:bottom w:val="none" w:sz="0" w:space="0" w:color="auto"/>
                                                                                                            <w:right w:val="none" w:sz="0" w:space="0" w:color="auto"/>
                                                                                                          </w:divBdr>
                                                                                                        </w:div>
                                                                                                        <w:div w:id="272523289">
                                                                                                          <w:marLeft w:val="0"/>
                                                                                                          <w:marRight w:val="0"/>
                                                                                                          <w:marTop w:val="0"/>
                                                                                                          <w:marBottom w:val="0"/>
                                                                                                          <w:divBdr>
                                                                                                            <w:top w:val="none" w:sz="0" w:space="0" w:color="auto"/>
                                                                                                            <w:left w:val="none" w:sz="0" w:space="0" w:color="auto"/>
                                                                                                            <w:bottom w:val="none" w:sz="0" w:space="0" w:color="auto"/>
                                                                                                            <w:right w:val="none" w:sz="0" w:space="0" w:color="auto"/>
                                                                                                          </w:divBdr>
                                                                                                        </w:div>
                                                                                                        <w:div w:id="1298024797">
                                                                                                          <w:marLeft w:val="0"/>
                                                                                                          <w:marRight w:val="0"/>
                                                                                                          <w:marTop w:val="0"/>
                                                                                                          <w:marBottom w:val="0"/>
                                                                                                          <w:divBdr>
                                                                                                            <w:top w:val="none" w:sz="0" w:space="0" w:color="auto"/>
                                                                                                            <w:left w:val="none" w:sz="0" w:space="0" w:color="auto"/>
                                                                                                            <w:bottom w:val="none" w:sz="0" w:space="0" w:color="auto"/>
                                                                                                            <w:right w:val="none" w:sz="0" w:space="0" w:color="auto"/>
                                                                                                          </w:divBdr>
                                                                                                        </w:div>
                                                                                                        <w:div w:id="448940775">
                                                                                                          <w:marLeft w:val="0"/>
                                                                                                          <w:marRight w:val="0"/>
                                                                                                          <w:marTop w:val="0"/>
                                                                                                          <w:marBottom w:val="0"/>
                                                                                                          <w:divBdr>
                                                                                                            <w:top w:val="none" w:sz="0" w:space="0" w:color="auto"/>
                                                                                                            <w:left w:val="none" w:sz="0" w:space="0" w:color="auto"/>
                                                                                                            <w:bottom w:val="none" w:sz="0" w:space="0" w:color="auto"/>
                                                                                                            <w:right w:val="none" w:sz="0" w:space="0" w:color="auto"/>
                                                                                                          </w:divBdr>
                                                                                                        </w:div>
                                                                                                        <w:div w:id="575632430">
                                                                                                          <w:marLeft w:val="0"/>
                                                                                                          <w:marRight w:val="0"/>
                                                                                                          <w:marTop w:val="0"/>
                                                                                                          <w:marBottom w:val="0"/>
                                                                                                          <w:divBdr>
                                                                                                            <w:top w:val="none" w:sz="0" w:space="0" w:color="auto"/>
                                                                                                            <w:left w:val="none" w:sz="0" w:space="0" w:color="auto"/>
                                                                                                            <w:bottom w:val="none" w:sz="0" w:space="0" w:color="auto"/>
                                                                                                            <w:right w:val="none" w:sz="0" w:space="0" w:color="auto"/>
                                                                                                          </w:divBdr>
                                                                                                          <w:divsChild>
                                                                                                            <w:div w:id="712080050">
                                                                                                              <w:marLeft w:val="0"/>
                                                                                                              <w:marRight w:val="0"/>
                                                                                                              <w:marTop w:val="0"/>
                                                                                                              <w:marBottom w:val="0"/>
                                                                                                              <w:divBdr>
                                                                                                                <w:top w:val="none" w:sz="0" w:space="0" w:color="auto"/>
                                                                                                                <w:left w:val="none" w:sz="0" w:space="0" w:color="auto"/>
                                                                                                                <w:bottom w:val="none" w:sz="0" w:space="0" w:color="auto"/>
                                                                                                                <w:right w:val="none" w:sz="0" w:space="0" w:color="auto"/>
                                                                                                              </w:divBdr>
                                                                                                            </w:div>
                                                                                                          </w:divsChild>
                                                                                                        </w:div>
                                                                                                        <w:div w:id="1069577663">
                                                                                                          <w:marLeft w:val="0"/>
                                                                                                          <w:marRight w:val="0"/>
                                                                                                          <w:marTop w:val="0"/>
                                                                                                          <w:marBottom w:val="0"/>
                                                                                                          <w:divBdr>
                                                                                                            <w:top w:val="none" w:sz="0" w:space="0" w:color="auto"/>
                                                                                                            <w:left w:val="none" w:sz="0" w:space="0" w:color="auto"/>
                                                                                                            <w:bottom w:val="none" w:sz="0" w:space="0" w:color="auto"/>
                                                                                                            <w:right w:val="none" w:sz="0" w:space="0" w:color="auto"/>
                                                                                                          </w:divBdr>
                                                                                                        </w:div>
                                                                                                        <w:div w:id="1148325854">
                                                                                                          <w:marLeft w:val="0"/>
                                                                                                          <w:marRight w:val="0"/>
                                                                                                          <w:marTop w:val="0"/>
                                                                                                          <w:marBottom w:val="0"/>
                                                                                                          <w:divBdr>
                                                                                                            <w:top w:val="none" w:sz="0" w:space="0" w:color="auto"/>
                                                                                                            <w:left w:val="none" w:sz="0" w:space="0" w:color="auto"/>
                                                                                                            <w:bottom w:val="none" w:sz="0" w:space="0" w:color="auto"/>
                                                                                                            <w:right w:val="none" w:sz="0" w:space="0" w:color="auto"/>
                                                                                                          </w:divBdr>
                                                                                                        </w:div>
                                                                                                        <w:div w:id="1156142213">
                                                                                                          <w:marLeft w:val="0"/>
                                                                                                          <w:marRight w:val="0"/>
                                                                                                          <w:marTop w:val="0"/>
                                                                                                          <w:marBottom w:val="0"/>
                                                                                                          <w:divBdr>
                                                                                                            <w:top w:val="none" w:sz="0" w:space="0" w:color="auto"/>
                                                                                                            <w:left w:val="none" w:sz="0" w:space="0" w:color="auto"/>
                                                                                                            <w:bottom w:val="none" w:sz="0" w:space="0" w:color="auto"/>
                                                                                                            <w:right w:val="none" w:sz="0" w:space="0" w:color="auto"/>
                                                                                                          </w:divBdr>
                                                                                                        </w:div>
                                                                                                        <w:div w:id="92015847">
                                                                                                          <w:marLeft w:val="0"/>
                                                                                                          <w:marRight w:val="0"/>
                                                                                                          <w:marTop w:val="0"/>
                                                                                                          <w:marBottom w:val="0"/>
                                                                                                          <w:divBdr>
                                                                                                            <w:top w:val="none" w:sz="0" w:space="0" w:color="auto"/>
                                                                                                            <w:left w:val="none" w:sz="0" w:space="0" w:color="auto"/>
                                                                                                            <w:bottom w:val="none" w:sz="0" w:space="0" w:color="auto"/>
                                                                                                            <w:right w:val="none" w:sz="0" w:space="0" w:color="auto"/>
                                                                                                          </w:divBdr>
                                                                                                        </w:div>
                                                                                                        <w:div w:id="39869942">
                                                                                                          <w:marLeft w:val="0"/>
                                                                                                          <w:marRight w:val="0"/>
                                                                                                          <w:marTop w:val="0"/>
                                                                                                          <w:marBottom w:val="0"/>
                                                                                                          <w:divBdr>
                                                                                                            <w:top w:val="none" w:sz="0" w:space="0" w:color="auto"/>
                                                                                                            <w:left w:val="none" w:sz="0" w:space="0" w:color="auto"/>
                                                                                                            <w:bottom w:val="none" w:sz="0" w:space="0" w:color="auto"/>
                                                                                                            <w:right w:val="none" w:sz="0" w:space="0" w:color="auto"/>
                                                                                                          </w:divBdr>
                                                                                                        </w:div>
                                                                                                        <w:div w:id="945817089">
                                                                                                          <w:marLeft w:val="0"/>
                                                                                                          <w:marRight w:val="0"/>
                                                                                                          <w:marTop w:val="0"/>
                                                                                                          <w:marBottom w:val="0"/>
                                                                                                          <w:divBdr>
                                                                                                            <w:top w:val="none" w:sz="0" w:space="0" w:color="auto"/>
                                                                                                            <w:left w:val="none" w:sz="0" w:space="0" w:color="auto"/>
                                                                                                            <w:bottom w:val="none" w:sz="0" w:space="0" w:color="auto"/>
                                                                                                            <w:right w:val="none" w:sz="0" w:space="0" w:color="auto"/>
                                                                                                          </w:divBdr>
                                                                                                        </w:div>
                                                                                                        <w:div w:id="1286041016">
                                                                                                          <w:marLeft w:val="0"/>
                                                                                                          <w:marRight w:val="0"/>
                                                                                                          <w:marTop w:val="0"/>
                                                                                                          <w:marBottom w:val="0"/>
                                                                                                          <w:divBdr>
                                                                                                            <w:top w:val="none" w:sz="0" w:space="0" w:color="auto"/>
                                                                                                            <w:left w:val="none" w:sz="0" w:space="0" w:color="auto"/>
                                                                                                            <w:bottom w:val="none" w:sz="0" w:space="0" w:color="auto"/>
                                                                                                            <w:right w:val="none" w:sz="0" w:space="0" w:color="auto"/>
                                                                                                          </w:divBdr>
                                                                                                        </w:div>
                                                                                                        <w:div w:id="1727070397">
                                                                                                          <w:marLeft w:val="0"/>
                                                                                                          <w:marRight w:val="0"/>
                                                                                                          <w:marTop w:val="0"/>
                                                                                                          <w:marBottom w:val="0"/>
                                                                                                          <w:divBdr>
                                                                                                            <w:top w:val="none" w:sz="0" w:space="0" w:color="auto"/>
                                                                                                            <w:left w:val="none" w:sz="0" w:space="0" w:color="auto"/>
                                                                                                            <w:bottom w:val="none" w:sz="0" w:space="0" w:color="auto"/>
                                                                                                            <w:right w:val="none" w:sz="0" w:space="0" w:color="auto"/>
                                                                                                          </w:divBdr>
                                                                                                        </w:div>
                                                                                                        <w:div w:id="1475029757">
                                                                                                          <w:marLeft w:val="0"/>
                                                                                                          <w:marRight w:val="0"/>
                                                                                                          <w:marTop w:val="0"/>
                                                                                                          <w:marBottom w:val="0"/>
                                                                                                          <w:divBdr>
                                                                                                            <w:top w:val="none" w:sz="0" w:space="0" w:color="auto"/>
                                                                                                            <w:left w:val="none" w:sz="0" w:space="0" w:color="auto"/>
                                                                                                            <w:bottom w:val="none" w:sz="0" w:space="0" w:color="auto"/>
                                                                                                            <w:right w:val="none" w:sz="0" w:space="0" w:color="auto"/>
                                                                                                          </w:divBdr>
                                                                                                        </w:div>
                                                                                                        <w:div w:id="1059093857">
                                                                                                          <w:marLeft w:val="0"/>
                                                                                                          <w:marRight w:val="0"/>
                                                                                                          <w:marTop w:val="0"/>
                                                                                                          <w:marBottom w:val="0"/>
                                                                                                          <w:divBdr>
                                                                                                            <w:top w:val="none" w:sz="0" w:space="0" w:color="auto"/>
                                                                                                            <w:left w:val="none" w:sz="0" w:space="0" w:color="auto"/>
                                                                                                            <w:bottom w:val="none" w:sz="0" w:space="0" w:color="auto"/>
                                                                                                            <w:right w:val="none" w:sz="0" w:space="0" w:color="auto"/>
                                                                                                          </w:divBdr>
                                                                                                        </w:div>
                                                                                                        <w:div w:id="791362080">
                                                                                                          <w:marLeft w:val="0"/>
                                                                                                          <w:marRight w:val="0"/>
                                                                                                          <w:marTop w:val="0"/>
                                                                                                          <w:marBottom w:val="0"/>
                                                                                                          <w:divBdr>
                                                                                                            <w:top w:val="none" w:sz="0" w:space="0" w:color="auto"/>
                                                                                                            <w:left w:val="none" w:sz="0" w:space="0" w:color="auto"/>
                                                                                                            <w:bottom w:val="none" w:sz="0" w:space="0" w:color="auto"/>
                                                                                                            <w:right w:val="none" w:sz="0" w:space="0" w:color="auto"/>
                                                                                                          </w:divBdr>
                                                                                                        </w:div>
                                                                                                        <w:div w:id="1938125584">
                                                                                                          <w:marLeft w:val="0"/>
                                                                                                          <w:marRight w:val="0"/>
                                                                                                          <w:marTop w:val="0"/>
                                                                                                          <w:marBottom w:val="0"/>
                                                                                                          <w:divBdr>
                                                                                                            <w:top w:val="none" w:sz="0" w:space="0" w:color="auto"/>
                                                                                                            <w:left w:val="none" w:sz="0" w:space="0" w:color="auto"/>
                                                                                                            <w:bottom w:val="none" w:sz="0" w:space="0" w:color="auto"/>
                                                                                                            <w:right w:val="none" w:sz="0" w:space="0" w:color="auto"/>
                                                                                                          </w:divBdr>
                                                                                                        </w:div>
                                                                                                        <w:div w:id="1521427065">
                                                                                                          <w:marLeft w:val="0"/>
                                                                                                          <w:marRight w:val="0"/>
                                                                                                          <w:marTop w:val="0"/>
                                                                                                          <w:marBottom w:val="0"/>
                                                                                                          <w:divBdr>
                                                                                                            <w:top w:val="none" w:sz="0" w:space="0" w:color="auto"/>
                                                                                                            <w:left w:val="none" w:sz="0" w:space="0" w:color="auto"/>
                                                                                                            <w:bottom w:val="none" w:sz="0" w:space="0" w:color="auto"/>
                                                                                                            <w:right w:val="none" w:sz="0" w:space="0" w:color="auto"/>
                                                                                                          </w:divBdr>
                                                                                                        </w:div>
                                                                                                        <w:div w:id="556401007">
                                                                                                          <w:marLeft w:val="0"/>
                                                                                                          <w:marRight w:val="0"/>
                                                                                                          <w:marTop w:val="0"/>
                                                                                                          <w:marBottom w:val="0"/>
                                                                                                          <w:divBdr>
                                                                                                            <w:top w:val="none" w:sz="0" w:space="0" w:color="auto"/>
                                                                                                            <w:left w:val="none" w:sz="0" w:space="0" w:color="auto"/>
                                                                                                            <w:bottom w:val="none" w:sz="0" w:space="0" w:color="auto"/>
                                                                                                            <w:right w:val="none" w:sz="0" w:space="0" w:color="auto"/>
                                                                                                          </w:divBdr>
                                                                                                        </w:div>
                                                                                                        <w:div w:id="407113645">
                                                                                                          <w:marLeft w:val="0"/>
                                                                                                          <w:marRight w:val="0"/>
                                                                                                          <w:marTop w:val="0"/>
                                                                                                          <w:marBottom w:val="0"/>
                                                                                                          <w:divBdr>
                                                                                                            <w:top w:val="none" w:sz="0" w:space="0" w:color="auto"/>
                                                                                                            <w:left w:val="none" w:sz="0" w:space="0" w:color="auto"/>
                                                                                                            <w:bottom w:val="none" w:sz="0" w:space="0" w:color="auto"/>
                                                                                                            <w:right w:val="none" w:sz="0" w:space="0" w:color="auto"/>
                                                                                                          </w:divBdr>
                                                                                                          <w:divsChild>
                                                                                                            <w:div w:id="149488064">
                                                                                                              <w:marLeft w:val="0"/>
                                                                                                              <w:marRight w:val="0"/>
                                                                                                              <w:marTop w:val="0"/>
                                                                                                              <w:marBottom w:val="0"/>
                                                                                                              <w:divBdr>
                                                                                                                <w:top w:val="none" w:sz="0" w:space="0" w:color="auto"/>
                                                                                                                <w:left w:val="none" w:sz="0" w:space="0" w:color="auto"/>
                                                                                                                <w:bottom w:val="none" w:sz="0" w:space="0" w:color="auto"/>
                                                                                                                <w:right w:val="none" w:sz="0" w:space="0" w:color="auto"/>
                                                                                                              </w:divBdr>
                                                                                                            </w:div>
                                                                                                            <w:div w:id="561059676">
                                                                                                              <w:marLeft w:val="0"/>
                                                                                                              <w:marRight w:val="0"/>
                                                                                                              <w:marTop w:val="0"/>
                                                                                                              <w:marBottom w:val="0"/>
                                                                                                              <w:divBdr>
                                                                                                                <w:top w:val="none" w:sz="0" w:space="0" w:color="auto"/>
                                                                                                                <w:left w:val="none" w:sz="0" w:space="0" w:color="auto"/>
                                                                                                                <w:bottom w:val="none" w:sz="0" w:space="0" w:color="auto"/>
                                                                                                                <w:right w:val="none" w:sz="0" w:space="0" w:color="auto"/>
                                                                                                              </w:divBdr>
                                                                                                            </w:div>
                                                                                                            <w:div w:id="611133126">
                                                                                                              <w:marLeft w:val="0"/>
                                                                                                              <w:marRight w:val="0"/>
                                                                                                              <w:marTop w:val="0"/>
                                                                                                              <w:marBottom w:val="0"/>
                                                                                                              <w:divBdr>
                                                                                                                <w:top w:val="none" w:sz="0" w:space="0" w:color="auto"/>
                                                                                                                <w:left w:val="none" w:sz="0" w:space="0" w:color="auto"/>
                                                                                                                <w:bottom w:val="none" w:sz="0" w:space="0" w:color="auto"/>
                                                                                                                <w:right w:val="none" w:sz="0" w:space="0" w:color="auto"/>
                                                                                                              </w:divBdr>
                                                                                                            </w:div>
                                                                                                            <w:div w:id="2133666770">
                                                                                                              <w:marLeft w:val="0"/>
                                                                                                              <w:marRight w:val="0"/>
                                                                                                              <w:marTop w:val="0"/>
                                                                                                              <w:marBottom w:val="0"/>
                                                                                                              <w:divBdr>
                                                                                                                <w:top w:val="none" w:sz="0" w:space="0" w:color="auto"/>
                                                                                                                <w:left w:val="none" w:sz="0" w:space="0" w:color="auto"/>
                                                                                                                <w:bottom w:val="none" w:sz="0" w:space="0" w:color="auto"/>
                                                                                                                <w:right w:val="none" w:sz="0" w:space="0" w:color="auto"/>
                                                                                                              </w:divBdr>
                                                                                                            </w:div>
                                                                                                            <w:div w:id="714350733">
                                                                                                              <w:marLeft w:val="0"/>
                                                                                                              <w:marRight w:val="0"/>
                                                                                                              <w:marTop w:val="0"/>
                                                                                                              <w:marBottom w:val="0"/>
                                                                                                              <w:divBdr>
                                                                                                                <w:top w:val="none" w:sz="0" w:space="0" w:color="auto"/>
                                                                                                                <w:left w:val="none" w:sz="0" w:space="0" w:color="auto"/>
                                                                                                                <w:bottom w:val="none" w:sz="0" w:space="0" w:color="auto"/>
                                                                                                                <w:right w:val="none" w:sz="0" w:space="0" w:color="auto"/>
                                                                                                              </w:divBdr>
                                                                                                            </w:div>
                                                                                                            <w:div w:id="1347094650">
                                                                                                              <w:marLeft w:val="0"/>
                                                                                                              <w:marRight w:val="0"/>
                                                                                                              <w:marTop w:val="0"/>
                                                                                                              <w:marBottom w:val="0"/>
                                                                                                              <w:divBdr>
                                                                                                                <w:top w:val="none" w:sz="0" w:space="0" w:color="auto"/>
                                                                                                                <w:left w:val="none" w:sz="0" w:space="0" w:color="auto"/>
                                                                                                                <w:bottom w:val="none" w:sz="0" w:space="0" w:color="auto"/>
                                                                                                                <w:right w:val="none" w:sz="0" w:space="0" w:color="auto"/>
                                                                                                              </w:divBdr>
                                                                                                            </w:div>
                                                                                                            <w:div w:id="1292008007">
                                                                                                              <w:marLeft w:val="0"/>
                                                                                                              <w:marRight w:val="0"/>
                                                                                                              <w:marTop w:val="0"/>
                                                                                                              <w:marBottom w:val="0"/>
                                                                                                              <w:divBdr>
                                                                                                                <w:top w:val="none" w:sz="0" w:space="0" w:color="auto"/>
                                                                                                                <w:left w:val="none" w:sz="0" w:space="0" w:color="auto"/>
                                                                                                                <w:bottom w:val="none" w:sz="0" w:space="0" w:color="auto"/>
                                                                                                                <w:right w:val="none" w:sz="0" w:space="0" w:color="auto"/>
                                                                                                              </w:divBdr>
                                                                                                            </w:div>
                                                                                                            <w:div w:id="458645314">
                                                                                                              <w:marLeft w:val="0"/>
                                                                                                              <w:marRight w:val="0"/>
                                                                                                              <w:marTop w:val="0"/>
                                                                                                              <w:marBottom w:val="0"/>
                                                                                                              <w:divBdr>
                                                                                                                <w:top w:val="none" w:sz="0" w:space="0" w:color="auto"/>
                                                                                                                <w:left w:val="none" w:sz="0" w:space="0" w:color="auto"/>
                                                                                                                <w:bottom w:val="none" w:sz="0" w:space="0" w:color="auto"/>
                                                                                                                <w:right w:val="none" w:sz="0" w:space="0" w:color="auto"/>
                                                                                                              </w:divBdr>
                                                                                                            </w:div>
                                                                                                            <w:div w:id="376012578">
                                                                                                              <w:marLeft w:val="0"/>
                                                                                                              <w:marRight w:val="0"/>
                                                                                                              <w:marTop w:val="0"/>
                                                                                                              <w:marBottom w:val="0"/>
                                                                                                              <w:divBdr>
                                                                                                                <w:top w:val="none" w:sz="0" w:space="0" w:color="auto"/>
                                                                                                                <w:left w:val="none" w:sz="0" w:space="0" w:color="auto"/>
                                                                                                                <w:bottom w:val="none" w:sz="0" w:space="0" w:color="auto"/>
                                                                                                                <w:right w:val="none" w:sz="0" w:space="0" w:color="auto"/>
                                                                                                              </w:divBdr>
                                                                                                            </w:div>
                                                                                                            <w:div w:id="1679581908">
                                                                                                              <w:marLeft w:val="0"/>
                                                                                                              <w:marRight w:val="0"/>
                                                                                                              <w:marTop w:val="0"/>
                                                                                                              <w:marBottom w:val="0"/>
                                                                                                              <w:divBdr>
                                                                                                                <w:top w:val="none" w:sz="0" w:space="0" w:color="auto"/>
                                                                                                                <w:left w:val="none" w:sz="0" w:space="0" w:color="auto"/>
                                                                                                                <w:bottom w:val="none" w:sz="0" w:space="0" w:color="auto"/>
                                                                                                                <w:right w:val="none" w:sz="0" w:space="0" w:color="auto"/>
                                                                                                              </w:divBdr>
                                                                                                            </w:div>
                                                                                                            <w:div w:id="395473335">
                                                                                                              <w:marLeft w:val="0"/>
                                                                                                              <w:marRight w:val="0"/>
                                                                                                              <w:marTop w:val="0"/>
                                                                                                              <w:marBottom w:val="0"/>
                                                                                                              <w:divBdr>
                                                                                                                <w:top w:val="none" w:sz="0" w:space="0" w:color="auto"/>
                                                                                                                <w:left w:val="none" w:sz="0" w:space="0" w:color="auto"/>
                                                                                                                <w:bottom w:val="none" w:sz="0" w:space="0" w:color="auto"/>
                                                                                                                <w:right w:val="none" w:sz="0" w:space="0" w:color="auto"/>
                                                                                                              </w:divBdr>
                                                                                                            </w:div>
                                                                                                          </w:divsChild>
                                                                                                        </w:div>
                                                                                                        <w:div w:id="332494834">
                                                                                                          <w:marLeft w:val="0"/>
                                                                                                          <w:marRight w:val="0"/>
                                                                                                          <w:marTop w:val="0"/>
                                                                                                          <w:marBottom w:val="0"/>
                                                                                                          <w:divBdr>
                                                                                                            <w:top w:val="none" w:sz="0" w:space="0" w:color="auto"/>
                                                                                                            <w:left w:val="none" w:sz="0" w:space="0" w:color="auto"/>
                                                                                                            <w:bottom w:val="none" w:sz="0" w:space="0" w:color="auto"/>
                                                                                                            <w:right w:val="none" w:sz="0" w:space="0" w:color="auto"/>
                                                                                                          </w:divBdr>
                                                                                                          <w:divsChild>
                                                                                                            <w:div w:id="1144352533">
                                                                                                              <w:marLeft w:val="0"/>
                                                                                                              <w:marRight w:val="0"/>
                                                                                                              <w:marTop w:val="0"/>
                                                                                                              <w:marBottom w:val="0"/>
                                                                                                              <w:divBdr>
                                                                                                                <w:top w:val="none" w:sz="0" w:space="0" w:color="auto"/>
                                                                                                                <w:left w:val="none" w:sz="0" w:space="0" w:color="auto"/>
                                                                                                                <w:bottom w:val="none" w:sz="0" w:space="0" w:color="auto"/>
                                                                                                                <w:right w:val="none" w:sz="0" w:space="0" w:color="auto"/>
                                                                                                              </w:divBdr>
                                                                                                              <w:divsChild>
                                                                                                                <w:div w:id="1997487538">
                                                                                                                  <w:marLeft w:val="0"/>
                                                                                                                  <w:marRight w:val="0"/>
                                                                                                                  <w:marTop w:val="0"/>
                                                                                                                  <w:marBottom w:val="0"/>
                                                                                                                  <w:divBdr>
                                                                                                                    <w:top w:val="none" w:sz="0" w:space="0" w:color="auto"/>
                                                                                                                    <w:left w:val="none" w:sz="0" w:space="0" w:color="auto"/>
                                                                                                                    <w:bottom w:val="none" w:sz="0" w:space="0" w:color="auto"/>
                                                                                                                    <w:right w:val="none" w:sz="0" w:space="0" w:color="auto"/>
                                                                                                                  </w:divBdr>
                                                                                                                </w:div>
                                                                                                                <w:div w:id="15927125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97778094">
                                                                                                                      <w:marLeft w:val="0"/>
                                                                                                                      <w:marRight w:val="0"/>
                                                                                                                      <w:marTop w:val="0"/>
                                                                                                                      <w:marBottom w:val="0"/>
                                                                                                                      <w:divBdr>
                                                                                                                        <w:top w:val="none" w:sz="0" w:space="0" w:color="auto"/>
                                                                                                                        <w:left w:val="none" w:sz="0" w:space="0" w:color="auto"/>
                                                                                                                        <w:bottom w:val="none" w:sz="0" w:space="0" w:color="auto"/>
                                                                                                                        <w:right w:val="none" w:sz="0" w:space="0" w:color="auto"/>
                                                                                                                      </w:divBdr>
                                                                                                                      <w:divsChild>
                                                                                                                        <w:div w:id="194426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3644961">
                                              <w:marLeft w:val="0"/>
                                              <w:marRight w:val="0"/>
                                              <w:marTop w:val="0"/>
                                              <w:marBottom w:val="0"/>
                                              <w:divBdr>
                                                <w:top w:val="none" w:sz="0" w:space="0" w:color="auto"/>
                                                <w:left w:val="none" w:sz="0" w:space="0" w:color="auto"/>
                                                <w:bottom w:val="none" w:sz="0" w:space="0" w:color="auto"/>
                                                <w:right w:val="none" w:sz="0" w:space="0" w:color="auto"/>
                                              </w:divBdr>
                                              <w:divsChild>
                                                <w:div w:id="405499754">
                                                  <w:marLeft w:val="0"/>
                                                  <w:marRight w:val="0"/>
                                                  <w:marTop w:val="0"/>
                                                  <w:marBottom w:val="0"/>
                                                  <w:divBdr>
                                                    <w:top w:val="none" w:sz="0" w:space="0" w:color="auto"/>
                                                    <w:left w:val="none" w:sz="0" w:space="0" w:color="auto"/>
                                                    <w:bottom w:val="none" w:sz="0" w:space="0" w:color="auto"/>
                                                    <w:right w:val="none" w:sz="0" w:space="0" w:color="auto"/>
                                                  </w:divBdr>
                                                  <w:divsChild>
                                                    <w:div w:id="66462156">
                                                      <w:marLeft w:val="0"/>
                                                      <w:marRight w:val="0"/>
                                                      <w:marTop w:val="0"/>
                                                      <w:marBottom w:val="0"/>
                                                      <w:divBdr>
                                                        <w:top w:val="none" w:sz="0" w:space="0" w:color="auto"/>
                                                        <w:left w:val="none" w:sz="0" w:space="0" w:color="auto"/>
                                                        <w:bottom w:val="none" w:sz="0" w:space="0" w:color="auto"/>
                                                        <w:right w:val="none" w:sz="0" w:space="0" w:color="auto"/>
                                                      </w:divBdr>
                                                      <w:divsChild>
                                                        <w:div w:id="153742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0830473">
              <w:marLeft w:val="0"/>
              <w:marRight w:val="0"/>
              <w:marTop w:val="0"/>
              <w:marBottom w:val="0"/>
              <w:divBdr>
                <w:top w:val="none" w:sz="0" w:space="0" w:color="auto"/>
                <w:left w:val="none" w:sz="0" w:space="0" w:color="auto"/>
                <w:bottom w:val="none" w:sz="0" w:space="0" w:color="auto"/>
                <w:right w:val="none" w:sz="0" w:space="0" w:color="auto"/>
              </w:divBdr>
              <w:divsChild>
                <w:div w:id="253056294">
                  <w:marLeft w:val="0"/>
                  <w:marRight w:val="0"/>
                  <w:marTop w:val="0"/>
                  <w:marBottom w:val="0"/>
                  <w:divBdr>
                    <w:top w:val="none" w:sz="0" w:space="0" w:color="auto"/>
                    <w:left w:val="none" w:sz="0" w:space="0" w:color="auto"/>
                    <w:bottom w:val="none" w:sz="0" w:space="0" w:color="auto"/>
                    <w:right w:val="none" w:sz="0" w:space="0" w:color="auto"/>
                  </w:divBdr>
                  <w:divsChild>
                    <w:div w:id="946737774">
                      <w:marLeft w:val="0"/>
                      <w:marRight w:val="0"/>
                      <w:marTop w:val="0"/>
                      <w:marBottom w:val="0"/>
                      <w:divBdr>
                        <w:top w:val="none" w:sz="0" w:space="0" w:color="auto"/>
                        <w:left w:val="none" w:sz="0" w:space="0" w:color="auto"/>
                        <w:bottom w:val="none" w:sz="0" w:space="0" w:color="auto"/>
                        <w:right w:val="none" w:sz="0" w:space="0" w:color="auto"/>
                      </w:divBdr>
                      <w:divsChild>
                        <w:div w:id="139152354">
                          <w:marLeft w:val="0"/>
                          <w:marRight w:val="0"/>
                          <w:marTop w:val="0"/>
                          <w:marBottom w:val="0"/>
                          <w:divBdr>
                            <w:top w:val="none" w:sz="0" w:space="0" w:color="auto"/>
                            <w:left w:val="none" w:sz="0" w:space="0" w:color="auto"/>
                            <w:bottom w:val="none" w:sz="0" w:space="0" w:color="auto"/>
                            <w:right w:val="none" w:sz="0" w:space="0" w:color="auto"/>
                          </w:divBdr>
                          <w:divsChild>
                            <w:div w:id="104957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1182">
                      <w:marLeft w:val="0"/>
                      <w:marRight w:val="0"/>
                      <w:marTop w:val="0"/>
                      <w:marBottom w:val="0"/>
                      <w:divBdr>
                        <w:top w:val="none" w:sz="0" w:space="0" w:color="auto"/>
                        <w:left w:val="none" w:sz="0" w:space="0" w:color="auto"/>
                        <w:bottom w:val="none" w:sz="0" w:space="0" w:color="auto"/>
                        <w:right w:val="none" w:sz="0" w:space="0" w:color="auto"/>
                      </w:divBdr>
                      <w:divsChild>
                        <w:div w:id="2087484695">
                          <w:marLeft w:val="0"/>
                          <w:marRight w:val="0"/>
                          <w:marTop w:val="0"/>
                          <w:marBottom w:val="0"/>
                          <w:divBdr>
                            <w:top w:val="none" w:sz="0" w:space="0" w:color="auto"/>
                            <w:left w:val="none" w:sz="0" w:space="0" w:color="auto"/>
                            <w:bottom w:val="none" w:sz="0" w:space="0" w:color="auto"/>
                            <w:right w:val="none" w:sz="0" w:space="0" w:color="auto"/>
                          </w:divBdr>
                          <w:divsChild>
                            <w:div w:id="658734128">
                              <w:marLeft w:val="0"/>
                              <w:marRight w:val="0"/>
                              <w:marTop w:val="0"/>
                              <w:marBottom w:val="0"/>
                              <w:divBdr>
                                <w:top w:val="none" w:sz="0" w:space="0" w:color="auto"/>
                                <w:left w:val="none" w:sz="0" w:space="0" w:color="auto"/>
                                <w:bottom w:val="none" w:sz="0" w:space="0" w:color="auto"/>
                                <w:right w:val="none" w:sz="0" w:space="0" w:color="auto"/>
                              </w:divBdr>
                              <w:divsChild>
                                <w:div w:id="1407142504">
                                  <w:marLeft w:val="0"/>
                                  <w:marRight w:val="0"/>
                                  <w:marTop w:val="0"/>
                                  <w:marBottom w:val="0"/>
                                  <w:divBdr>
                                    <w:top w:val="none" w:sz="0" w:space="0" w:color="auto"/>
                                    <w:left w:val="none" w:sz="0" w:space="0" w:color="auto"/>
                                    <w:bottom w:val="none" w:sz="0" w:space="0" w:color="auto"/>
                                    <w:right w:val="none" w:sz="0" w:space="0" w:color="auto"/>
                                  </w:divBdr>
                                  <w:divsChild>
                                    <w:div w:id="127120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3321858">
      <w:bodyDiv w:val="1"/>
      <w:marLeft w:val="0"/>
      <w:marRight w:val="0"/>
      <w:marTop w:val="0"/>
      <w:marBottom w:val="0"/>
      <w:divBdr>
        <w:top w:val="none" w:sz="0" w:space="0" w:color="auto"/>
        <w:left w:val="none" w:sz="0" w:space="0" w:color="auto"/>
        <w:bottom w:val="none" w:sz="0" w:space="0" w:color="auto"/>
        <w:right w:val="none" w:sz="0" w:space="0" w:color="auto"/>
      </w:divBdr>
    </w:div>
    <w:div w:id="959145278">
      <w:bodyDiv w:val="1"/>
      <w:marLeft w:val="0"/>
      <w:marRight w:val="0"/>
      <w:marTop w:val="0"/>
      <w:marBottom w:val="0"/>
      <w:divBdr>
        <w:top w:val="none" w:sz="0" w:space="0" w:color="auto"/>
        <w:left w:val="none" w:sz="0" w:space="0" w:color="auto"/>
        <w:bottom w:val="none" w:sz="0" w:space="0" w:color="auto"/>
        <w:right w:val="none" w:sz="0" w:space="0" w:color="auto"/>
      </w:divBdr>
    </w:div>
    <w:div w:id="985474815">
      <w:bodyDiv w:val="1"/>
      <w:marLeft w:val="0"/>
      <w:marRight w:val="0"/>
      <w:marTop w:val="0"/>
      <w:marBottom w:val="0"/>
      <w:divBdr>
        <w:top w:val="none" w:sz="0" w:space="0" w:color="auto"/>
        <w:left w:val="none" w:sz="0" w:space="0" w:color="auto"/>
        <w:bottom w:val="none" w:sz="0" w:space="0" w:color="auto"/>
        <w:right w:val="none" w:sz="0" w:space="0" w:color="auto"/>
      </w:divBdr>
    </w:div>
    <w:div w:id="991107521">
      <w:bodyDiv w:val="1"/>
      <w:marLeft w:val="0"/>
      <w:marRight w:val="0"/>
      <w:marTop w:val="0"/>
      <w:marBottom w:val="0"/>
      <w:divBdr>
        <w:top w:val="none" w:sz="0" w:space="0" w:color="auto"/>
        <w:left w:val="none" w:sz="0" w:space="0" w:color="auto"/>
        <w:bottom w:val="none" w:sz="0" w:space="0" w:color="auto"/>
        <w:right w:val="none" w:sz="0" w:space="0" w:color="auto"/>
      </w:divBdr>
    </w:div>
    <w:div w:id="1019114734">
      <w:bodyDiv w:val="1"/>
      <w:marLeft w:val="0"/>
      <w:marRight w:val="0"/>
      <w:marTop w:val="0"/>
      <w:marBottom w:val="0"/>
      <w:divBdr>
        <w:top w:val="none" w:sz="0" w:space="0" w:color="auto"/>
        <w:left w:val="none" w:sz="0" w:space="0" w:color="auto"/>
        <w:bottom w:val="none" w:sz="0" w:space="0" w:color="auto"/>
        <w:right w:val="none" w:sz="0" w:space="0" w:color="auto"/>
      </w:divBdr>
    </w:div>
    <w:div w:id="1030834081">
      <w:bodyDiv w:val="1"/>
      <w:marLeft w:val="0"/>
      <w:marRight w:val="0"/>
      <w:marTop w:val="0"/>
      <w:marBottom w:val="0"/>
      <w:divBdr>
        <w:top w:val="none" w:sz="0" w:space="0" w:color="auto"/>
        <w:left w:val="none" w:sz="0" w:space="0" w:color="auto"/>
        <w:bottom w:val="none" w:sz="0" w:space="0" w:color="auto"/>
        <w:right w:val="none" w:sz="0" w:space="0" w:color="auto"/>
      </w:divBdr>
    </w:div>
    <w:div w:id="1035959318">
      <w:bodyDiv w:val="1"/>
      <w:marLeft w:val="0"/>
      <w:marRight w:val="0"/>
      <w:marTop w:val="0"/>
      <w:marBottom w:val="0"/>
      <w:divBdr>
        <w:top w:val="none" w:sz="0" w:space="0" w:color="auto"/>
        <w:left w:val="none" w:sz="0" w:space="0" w:color="auto"/>
        <w:bottom w:val="none" w:sz="0" w:space="0" w:color="auto"/>
        <w:right w:val="none" w:sz="0" w:space="0" w:color="auto"/>
      </w:divBdr>
    </w:div>
    <w:div w:id="1041635068">
      <w:bodyDiv w:val="1"/>
      <w:marLeft w:val="0"/>
      <w:marRight w:val="0"/>
      <w:marTop w:val="0"/>
      <w:marBottom w:val="0"/>
      <w:divBdr>
        <w:top w:val="none" w:sz="0" w:space="0" w:color="auto"/>
        <w:left w:val="none" w:sz="0" w:space="0" w:color="auto"/>
        <w:bottom w:val="none" w:sz="0" w:space="0" w:color="auto"/>
        <w:right w:val="none" w:sz="0" w:space="0" w:color="auto"/>
      </w:divBdr>
      <w:divsChild>
        <w:div w:id="582879681">
          <w:marLeft w:val="0"/>
          <w:marRight w:val="0"/>
          <w:marTop w:val="0"/>
          <w:marBottom w:val="0"/>
          <w:divBdr>
            <w:top w:val="none" w:sz="0" w:space="0" w:color="auto"/>
            <w:left w:val="none" w:sz="0" w:space="0" w:color="auto"/>
            <w:bottom w:val="none" w:sz="0" w:space="0" w:color="auto"/>
            <w:right w:val="none" w:sz="0" w:space="0" w:color="auto"/>
          </w:divBdr>
          <w:divsChild>
            <w:div w:id="52764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644108">
      <w:bodyDiv w:val="1"/>
      <w:marLeft w:val="0"/>
      <w:marRight w:val="0"/>
      <w:marTop w:val="0"/>
      <w:marBottom w:val="0"/>
      <w:divBdr>
        <w:top w:val="none" w:sz="0" w:space="0" w:color="auto"/>
        <w:left w:val="none" w:sz="0" w:space="0" w:color="auto"/>
        <w:bottom w:val="none" w:sz="0" w:space="0" w:color="auto"/>
        <w:right w:val="none" w:sz="0" w:space="0" w:color="auto"/>
      </w:divBdr>
      <w:divsChild>
        <w:div w:id="1960066224">
          <w:marLeft w:val="0"/>
          <w:marRight w:val="0"/>
          <w:marTop w:val="0"/>
          <w:marBottom w:val="0"/>
          <w:divBdr>
            <w:top w:val="none" w:sz="0" w:space="0" w:color="auto"/>
            <w:left w:val="none" w:sz="0" w:space="0" w:color="auto"/>
            <w:bottom w:val="none" w:sz="0" w:space="0" w:color="auto"/>
            <w:right w:val="none" w:sz="0" w:space="0" w:color="auto"/>
          </w:divBdr>
          <w:divsChild>
            <w:div w:id="191974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544896">
      <w:bodyDiv w:val="1"/>
      <w:marLeft w:val="0"/>
      <w:marRight w:val="0"/>
      <w:marTop w:val="0"/>
      <w:marBottom w:val="0"/>
      <w:divBdr>
        <w:top w:val="none" w:sz="0" w:space="0" w:color="auto"/>
        <w:left w:val="none" w:sz="0" w:space="0" w:color="auto"/>
        <w:bottom w:val="none" w:sz="0" w:space="0" w:color="auto"/>
        <w:right w:val="none" w:sz="0" w:space="0" w:color="auto"/>
      </w:divBdr>
    </w:div>
    <w:div w:id="1096747680">
      <w:bodyDiv w:val="1"/>
      <w:marLeft w:val="0"/>
      <w:marRight w:val="0"/>
      <w:marTop w:val="0"/>
      <w:marBottom w:val="0"/>
      <w:divBdr>
        <w:top w:val="none" w:sz="0" w:space="0" w:color="auto"/>
        <w:left w:val="none" w:sz="0" w:space="0" w:color="auto"/>
        <w:bottom w:val="none" w:sz="0" w:space="0" w:color="auto"/>
        <w:right w:val="none" w:sz="0" w:space="0" w:color="auto"/>
      </w:divBdr>
    </w:div>
    <w:div w:id="1102532798">
      <w:bodyDiv w:val="1"/>
      <w:marLeft w:val="0"/>
      <w:marRight w:val="0"/>
      <w:marTop w:val="0"/>
      <w:marBottom w:val="0"/>
      <w:divBdr>
        <w:top w:val="none" w:sz="0" w:space="0" w:color="auto"/>
        <w:left w:val="none" w:sz="0" w:space="0" w:color="auto"/>
        <w:bottom w:val="none" w:sz="0" w:space="0" w:color="auto"/>
        <w:right w:val="none" w:sz="0" w:space="0" w:color="auto"/>
      </w:divBdr>
      <w:divsChild>
        <w:div w:id="50543973">
          <w:marLeft w:val="0"/>
          <w:marRight w:val="0"/>
          <w:marTop w:val="0"/>
          <w:marBottom w:val="0"/>
          <w:divBdr>
            <w:top w:val="none" w:sz="0" w:space="0" w:color="auto"/>
            <w:left w:val="none" w:sz="0" w:space="0" w:color="auto"/>
            <w:bottom w:val="none" w:sz="0" w:space="0" w:color="auto"/>
            <w:right w:val="none" w:sz="0" w:space="0" w:color="auto"/>
          </w:divBdr>
        </w:div>
        <w:div w:id="110980166">
          <w:marLeft w:val="0"/>
          <w:marRight w:val="0"/>
          <w:marTop w:val="0"/>
          <w:marBottom w:val="0"/>
          <w:divBdr>
            <w:top w:val="none" w:sz="0" w:space="0" w:color="auto"/>
            <w:left w:val="none" w:sz="0" w:space="0" w:color="auto"/>
            <w:bottom w:val="none" w:sz="0" w:space="0" w:color="auto"/>
            <w:right w:val="none" w:sz="0" w:space="0" w:color="auto"/>
          </w:divBdr>
        </w:div>
        <w:div w:id="217589162">
          <w:marLeft w:val="0"/>
          <w:marRight w:val="0"/>
          <w:marTop w:val="0"/>
          <w:marBottom w:val="0"/>
          <w:divBdr>
            <w:top w:val="none" w:sz="0" w:space="0" w:color="auto"/>
            <w:left w:val="none" w:sz="0" w:space="0" w:color="auto"/>
            <w:bottom w:val="none" w:sz="0" w:space="0" w:color="auto"/>
            <w:right w:val="none" w:sz="0" w:space="0" w:color="auto"/>
          </w:divBdr>
        </w:div>
        <w:div w:id="237372632">
          <w:marLeft w:val="0"/>
          <w:marRight w:val="0"/>
          <w:marTop w:val="0"/>
          <w:marBottom w:val="0"/>
          <w:divBdr>
            <w:top w:val="none" w:sz="0" w:space="0" w:color="auto"/>
            <w:left w:val="none" w:sz="0" w:space="0" w:color="auto"/>
            <w:bottom w:val="none" w:sz="0" w:space="0" w:color="auto"/>
            <w:right w:val="none" w:sz="0" w:space="0" w:color="auto"/>
          </w:divBdr>
        </w:div>
        <w:div w:id="980575836">
          <w:marLeft w:val="0"/>
          <w:marRight w:val="0"/>
          <w:marTop w:val="0"/>
          <w:marBottom w:val="0"/>
          <w:divBdr>
            <w:top w:val="none" w:sz="0" w:space="0" w:color="auto"/>
            <w:left w:val="none" w:sz="0" w:space="0" w:color="auto"/>
            <w:bottom w:val="none" w:sz="0" w:space="0" w:color="auto"/>
            <w:right w:val="none" w:sz="0" w:space="0" w:color="auto"/>
          </w:divBdr>
        </w:div>
        <w:div w:id="1078137157">
          <w:marLeft w:val="0"/>
          <w:marRight w:val="0"/>
          <w:marTop w:val="0"/>
          <w:marBottom w:val="0"/>
          <w:divBdr>
            <w:top w:val="none" w:sz="0" w:space="0" w:color="auto"/>
            <w:left w:val="none" w:sz="0" w:space="0" w:color="auto"/>
            <w:bottom w:val="none" w:sz="0" w:space="0" w:color="auto"/>
            <w:right w:val="none" w:sz="0" w:space="0" w:color="auto"/>
          </w:divBdr>
        </w:div>
        <w:div w:id="1167672234">
          <w:marLeft w:val="0"/>
          <w:marRight w:val="0"/>
          <w:marTop w:val="0"/>
          <w:marBottom w:val="0"/>
          <w:divBdr>
            <w:top w:val="none" w:sz="0" w:space="0" w:color="auto"/>
            <w:left w:val="none" w:sz="0" w:space="0" w:color="auto"/>
            <w:bottom w:val="none" w:sz="0" w:space="0" w:color="auto"/>
            <w:right w:val="none" w:sz="0" w:space="0" w:color="auto"/>
          </w:divBdr>
        </w:div>
        <w:div w:id="1438984722">
          <w:marLeft w:val="0"/>
          <w:marRight w:val="0"/>
          <w:marTop w:val="0"/>
          <w:marBottom w:val="0"/>
          <w:divBdr>
            <w:top w:val="none" w:sz="0" w:space="0" w:color="auto"/>
            <w:left w:val="none" w:sz="0" w:space="0" w:color="auto"/>
            <w:bottom w:val="none" w:sz="0" w:space="0" w:color="auto"/>
            <w:right w:val="none" w:sz="0" w:space="0" w:color="auto"/>
          </w:divBdr>
        </w:div>
        <w:div w:id="1544977038">
          <w:marLeft w:val="0"/>
          <w:marRight w:val="0"/>
          <w:marTop w:val="0"/>
          <w:marBottom w:val="0"/>
          <w:divBdr>
            <w:top w:val="none" w:sz="0" w:space="0" w:color="auto"/>
            <w:left w:val="none" w:sz="0" w:space="0" w:color="auto"/>
            <w:bottom w:val="none" w:sz="0" w:space="0" w:color="auto"/>
            <w:right w:val="none" w:sz="0" w:space="0" w:color="auto"/>
          </w:divBdr>
        </w:div>
        <w:div w:id="1600797445">
          <w:marLeft w:val="0"/>
          <w:marRight w:val="0"/>
          <w:marTop w:val="0"/>
          <w:marBottom w:val="0"/>
          <w:divBdr>
            <w:top w:val="none" w:sz="0" w:space="0" w:color="auto"/>
            <w:left w:val="none" w:sz="0" w:space="0" w:color="auto"/>
            <w:bottom w:val="none" w:sz="0" w:space="0" w:color="auto"/>
            <w:right w:val="none" w:sz="0" w:space="0" w:color="auto"/>
          </w:divBdr>
        </w:div>
        <w:div w:id="1730378259">
          <w:marLeft w:val="0"/>
          <w:marRight w:val="0"/>
          <w:marTop w:val="0"/>
          <w:marBottom w:val="0"/>
          <w:divBdr>
            <w:top w:val="none" w:sz="0" w:space="0" w:color="auto"/>
            <w:left w:val="none" w:sz="0" w:space="0" w:color="auto"/>
            <w:bottom w:val="none" w:sz="0" w:space="0" w:color="auto"/>
            <w:right w:val="none" w:sz="0" w:space="0" w:color="auto"/>
          </w:divBdr>
        </w:div>
        <w:div w:id="1800882611">
          <w:marLeft w:val="0"/>
          <w:marRight w:val="0"/>
          <w:marTop w:val="0"/>
          <w:marBottom w:val="0"/>
          <w:divBdr>
            <w:top w:val="none" w:sz="0" w:space="0" w:color="auto"/>
            <w:left w:val="none" w:sz="0" w:space="0" w:color="auto"/>
            <w:bottom w:val="none" w:sz="0" w:space="0" w:color="auto"/>
            <w:right w:val="none" w:sz="0" w:space="0" w:color="auto"/>
          </w:divBdr>
        </w:div>
        <w:div w:id="1832912955">
          <w:marLeft w:val="0"/>
          <w:marRight w:val="0"/>
          <w:marTop w:val="0"/>
          <w:marBottom w:val="0"/>
          <w:divBdr>
            <w:top w:val="none" w:sz="0" w:space="0" w:color="auto"/>
            <w:left w:val="none" w:sz="0" w:space="0" w:color="auto"/>
            <w:bottom w:val="none" w:sz="0" w:space="0" w:color="auto"/>
            <w:right w:val="none" w:sz="0" w:space="0" w:color="auto"/>
          </w:divBdr>
        </w:div>
        <w:div w:id="1908492654">
          <w:marLeft w:val="0"/>
          <w:marRight w:val="0"/>
          <w:marTop w:val="0"/>
          <w:marBottom w:val="0"/>
          <w:divBdr>
            <w:top w:val="none" w:sz="0" w:space="0" w:color="auto"/>
            <w:left w:val="none" w:sz="0" w:space="0" w:color="auto"/>
            <w:bottom w:val="none" w:sz="0" w:space="0" w:color="auto"/>
            <w:right w:val="none" w:sz="0" w:space="0" w:color="auto"/>
          </w:divBdr>
        </w:div>
        <w:div w:id="2023431399">
          <w:marLeft w:val="0"/>
          <w:marRight w:val="0"/>
          <w:marTop w:val="0"/>
          <w:marBottom w:val="0"/>
          <w:divBdr>
            <w:top w:val="none" w:sz="0" w:space="0" w:color="auto"/>
            <w:left w:val="none" w:sz="0" w:space="0" w:color="auto"/>
            <w:bottom w:val="none" w:sz="0" w:space="0" w:color="auto"/>
            <w:right w:val="none" w:sz="0" w:space="0" w:color="auto"/>
          </w:divBdr>
        </w:div>
        <w:div w:id="2066833942">
          <w:marLeft w:val="0"/>
          <w:marRight w:val="0"/>
          <w:marTop w:val="0"/>
          <w:marBottom w:val="0"/>
          <w:divBdr>
            <w:top w:val="none" w:sz="0" w:space="0" w:color="auto"/>
            <w:left w:val="none" w:sz="0" w:space="0" w:color="auto"/>
            <w:bottom w:val="none" w:sz="0" w:space="0" w:color="auto"/>
            <w:right w:val="none" w:sz="0" w:space="0" w:color="auto"/>
          </w:divBdr>
        </w:div>
        <w:div w:id="2126850643">
          <w:marLeft w:val="0"/>
          <w:marRight w:val="0"/>
          <w:marTop w:val="0"/>
          <w:marBottom w:val="0"/>
          <w:divBdr>
            <w:top w:val="none" w:sz="0" w:space="0" w:color="auto"/>
            <w:left w:val="none" w:sz="0" w:space="0" w:color="auto"/>
            <w:bottom w:val="none" w:sz="0" w:space="0" w:color="auto"/>
            <w:right w:val="none" w:sz="0" w:space="0" w:color="auto"/>
          </w:divBdr>
        </w:div>
      </w:divsChild>
    </w:div>
    <w:div w:id="1124498097">
      <w:bodyDiv w:val="1"/>
      <w:marLeft w:val="0"/>
      <w:marRight w:val="0"/>
      <w:marTop w:val="0"/>
      <w:marBottom w:val="0"/>
      <w:divBdr>
        <w:top w:val="none" w:sz="0" w:space="0" w:color="auto"/>
        <w:left w:val="none" w:sz="0" w:space="0" w:color="auto"/>
        <w:bottom w:val="none" w:sz="0" w:space="0" w:color="auto"/>
        <w:right w:val="none" w:sz="0" w:space="0" w:color="auto"/>
      </w:divBdr>
    </w:div>
    <w:div w:id="1136920706">
      <w:bodyDiv w:val="1"/>
      <w:marLeft w:val="0"/>
      <w:marRight w:val="0"/>
      <w:marTop w:val="0"/>
      <w:marBottom w:val="0"/>
      <w:divBdr>
        <w:top w:val="none" w:sz="0" w:space="0" w:color="auto"/>
        <w:left w:val="none" w:sz="0" w:space="0" w:color="auto"/>
        <w:bottom w:val="none" w:sz="0" w:space="0" w:color="auto"/>
        <w:right w:val="none" w:sz="0" w:space="0" w:color="auto"/>
      </w:divBdr>
    </w:div>
    <w:div w:id="1149176675">
      <w:bodyDiv w:val="1"/>
      <w:marLeft w:val="0"/>
      <w:marRight w:val="0"/>
      <w:marTop w:val="0"/>
      <w:marBottom w:val="0"/>
      <w:divBdr>
        <w:top w:val="none" w:sz="0" w:space="0" w:color="auto"/>
        <w:left w:val="none" w:sz="0" w:space="0" w:color="auto"/>
        <w:bottom w:val="none" w:sz="0" w:space="0" w:color="auto"/>
        <w:right w:val="none" w:sz="0" w:space="0" w:color="auto"/>
      </w:divBdr>
    </w:div>
    <w:div w:id="1190293349">
      <w:bodyDiv w:val="1"/>
      <w:marLeft w:val="0"/>
      <w:marRight w:val="0"/>
      <w:marTop w:val="0"/>
      <w:marBottom w:val="0"/>
      <w:divBdr>
        <w:top w:val="none" w:sz="0" w:space="0" w:color="auto"/>
        <w:left w:val="none" w:sz="0" w:space="0" w:color="auto"/>
        <w:bottom w:val="none" w:sz="0" w:space="0" w:color="auto"/>
        <w:right w:val="none" w:sz="0" w:space="0" w:color="auto"/>
      </w:divBdr>
    </w:div>
    <w:div w:id="1244530685">
      <w:bodyDiv w:val="1"/>
      <w:marLeft w:val="0"/>
      <w:marRight w:val="0"/>
      <w:marTop w:val="0"/>
      <w:marBottom w:val="0"/>
      <w:divBdr>
        <w:top w:val="none" w:sz="0" w:space="0" w:color="auto"/>
        <w:left w:val="none" w:sz="0" w:space="0" w:color="auto"/>
        <w:bottom w:val="none" w:sz="0" w:space="0" w:color="auto"/>
        <w:right w:val="none" w:sz="0" w:space="0" w:color="auto"/>
      </w:divBdr>
    </w:div>
    <w:div w:id="1258711806">
      <w:bodyDiv w:val="1"/>
      <w:marLeft w:val="0"/>
      <w:marRight w:val="0"/>
      <w:marTop w:val="0"/>
      <w:marBottom w:val="0"/>
      <w:divBdr>
        <w:top w:val="none" w:sz="0" w:space="0" w:color="auto"/>
        <w:left w:val="none" w:sz="0" w:space="0" w:color="auto"/>
        <w:bottom w:val="none" w:sz="0" w:space="0" w:color="auto"/>
        <w:right w:val="none" w:sz="0" w:space="0" w:color="auto"/>
      </w:divBdr>
    </w:div>
    <w:div w:id="1298678187">
      <w:bodyDiv w:val="1"/>
      <w:marLeft w:val="0"/>
      <w:marRight w:val="0"/>
      <w:marTop w:val="0"/>
      <w:marBottom w:val="0"/>
      <w:divBdr>
        <w:top w:val="none" w:sz="0" w:space="0" w:color="auto"/>
        <w:left w:val="none" w:sz="0" w:space="0" w:color="auto"/>
        <w:bottom w:val="none" w:sz="0" w:space="0" w:color="auto"/>
        <w:right w:val="none" w:sz="0" w:space="0" w:color="auto"/>
      </w:divBdr>
      <w:divsChild>
        <w:div w:id="2116511110">
          <w:blockQuote w:val="1"/>
          <w:marLeft w:val="600"/>
          <w:marRight w:val="0"/>
          <w:marTop w:val="0"/>
          <w:marBottom w:val="0"/>
          <w:divBdr>
            <w:top w:val="none" w:sz="0" w:space="0" w:color="auto"/>
            <w:left w:val="none" w:sz="0" w:space="0" w:color="auto"/>
            <w:bottom w:val="none" w:sz="0" w:space="0" w:color="auto"/>
            <w:right w:val="none" w:sz="0" w:space="0" w:color="auto"/>
          </w:divBdr>
          <w:divsChild>
            <w:div w:id="991980785">
              <w:marLeft w:val="0"/>
              <w:marRight w:val="0"/>
              <w:marTop w:val="0"/>
              <w:marBottom w:val="0"/>
              <w:divBdr>
                <w:top w:val="none" w:sz="0" w:space="0" w:color="auto"/>
                <w:left w:val="none" w:sz="0" w:space="0" w:color="auto"/>
                <w:bottom w:val="none" w:sz="0" w:space="0" w:color="auto"/>
                <w:right w:val="none" w:sz="0" w:space="0" w:color="auto"/>
              </w:divBdr>
            </w:div>
          </w:divsChild>
        </w:div>
        <w:div w:id="1742872500">
          <w:marLeft w:val="0"/>
          <w:marRight w:val="0"/>
          <w:marTop w:val="0"/>
          <w:marBottom w:val="0"/>
          <w:divBdr>
            <w:top w:val="none" w:sz="0" w:space="0" w:color="auto"/>
            <w:left w:val="none" w:sz="0" w:space="0" w:color="auto"/>
            <w:bottom w:val="none" w:sz="0" w:space="0" w:color="auto"/>
            <w:right w:val="none" w:sz="0" w:space="0" w:color="auto"/>
          </w:divBdr>
        </w:div>
        <w:div w:id="121310576">
          <w:blockQuote w:val="1"/>
          <w:marLeft w:val="600"/>
          <w:marRight w:val="0"/>
          <w:marTop w:val="0"/>
          <w:marBottom w:val="0"/>
          <w:divBdr>
            <w:top w:val="none" w:sz="0" w:space="0" w:color="auto"/>
            <w:left w:val="none" w:sz="0" w:space="0" w:color="auto"/>
            <w:bottom w:val="none" w:sz="0" w:space="0" w:color="auto"/>
            <w:right w:val="none" w:sz="0" w:space="0" w:color="auto"/>
          </w:divBdr>
          <w:divsChild>
            <w:div w:id="1232887304">
              <w:marLeft w:val="0"/>
              <w:marRight w:val="0"/>
              <w:marTop w:val="0"/>
              <w:marBottom w:val="0"/>
              <w:divBdr>
                <w:top w:val="none" w:sz="0" w:space="0" w:color="auto"/>
                <w:left w:val="none" w:sz="0" w:space="0" w:color="auto"/>
                <w:bottom w:val="none" w:sz="0" w:space="0" w:color="auto"/>
                <w:right w:val="none" w:sz="0" w:space="0" w:color="auto"/>
              </w:divBdr>
            </w:div>
          </w:divsChild>
        </w:div>
        <w:div w:id="53705201">
          <w:marLeft w:val="0"/>
          <w:marRight w:val="0"/>
          <w:marTop w:val="0"/>
          <w:marBottom w:val="0"/>
          <w:divBdr>
            <w:top w:val="none" w:sz="0" w:space="0" w:color="auto"/>
            <w:left w:val="none" w:sz="0" w:space="0" w:color="auto"/>
            <w:bottom w:val="none" w:sz="0" w:space="0" w:color="auto"/>
            <w:right w:val="none" w:sz="0" w:space="0" w:color="auto"/>
          </w:divBdr>
        </w:div>
      </w:divsChild>
    </w:div>
    <w:div w:id="1305113261">
      <w:bodyDiv w:val="1"/>
      <w:marLeft w:val="0"/>
      <w:marRight w:val="0"/>
      <w:marTop w:val="0"/>
      <w:marBottom w:val="0"/>
      <w:divBdr>
        <w:top w:val="none" w:sz="0" w:space="0" w:color="auto"/>
        <w:left w:val="none" w:sz="0" w:space="0" w:color="auto"/>
        <w:bottom w:val="none" w:sz="0" w:space="0" w:color="auto"/>
        <w:right w:val="none" w:sz="0" w:space="0" w:color="auto"/>
      </w:divBdr>
    </w:div>
    <w:div w:id="1348212445">
      <w:bodyDiv w:val="1"/>
      <w:marLeft w:val="0"/>
      <w:marRight w:val="0"/>
      <w:marTop w:val="0"/>
      <w:marBottom w:val="0"/>
      <w:divBdr>
        <w:top w:val="none" w:sz="0" w:space="0" w:color="auto"/>
        <w:left w:val="none" w:sz="0" w:space="0" w:color="auto"/>
        <w:bottom w:val="none" w:sz="0" w:space="0" w:color="auto"/>
        <w:right w:val="none" w:sz="0" w:space="0" w:color="auto"/>
      </w:divBdr>
      <w:divsChild>
        <w:div w:id="1259630569">
          <w:marLeft w:val="0"/>
          <w:marRight w:val="0"/>
          <w:marTop w:val="0"/>
          <w:marBottom w:val="0"/>
          <w:divBdr>
            <w:top w:val="none" w:sz="0" w:space="0" w:color="auto"/>
            <w:left w:val="none" w:sz="0" w:space="0" w:color="auto"/>
            <w:bottom w:val="none" w:sz="0" w:space="0" w:color="auto"/>
            <w:right w:val="none" w:sz="0" w:space="0" w:color="auto"/>
          </w:divBdr>
        </w:div>
        <w:div w:id="1912813834">
          <w:marLeft w:val="0"/>
          <w:marRight w:val="0"/>
          <w:marTop w:val="0"/>
          <w:marBottom w:val="0"/>
          <w:divBdr>
            <w:top w:val="none" w:sz="0" w:space="0" w:color="auto"/>
            <w:left w:val="none" w:sz="0" w:space="0" w:color="auto"/>
            <w:bottom w:val="none" w:sz="0" w:space="0" w:color="auto"/>
            <w:right w:val="none" w:sz="0" w:space="0" w:color="auto"/>
          </w:divBdr>
        </w:div>
      </w:divsChild>
    </w:div>
    <w:div w:id="1361009879">
      <w:bodyDiv w:val="1"/>
      <w:marLeft w:val="0"/>
      <w:marRight w:val="0"/>
      <w:marTop w:val="0"/>
      <w:marBottom w:val="0"/>
      <w:divBdr>
        <w:top w:val="none" w:sz="0" w:space="0" w:color="auto"/>
        <w:left w:val="none" w:sz="0" w:space="0" w:color="auto"/>
        <w:bottom w:val="none" w:sz="0" w:space="0" w:color="auto"/>
        <w:right w:val="none" w:sz="0" w:space="0" w:color="auto"/>
      </w:divBdr>
    </w:div>
    <w:div w:id="1363554840">
      <w:bodyDiv w:val="1"/>
      <w:marLeft w:val="0"/>
      <w:marRight w:val="0"/>
      <w:marTop w:val="0"/>
      <w:marBottom w:val="0"/>
      <w:divBdr>
        <w:top w:val="none" w:sz="0" w:space="0" w:color="auto"/>
        <w:left w:val="none" w:sz="0" w:space="0" w:color="auto"/>
        <w:bottom w:val="none" w:sz="0" w:space="0" w:color="auto"/>
        <w:right w:val="none" w:sz="0" w:space="0" w:color="auto"/>
      </w:divBdr>
    </w:div>
    <w:div w:id="1367635541">
      <w:bodyDiv w:val="1"/>
      <w:marLeft w:val="0"/>
      <w:marRight w:val="0"/>
      <w:marTop w:val="0"/>
      <w:marBottom w:val="0"/>
      <w:divBdr>
        <w:top w:val="none" w:sz="0" w:space="0" w:color="auto"/>
        <w:left w:val="none" w:sz="0" w:space="0" w:color="auto"/>
        <w:bottom w:val="none" w:sz="0" w:space="0" w:color="auto"/>
        <w:right w:val="none" w:sz="0" w:space="0" w:color="auto"/>
      </w:divBdr>
    </w:div>
    <w:div w:id="1391269752">
      <w:bodyDiv w:val="1"/>
      <w:marLeft w:val="0"/>
      <w:marRight w:val="0"/>
      <w:marTop w:val="0"/>
      <w:marBottom w:val="0"/>
      <w:divBdr>
        <w:top w:val="none" w:sz="0" w:space="0" w:color="auto"/>
        <w:left w:val="none" w:sz="0" w:space="0" w:color="auto"/>
        <w:bottom w:val="none" w:sz="0" w:space="0" w:color="auto"/>
        <w:right w:val="none" w:sz="0" w:space="0" w:color="auto"/>
      </w:divBdr>
    </w:div>
    <w:div w:id="1392072567">
      <w:bodyDiv w:val="1"/>
      <w:marLeft w:val="0"/>
      <w:marRight w:val="0"/>
      <w:marTop w:val="0"/>
      <w:marBottom w:val="0"/>
      <w:divBdr>
        <w:top w:val="none" w:sz="0" w:space="0" w:color="auto"/>
        <w:left w:val="none" w:sz="0" w:space="0" w:color="auto"/>
        <w:bottom w:val="none" w:sz="0" w:space="0" w:color="auto"/>
        <w:right w:val="none" w:sz="0" w:space="0" w:color="auto"/>
      </w:divBdr>
    </w:div>
    <w:div w:id="1396856028">
      <w:bodyDiv w:val="1"/>
      <w:marLeft w:val="0"/>
      <w:marRight w:val="0"/>
      <w:marTop w:val="0"/>
      <w:marBottom w:val="0"/>
      <w:divBdr>
        <w:top w:val="none" w:sz="0" w:space="0" w:color="auto"/>
        <w:left w:val="none" w:sz="0" w:space="0" w:color="auto"/>
        <w:bottom w:val="none" w:sz="0" w:space="0" w:color="auto"/>
        <w:right w:val="none" w:sz="0" w:space="0" w:color="auto"/>
      </w:divBdr>
    </w:div>
    <w:div w:id="1410498344">
      <w:bodyDiv w:val="1"/>
      <w:marLeft w:val="0"/>
      <w:marRight w:val="0"/>
      <w:marTop w:val="0"/>
      <w:marBottom w:val="0"/>
      <w:divBdr>
        <w:top w:val="none" w:sz="0" w:space="0" w:color="auto"/>
        <w:left w:val="none" w:sz="0" w:space="0" w:color="auto"/>
        <w:bottom w:val="none" w:sz="0" w:space="0" w:color="auto"/>
        <w:right w:val="none" w:sz="0" w:space="0" w:color="auto"/>
      </w:divBdr>
      <w:divsChild>
        <w:div w:id="1043863869">
          <w:marLeft w:val="0"/>
          <w:marRight w:val="0"/>
          <w:marTop w:val="0"/>
          <w:marBottom w:val="0"/>
          <w:divBdr>
            <w:top w:val="none" w:sz="0" w:space="0" w:color="auto"/>
            <w:left w:val="none" w:sz="0" w:space="0" w:color="auto"/>
            <w:bottom w:val="none" w:sz="0" w:space="0" w:color="auto"/>
            <w:right w:val="none" w:sz="0" w:space="0" w:color="auto"/>
          </w:divBdr>
        </w:div>
        <w:div w:id="1316177226">
          <w:marLeft w:val="0"/>
          <w:marRight w:val="0"/>
          <w:marTop w:val="0"/>
          <w:marBottom w:val="0"/>
          <w:divBdr>
            <w:top w:val="none" w:sz="0" w:space="0" w:color="auto"/>
            <w:left w:val="none" w:sz="0" w:space="0" w:color="auto"/>
            <w:bottom w:val="none" w:sz="0" w:space="0" w:color="auto"/>
            <w:right w:val="none" w:sz="0" w:space="0" w:color="auto"/>
          </w:divBdr>
        </w:div>
      </w:divsChild>
    </w:div>
    <w:div w:id="1423330653">
      <w:bodyDiv w:val="1"/>
      <w:marLeft w:val="0"/>
      <w:marRight w:val="0"/>
      <w:marTop w:val="0"/>
      <w:marBottom w:val="0"/>
      <w:divBdr>
        <w:top w:val="none" w:sz="0" w:space="0" w:color="auto"/>
        <w:left w:val="none" w:sz="0" w:space="0" w:color="auto"/>
        <w:bottom w:val="none" w:sz="0" w:space="0" w:color="auto"/>
        <w:right w:val="none" w:sz="0" w:space="0" w:color="auto"/>
      </w:divBdr>
      <w:divsChild>
        <w:div w:id="1444423438">
          <w:marLeft w:val="0"/>
          <w:marRight w:val="0"/>
          <w:marTop w:val="0"/>
          <w:marBottom w:val="0"/>
          <w:divBdr>
            <w:top w:val="none" w:sz="0" w:space="0" w:color="auto"/>
            <w:left w:val="none" w:sz="0" w:space="0" w:color="auto"/>
            <w:bottom w:val="none" w:sz="0" w:space="0" w:color="auto"/>
            <w:right w:val="none" w:sz="0" w:space="0" w:color="auto"/>
          </w:divBdr>
        </w:div>
        <w:div w:id="1994869587">
          <w:marLeft w:val="0"/>
          <w:marRight w:val="0"/>
          <w:marTop w:val="0"/>
          <w:marBottom w:val="0"/>
          <w:divBdr>
            <w:top w:val="none" w:sz="0" w:space="0" w:color="auto"/>
            <w:left w:val="none" w:sz="0" w:space="0" w:color="auto"/>
            <w:bottom w:val="none" w:sz="0" w:space="0" w:color="auto"/>
            <w:right w:val="none" w:sz="0" w:space="0" w:color="auto"/>
          </w:divBdr>
          <w:divsChild>
            <w:div w:id="138510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832917">
      <w:bodyDiv w:val="1"/>
      <w:marLeft w:val="0"/>
      <w:marRight w:val="0"/>
      <w:marTop w:val="0"/>
      <w:marBottom w:val="0"/>
      <w:divBdr>
        <w:top w:val="none" w:sz="0" w:space="0" w:color="auto"/>
        <w:left w:val="none" w:sz="0" w:space="0" w:color="auto"/>
        <w:bottom w:val="none" w:sz="0" w:space="0" w:color="auto"/>
        <w:right w:val="none" w:sz="0" w:space="0" w:color="auto"/>
      </w:divBdr>
    </w:div>
    <w:div w:id="1513950712">
      <w:bodyDiv w:val="1"/>
      <w:marLeft w:val="0"/>
      <w:marRight w:val="0"/>
      <w:marTop w:val="0"/>
      <w:marBottom w:val="0"/>
      <w:divBdr>
        <w:top w:val="none" w:sz="0" w:space="0" w:color="auto"/>
        <w:left w:val="none" w:sz="0" w:space="0" w:color="auto"/>
        <w:bottom w:val="none" w:sz="0" w:space="0" w:color="auto"/>
        <w:right w:val="none" w:sz="0" w:space="0" w:color="auto"/>
      </w:divBdr>
    </w:div>
    <w:div w:id="1621570417">
      <w:bodyDiv w:val="1"/>
      <w:marLeft w:val="0"/>
      <w:marRight w:val="0"/>
      <w:marTop w:val="0"/>
      <w:marBottom w:val="0"/>
      <w:divBdr>
        <w:top w:val="none" w:sz="0" w:space="0" w:color="auto"/>
        <w:left w:val="none" w:sz="0" w:space="0" w:color="auto"/>
        <w:bottom w:val="none" w:sz="0" w:space="0" w:color="auto"/>
        <w:right w:val="none" w:sz="0" w:space="0" w:color="auto"/>
      </w:divBdr>
    </w:div>
    <w:div w:id="1631130360">
      <w:bodyDiv w:val="1"/>
      <w:marLeft w:val="0"/>
      <w:marRight w:val="0"/>
      <w:marTop w:val="0"/>
      <w:marBottom w:val="0"/>
      <w:divBdr>
        <w:top w:val="none" w:sz="0" w:space="0" w:color="auto"/>
        <w:left w:val="none" w:sz="0" w:space="0" w:color="auto"/>
        <w:bottom w:val="none" w:sz="0" w:space="0" w:color="auto"/>
        <w:right w:val="none" w:sz="0" w:space="0" w:color="auto"/>
      </w:divBdr>
    </w:div>
    <w:div w:id="1637835648">
      <w:bodyDiv w:val="1"/>
      <w:marLeft w:val="0"/>
      <w:marRight w:val="0"/>
      <w:marTop w:val="0"/>
      <w:marBottom w:val="0"/>
      <w:divBdr>
        <w:top w:val="none" w:sz="0" w:space="0" w:color="auto"/>
        <w:left w:val="none" w:sz="0" w:space="0" w:color="auto"/>
        <w:bottom w:val="none" w:sz="0" w:space="0" w:color="auto"/>
        <w:right w:val="none" w:sz="0" w:space="0" w:color="auto"/>
      </w:divBdr>
    </w:div>
    <w:div w:id="1650554735">
      <w:bodyDiv w:val="1"/>
      <w:marLeft w:val="0"/>
      <w:marRight w:val="0"/>
      <w:marTop w:val="0"/>
      <w:marBottom w:val="0"/>
      <w:divBdr>
        <w:top w:val="none" w:sz="0" w:space="0" w:color="auto"/>
        <w:left w:val="none" w:sz="0" w:space="0" w:color="auto"/>
        <w:bottom w:val="none" w:sz="0" w:space="0" w:color="auto"/>
        <w:right w:val="none" w:sz="0" w:space="0" w:color="auto"/>
      </w:divBdr>
    </w:div>
    <w:div w:id="1670135834">
      <w:bodyDiv w:val="1"/>
      <w:marLeft w:val="0"/>
      <w:marRight w:val="0"/>
      <w:marTop w:val="0"/>
      <w:marBottom w:val="0"/>
      <w:divBdr>
        <w:top w:val="none" w:sz="0" w:space="0" w:color="auto"/>
        <w:left w:val="none" w:sz="0" w:space="0" w:color="auto"/>
        <w:bottom w:val="none" w:sz="0" w:space="0" w:color="auto"/>
        <w:right w:val="none" w:sz="0" w:space="0" w:color="auto"/>
      </w:divBdr>
    </w:div>
    <w:div w:id="1687176623">
      <w:bodyDiv w:val="1"/>
      <w:marLeft w:val="0"/>
      <w:marRight w:val="0"/>
      <w:marTop w:val="0"/>
      <w:marBottom w:val="0"/>
      <w:divBdr>
        <w:top w:val="none" w:sz="0" w:space="0" w:color="auto"/>
        <w:left w:val="none" w:sz="0" w:space="0" w:color="auto"/>
        <w:bottom w:val="none" w:sz="0" w:space="0" w:color="auto"/>
        <w:right w:val="none" w:sz="0" w:space="0" w:color="auto"/>
      </w:divBdr>
      <w:divsChild>
        <w:div w:id="121505305">
          <w:marLeft w:val="0"/>
          <w:marRight w:val="0"/>
          <w:marTop w:val="0"/>
          <w:marBottom w:val="0"/>
          <w:divBdr>
            <w:top w:val="none" w:sz="0" w:space="0" w:color="auto"/>
            <w:left w:val="none" w:sz="0" w:space="0" w:color="auto"/>
            <w:bottom w:val="none" w:sz="0" w:space="0" w:color="auto"/>
            <w:right w:val="none" w:sz="0" w:space="0" w:color="auto"/>
          </w:divBdr>
          <w:divsChild>
            <w:div w:id="70093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026412">
      <w:bodyDiv w:val="1"/>
      <w:marLeft w:val="0"/>
      <w:marRight w:val="0"/>
      <w:marTop w:val="0"/>
      <w:marBottom w:val="0"/>
      <w:divBdr>
        <w:top w:val="none" w:sz="0" w:space="0" w:color="auto"/>
        <w:left w:val="none" w:sz="0" w:space="0" w:color="auto"/>
        <w:bottom w:val="none" w:sz="0" w:space="0" w:color="auto"/>
        <w:right w:val="none" w:sz="0" w:space="0" w:color="auto"/>
      </w:divBdr>
      <w:divsChild>
        <w:div w:id="1544362151">
          <w:marLeft w:val="0"/>
          <w:marRight w:val="0"/>
          <w:marTop w:val="0"/>
          <w:marBottom w:val="0"/>
          <w:divBdr>
            <w:top w:val="none" w:sz="0" w:space="0" w:color="auto"/>
            <w:left w:val="none" w:sz="0" w:space="0" w:color="auto"/>
            <w:bottom w:val="none" w:sz="0" w:space="0" w:color="auto"/>
            <w:right w:val="none" w:sz="0" w:space="0" w:color="auto"/>
          </w:divBdr>
          <w:divsChild>
            <w:div w:id="1711607922">
              <w:marLeft w:val="0"/>
              <w:marRight w:val="0"/>
              <w:marTop w:val="0"/>
              <w:marBottom w:val="0"/>
              <w:divBdr>
                <w:top w:val="none" w:sz="0" w:space="0" w:color="auto"/>
                <w:left w:val="none" w:sz="0" w:space="0" w:color="auto"/>
                <w:bottom w:val="none" w:sz="0" w:space="0" w:color="auto"/>
                <w:right w:val="none" w:sz="0" w:space="0" w:color="auto"/>
              </w:divBdr>
              <w:divsChild>
                <w:div w:id="1946302577">
                  <w:marLeft w:val="0"/>
                  <w:marRight w:val="0"/>
                  <w:marTop w:val="0"/>
                  <w:marBottom w:val="0"/>
                  <w:divBdr>
                    <w:top w:val="none" w:sz="0" w:space="0" w:color="auto"/>
                    <w:left w:val="none" w:sz="0" w:space="0" w:color="auto"/>
                    <w:bottom w:val="none" w:sz="0" w:space="0" w:color="auto"/>
                    <w:right w:val="none" w:sz="0" w:space="0" w:color="auto"/>
                  </w:divBdr>
                  <w:divsChild>
                    <w:div w:id="1891109808">
                      <w:marLeft w:val="0"/>
                      <w:marRight w:val="0"/>
                      <w:marTop w:val="0"/>
                      <w:marBottom w:val="0"/>
                      <w:divBdr>
                        <w:top w:val="none" w:sz="0" w:space="0" w:color="auto"/>
                        <w:left w:val="none" w:sz="0" w:space="0" w:color="auto"/>
                        <w:bottom w:val="none" w:sz="0" w:space="0" w:color="auto"/>
                        <w:right w:val="none" w:sz="0" w:space="0" w:color="auto"/>
                      </w:divBdr>
                      <w:divsChild>
                        <w:div w:id="1546021336">
                          <w:marLeft w:val="0"/>
                          <w:marRight w:val="0"/>
                          <w:marTop w:val="0"/>
                          <w:marBottom w:val="0"/>
                          <w:divBdr>
                            <w:top w:val="none" w:sz="0" w:space="0" w:color="auto"/>
                            <w:left w:val="none" w:sz="0" w:space="0" w:color="auto"/>
                            <w:bottom w:val="none" w:sz="0" w:space="0" w:color="auto"/>
                            <w:right w:val="none" w:sz="0" w:space="0" w:color="auto"/>
                          </w:divBdr>
                          <w:divsChild>
                            <w:div w:id="921910485">
                              <w:marLeft w:val="0"/>
                              <w:marRight w:val="0"/>
                              <w:marTop w:val="0"/>
                              <w:marBottom w:val="0"/>
                              <w:divBdr>
                                <w:top w:val="none" w:sz="0" w:space="0" w:color="auto"/>
                                <w:left w:val="none" w:sz="0" w:space="0" w:color="auto"/>
                                <w:bottom w:val="none" w:sz="0" w:space="0" w:color="auto"/>
                                <w:right w:val="none" w:sz="0" w:space="0" w:color="auto"/>
                              </w:divBdr>
                            </w:div>
                          </w:divsChild>
                        </w:div>
                        <w:div w:id="1656493914">
                          <w:marLeft w:val="0"/>
                          <w:marRight w:val="0"/>
                          <w:marTop w:val="0"/>
                          <w:marBottom w:val="0"/>
                          <w:divBdr>
                            <w:top w:val="none" w:sz="0" w:space="0" w:color="auto"/>
                            <w:left w:val="none" w:sz="0" w:space="0" w:color="auto"/>
                            <w:bottom w:val="none" w:sz="0" w:space="0" w:color="auto"/>
                            <w:right w:val="none" w:sz="0" w:space="0" w:color="auto"/>
                          </w:divBdr>
                          <w:divsChild>
                            <w:div w:id="75814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244303">
              <w:marLeft w:val="0"/>
              <w:marRight w:val="0"/>
              <w:marTop w:val="0"/>
              <w:marBottom w:val="0"/>
              <w:divBdr>
                <w:top w:val="none" w:sz="0" w:space="0" w:color="auto"/>
                <w:left w:val="none" w:sz="0" w:space="0" w:color="auto"/>
                <w:bottom w:val="none" w:sz="0" w:space="0" w:color="auto"/>
                <w:right w:val="none" w:sz="0" w:space="0" w:color="auto"/>
              </w:divBdr>
              <w:divsChild>
                <w:div w:id="1807114940">
                  <w:marLeft w:val="0"/>
                  <w:marRight w:val="0"/>
                  <w:marTop w:val="0"/>
                  <w:marBottom w:val="0"/>
                  <w:divBdr>
                    <w:top w:val="none" w:sz="0" w:space="0" w:color="auto"/>
                    <w:left w:val="none" w:sz="0" w:space="0" w:color="auto"/>
                    <w:bottom w:val="none" w:sz="0" w:space="0" w:color="auto"/>
                    <w:right w:val="none" w:sz="0" w:space="0" w:color="auto"/>
                  </w:divBdr>
                  <w:divsChild>
                    <w:div w:id="1497384431">
                      <w:marLeft w:val="0"/>
                      <w:marRight w:val="0"/>
                      <w:marTop w:val="0"/>
                      <w:marBottom w:val="0"/>
                      <w:divBdr>
                        <w:top w:val="none" w:sz="0" w:space="0" w:color="auto"/>
                        <w:left w:val="none" w:sz="0" w:space="0" w:color="auto"/>
                        <w:bottom w:val="none" w:sz="0" w:space="0" w:color="auto"/>
                        <w:right w:val="none" w:sz="0" w:space="0" w:color="auto"/>
                      </w:divBdr>
                      <w:divsChild>
                        <w:div w:id="1894539994">
                          <w:marLeft w:val="0"/>
                          <w:marRight w:val="0"/>
                          <w:marTop w:val="0"/>
                          <w:marBottom w:val="0"/>
                          <w:divBdr>
                            <w:top w:val="none" w:sz="0" w:space="0" w:color="auto"/>
                            <w:left w:val="none" w:sz="0" w:space="0" w:color="auto"/>
                            <w:bottom w:val="none" w:sz="0" w:space="0" w:color="auto"/>
                            <w:right w:val="none" w:sz="0" w:space="0" w:color="auto"/>
                          </w:divBdr>
                          <w:divsChild>
                            <w:div w:id="497576573">
                              <w:marLeft w:val="0"/>
                              <w:marRight w:val="0"/>
                              <w:marTop w:val="0"/>
                              <w:marBottom w:val="0"/>
                              <w:divBdr>
                                <w:top w:val="none" w:sz="0" w:space="0" w:color="auto"/>
                                <w:left w:val="none" w:sz="0" w:space="0" w:color="auto"/>
                                <w:bottom w:val="none" w:sz="0" w:space="0" w:color="auto"/>
                                <w:right w:val="none" w:sz="0" w:space="0" w:color="auto"/>
                              </w:divBdr>
                              <w:divsChild>
                                <w:div w:id="2016493877">
                                  <w:marLeft w:val="0"/>
                                  <w:marRight w:val="0"/>
                                  <w:marTop w:val="0"/>
                                  <w:marBottom w:val="0"/>
                                  <w:divBdr>
                                    <w:top w:val="none" w:sz="0" w:space="0" w:color="auto"/>
                                    <w:left w:val="none" w:sz="0" w:space="0" w:color="auto"/>
                                    <w:bottom w:val="none" w:sz="0" w:space="0" w:color="auto"/>
                                    <w:right w:val="none" w:sz="0" w:space="0" w:color="auto"/>
                                  </w:divBdr>
                                  <w:divsChild>
                                    <w:div w:id="833035926">
                                      <w:marLeft w:val="0"/>
                                      <w:marRight w:val="0"/>
                                      <w:marTop w:val="0"/>
                                      <w:marBottom w:val="0"/>
                                      <w:divBdr>
                                        <w:top w:val="none" w:sz="0" w:space="0" w:color="auto"/>
                                        <w:left w:val="none" w:sz="0" w:space="0" w:color="auto"/>
                                        <w:bottom w:val="none" w:sz="0" w:space="0" w:color="auto"/>
                                        <w:right w:val="none" w:sz="0" w:space="0" w:color="auto"/>
                                      </w:divBdr>
                                      <w:divsChild>
                                        <w:div w:id="1035236348">
                                          <w:marLeft w:val="0"/>
                                          <w:marRight w:val="0"/>
                                          <w:marTop w:val="0"/>
                                          <w:marBottom w:val="0"/>
                                          <w:divBdr>
                                            <w:top w:val="none" w:sz="0" w:space="0" w:color="auto"/>
                                            <w:left w:val="none" w:sz="0" w:space="0" w:color="auto"/>
                                            <w:bottom w:val="none" w:sz="0" w:space="0" w:color="auto"/>
                                            <w:right w:val="none" w:sz="0" w:space="0" w:color="auto"/>
                                          </w:divBdr>
                                          <w:divsChild>
                                            <w:div w:id="1773083515">
                                              <w:marLeft w:val="0"/>
                                              <w:marRight w:val="0"/>
                                              <w:marTop w:val="0"/>
                                              <w:marBottom w:val="0"/>
                                              <w:divBdr>
                                                <w:top w:val="none" w:sz="0" w:space="0" w:color="auto"/>
                                                <w:left w:val="none" w:sz="0" w:space="0" w:color="auto"/>
                                                <w:bottom w:val="none" w:sz="0" w:space="0" w:color="auto"/>
                                                <w:right w:val="none" w:sz="0" w:space="0" w:color="auto"/>
                                              </w:divBdr>
                                              <w:divsChild>
                                                <w:div w:id="2109960671">
                                                  <w:marLeft w:val="0"/>
                                                  <w:marRight w:val="0"/>
                                                  <w:marTop w:val="0"/>
                                                  <w:marBottom w:val="0"/>
                                                  <w:divBdr>
                                                    <w:top w:val="none" w:sz="0" w:space="0" w:color="auto"/>
                                                    <w:left w:val="none" w:sz="0" w:space="0" w:color="auto"/>
                                                    <w:bottom w:val="none" w:sz="0" w:space="0" w:color="auto"/>
                                                    <w:right w:val="none" w:sz="0" w:space="0" w:color="auto"/>
                                                  </w:divBdr>
                                                  <w:divsChild>
                                                    <w:div w:id="1613976952">
                                                      <w:marLeft w:val="0"/>
                                                      <w:marRight w:val="0"/>
                                                      <w:marTop w:val="0"/>
                                                      <w:marBottom w:val="0"/>
                                                      <w:divBdr>
                                                        <w:top w:val="none" w:sz="0" w:space="0" w:color="auto"/>
                                                        <w:left w:val="none" w:sz="0" w:space="0" w:color="auto"/>
                                                        <w:bottom w:val="none" w:sz="0" w:space="0" w:color="auto"/>
                                                        <w:right w:val="none" w:sz="0" w:space="0" w:color="auto"/>
                                                      </w:divBdr>
                                                    </w:div>
                                                  </w:divsChild>
                                                </w:div>
                                                <w:div w:id="583534572">
                                                  <w:marLeft w:val="0"/>
                                                  <w:marRight w:val="0"/>
                                                  <w:marTop w:val="0"/>
                                                  <w:marBottom w:val="0"/>
                                                  <w:divBdr>
                                                    <w:top w:val="none" w:sz="0" w:space="0" w:color="auto"/>
                                                    <w:left w:val="none" w:sz="0" w:space="0" w:color="auto"/>
                                                    <w:bottom w:val="none" w:sz="0" w:space="0" w:color="auto"/>
                                                    <w:right w:val="none" w:sz="0" w:space="0" w:color="auto"/>
                                                  </w:divBdr>
                                                  <w:divsChild>
                                                    <w:div w:id="819615539">
                                                      <w:marLeft w:val="0"/>
                                                      <w:marRight w:val="0"/>
                                                      <w:marTop w:val="0"/>
                                                      <w:marBottom w:val="0"/>
                                                      <w:divBdr>
                                                        <w:top w:val="none" w:sz="0" w:space="0" w:color="auto"/>
                                                        <w:left w:val="none" w:sz="0" w:space="0" w:color="auto"/>
                                                        <w:bottom w:val="none" w:sz="0" w:space="0" w:color="auto"/>
                                                        <w:right w:val="none" w:sz="0" w:space="0" w:color="auto"/>
                                                      </w:divBdr>
                                                      <w:divsChild>
                                                        <w:div w:id="669138310">
                                                          <w:marLeft w:val="0"/>
                                                          <w:marRight w:val="0"/>
                                                          <w:marTop w:val="0"/>
                                                          <w:marBottom w:val="0"/>
                                                          <w:divBdr>
                                                            <w:top w:val="none" w:sz="0" w:space="0" w:color="auto"/>
                                                            <w:left w:val="none" w:sz="0" w:space="0" w:color="auto"/>
                                                            <w:bottom w:val="none" w:sz="0" w:space="0" w:color="auto"/>
                                                            <w:right w:val="none" w:sz="0" w:space="0" w:color="auto"/>
                                                          </w:divBdr>
                                                        </w:div>
                                                        <w:div w:id="1644237882">
                                                          <w:marLeft w:val="0"/>
                                                          <w:marRight w:val="0"/>
                                                          <w:marTop w:val="0"/>
                                                          <w:marBottom w:val="0"/>
                                                          <w:divBdr>
                                                            <w:top w:val="none" w:sz="0" w:space="0" w:color="auto"/>
                                                            <w:left w:val="none" w:sz="0" w:space="0" w:color="auto"/>
                                                            <w:bottom w:val="none" w:sz="0" w:space="0" w:color="auto"/>
                                                            <w:right w:val="none" w:sz="0" w:space="0" w:color="auto"/>
                                                          </w:divBdr>
                                                        </w:div>
                                                        <w:div w:id="1963534428">
                                                          <w:marLeft w:val="0"/>
                                                          <w:marRight w:val="0"/>
                                                          <w:marTop w:val="0"/>
                                                          <w:marBottom w:val="0"/>
                                                          <w:divBdr>
                                                            <w:top w:val="none" w:sz="0" w:space="0" w:color="auto"/>
                                                            <w:left w:val="none" w:sz="0" w:space="0" w:color="auto"/>
                                                            <w:bottom w:val="none" w:sz="0" w:space="0" w:color="auto"/>
                                                            <w:right w:val="none" w:sz="0" w:space="0" w:color="auto"/>
                                                          </w:divBdr>
                                                        </w:div>
                                                      </w:divsChild>
                                                    </w:div>
                                                    <w:div w:id="1013074536">
                                                      <w:marLeft w:val="0"/>
                                                      <w:marRight w:val="0"/>
                                                      <w:marTop w:val="0"/>
                                                      <w:marBottom w:val="0"/>
                                                      <w:divBdr>
                                                        <w:top w:val="none" w:sz="0" w:space="0" w:color="auto"/>
                                                        <w:left w:val="none" w:sz="0" w:space="0" w:color="auto"/>
                                                        <w:bottom w:val="none" w:sz="0" w:space="0" w:color="auto"/>
                                                        <w:right w:val="none" w:sz="0" w:space="0" w:color="auto"/>
                                                      </w:divBdr>
                                                      <w:divsChild>
                                                        <w:div w:id="2146923042">
                                                          <w:marLeft w:val="0"/>
                                                          <w:marRight w:val="0"/>
                                                          <w:marTop w:val="0"/>
                                                          <w:marBottom w:val="0"/>
                                                          <w:divBdr>
                                                            <w:top w:val="none" w:sz="0" w:space="0" w:color="auto"/>
                                                            <w:left w:val="none" w:sz="0" w:space="0" w:color="auto"/>
                                                            <w:bottom w:val="none" w:sz="0" w:space="0" w:color="auto"/>
                                                            <w:right w:val="none" w:sz="0" w:space="0" w:color="auto"/>
                                                          </w:divBdr>
                                                          <w:divsChild>
                                                            <w:div w:id="1995865440">
                                                              <w:marLeft w:val="0"/>
                                                              <w:marRight w:val="0"/>
                                                              <w:marTop w:val="0"/>
                                                              <w:marBottom w:val="0"/>
                                                              <w:divBdr>
                                                                <w:top w:val="none" w:sz="0" w:space="0" w:color="auto"/>
                                                                <w:left w:val="none" w:sz="0" w:space="0" w:color="auto"/>
                                                                <w:bottom w:val="none" w:sz="0" w:space="0" w:color="auto"/>
                                                                <w:right w:val="none" w:sz="0" w:space="0" w:color="auto"/>
                                                              </w:divBdr>
                                                              <w:divsChild>
                                                                <w:div w:id="1829588957">
                                                                  <w:marLeft w:val="0"/>
                                                                  <w:marRight w:val="0"/>
                                                                  <w:marTop w:val="0"/>
                                                                  <w:marBottom w:val="0"/>
                                                                  <w:divBdr>
                                                                    <w:top w:val="none" w:sz="0" w:space="0" w:color="auto"/>
                                                                    <w:left w:val="none" w:sz="0" w:space="0" w:color="auto"/>
                                                                    <w:bottom w:val="none" w:sz="0" w:space="0" w:color="auto"/>
                                                                    <w:right w:val="none" w:sz="0" w:space="0" w:color="auto"/>
                                                                  </w:divBdr>
                                                                  <w:divsChild>
                                                                    <w:div w:id="1812361293">
                                                                      <w:marLeft w:val="0"/>
                                                                      <w:marRight w:val="0"/>
                                                                      <w:marTop w:val="0"/>
                                                                      <w:marBottom w:val="0"/>
                                                                      <w:divBdr>
                                                                        <w:top w:val="none" w:sz="0" w:space="0" w:color="auto"/>
                                                                        <w:left w:val="none" w:sz="0" w:space="0" w:color="auto"/>
                                                                        <w:bottom w:val="none" w:sz="0" w:space="0" w:color="auto"/>
                                                                        <w:right w:val="none" w:sz="0" w:space="0" w:color="auto"/>
                                                                      </w:divBdr>
                                                                    </w:div>
                                                                    <w:div w:id="1635913815">
                                                                      <w:marLeft w:val="0"/>
                                                                      <w:marRight w:val="0"/>
                                                                      <w:marTop w:val="0"/>
                                                                      <w:marBottom w:val="0"/>
                                                                      <w:divBdr>
                                                                        <w:top w:val="none" w:sz="0" w:space="0" w:color="auto"/>
                                                                        <w:left w:val="none" w:sz="0" w:space="0" w:color="auto"/>
                                                                        <w:bottom w:val="none" w:sz="0" w:space="0" w:color="auto"/>
                                                                        <w:right w:val="none" w:sz="0" w:space="0" w:color="auto"/>
                                                                      </w:divBdr>
                                                                      <w:divsChild>
                                                                        <w:div w:id="184150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4200669">
                                              <w:marLeft w:val="0"/>
                                              <w:marRight w:val="0"/>
                                              <w:marTop w:val="0"/>
                                              <w:marBottom w:val="0"/>
                                              <w:divBdr>
                                                <w:top w:val="none" w:sz="0" w:space="0" w:color="auto"/>
                                                <w:left w:val="none" w:sz="0" w:space="0" w:color="auto"/>
                                                <w:bottom w:val="none" w:sz="0" w:space="0" w:color="auto"/>
                                                <w:right w:val="none" w:sz="0" w:space="0" w:color="auto"/>
                                              </w:divBdr>
                                              <w:divsChild>
                                                <w:div w:id="90858948">
                                                  <w:marLeft w:val="0"/>
                                                  <w:marRight w:val="0"/>
                                                  <w:marTop w:val="0"/>
                                                  <w:marBottom w:val="0"/>
                                                  <w:divBdr>
                                                    <w:top w:val="none" w:sz="0" w:space="0" w:color="auto"/>
                                                    <w:left w:val="none" w:sz="0" w:space="0" w:color="auto"/>
                                                    <w:bottom w:val="none" w:sz="0" w:space="0" w:color="auto"/>
                                                    <w:right w:val="none" w:sz="0" w:space="0" w:color="auto"/>
                                                  </w:divBdr>
                                                  <w:divsChild>
                                                    <w:div w:id="795680350">
                                                      <w:marLeft w:val="0"/>
                                                      <w:marRight w:val="0"/>
                                                      <w:marTop w:val="0"/>
                                                      <w:marBottom w:val="0"/>
                                                      <w:divBdr>
                                                        <w:top w:val="none" w:sz="0" w:space="0" w:color="auto"/>
                                                        <w:left w:val="none" w:sz="0" w:space="0" w:color="auto"/>
                                                        <w:bottom w:val="none" w:sz="0" w:space="0" w:color="auto"/>
                                                        <w:right w:val="none" w:sz="0" w:space="0" w:color="auto"/>
                                                      </w:divBdr>
                                                      <w:divsChild>
                                                        <w:div w:id="871069218">
                                                          <w:marLeft w:val="0"/>
                                                          <w:marRight w:val="0"/>
                                                          <w:marTop w:val="0"/>
                                                          <w:marBottom w:val="0"/>
                                                          <w:divBdr>
                                                            <w:top w:val="none" w:sz="0" w:space="0" w:color="auto"/>
                                                            <w:left w:val="none" w:sz="0" w:space="0" w:color="auto"/>
                                                            <w:bottom w:val="none" w:sz="0" w:space="0" w:color="auto"/>
                                                            <w:right w:val="none" w:sz="0" w:space="0" w:color="auto"/>
                                                          </w:divBdr>
                                                          <w:divsChild>
                                                            <w:div w:id="102001035">
                                                              <w:marLeft w:val="0"/>
                                                              <w:marRight w:val="0"/>
                                                              <w:marTop w:val="0"/>
                                                              <w:marBottom w:val="0"/>
                                                              <w:divBdr>
                                                                <w:top w:val="none" w:sz="0" w:space="0" w:color="auto"/>
                                                                <w:left w:val="none" w:sz="0" w:space="0" w:color="auto"/>
                                                                <w:bottom w:val="none" w:sz="0" w:space="0" w:color="auto"/>
                                                                <w:right w:val="none" w:sz="0" w:space="0" w:color="auto"/>
                                                              </w:divBdr>
                                                              <w:divsChild>
                                                                <w:div w:id="1530724360">
                                                                  <w:marLeft w:val="0"/>
                                                                  <w:marRight w:val="0"/>
                                                                  <w:marTop w:val="0"/>
                                                                  <w:marBottom w:val="0"/>
                                                                  <w:divBdr>
                                                                    <w:top w:val="none" w:sz="0" w:space="0" w:color="auto"/>
                                                                    <w:left w:val="none" w:sz="0" w:space="0" w:color="auto"/>
                                                                    <w:bottom w:val="none" w:sz="0" w:space="0" w:color="auto"/>
                                                                    <w:right w:val="none" w:sz="0" w:space="0" w:color="auto"/>
                                                                  </w:divBdr>
                                                                </w:div>
                                                                <w:div w:id="1071999033">
                                                                  <w:marLeft w:val="0"/>
                                                                  <w:marRight w:val="0"/>
                                                                  <w:marTop w:val="0"/>
                                                                  <w:marBottom w:val="0"/>
                                                                  <w:divBdr>
                                                                    <w:top w:val="none" w:sz="0" w:space="0" w:color="auto"/>
                                                                    <w:left w:val="none" w:sz="0" w:space="0" w:color="auto"/>
                                                                    <w:bottom w:val="none" w:sz="0" w:space="0" w:color="auto"/>
                                                                    <w:right w:val="none" w:sz="0" w:space="0" w:color="auto"/>
                                                                  </w:divBdr>
                                                                </w:div>
                                                                <w:div w:id="212908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64708411">
              <w:marLeft w:val="0"/>
              <w:marRight w:val="0"/>
              <w:marTop w:val="0"/>
              <w:marBottom w:val="0"/>
              <w:divBdr>
                <w:top w:val="none" w:sz="0" w:space="0" w:color="auto"/>
                <w:left w:val="none" w:sz="0" w:space="0" w:color="auto"/>
                <w:bottom w:val="none" w:sz="0" w:space="0" w:color="auto"/>
                <w:right w:val="none" w:sz="0" w:space="0" w:color="auto"/>
              </w:divBdr>
              <w:divsChild>
                <w:div w:id="1354916432">
                  <w:marLeft w:val="0"/>
                  <w:marRight w:val="0"/>
                  <w:marTop w:val="0"/>
                  <w:marBottom w:val="0"/>
                  <w:divBdr>
                    <w:top w:val="none" w:sz="0" w:space="0" w:color="auto"/>
                    <w:left w:val="none" w:sz="0" w:space="0" w:color="auto"/>
                    <w:bottom w:val="none" w:sz="0" w:space="0" w:color="auto"/>
                    <w:right w:val="none" w:sz="0" w:space="0" w:color="auto"/>
                  </w:divBdr>
                  <w:divsChild>
                    <w:div w:id="1350527115">
                      <w:marLeft w:val="0"/>
                      <w:marRight w:val="0"/>
                      <w:marTop w:val="0"/>
                      <w:marBottom w:val="0"/>
                      <w:divBdr>
                        <w:top w:val="none" w:sz="0" w:space="0" w:color="auto"/>
                        <w:left w:val="none" w:sz="0" w:space="0" w:color="auto"/>
                        <w:bottom w:val="none" w:sz="0" w:space="0" w:color="auto"/>
                        <w:right w:val="none" w:sz="0" w:space="0" w:color="auto"/>
                      </w:divBdr>
                      <w:divsChild>
                        <w:div w:id="74212204">
                          <w:marLeft w:val="0"/>
                          <w:marRight w:val="0"/>
                          <w:marTop w:val="0"/>
                          <w:marBottom w:val="0"/>
                          <w:divBdr>
                            <w:top w:val="none" w:sz="0" w:space="0" w:color="auto"/>
                            <w:left w:val="none" w:sz="0" w:space="0" w:color="auto"/>
                            <w:bottom w:val="none" w:sz="0" w:space="0" w:color="auto"/>
                            <w:right w:val="none" w:sz="0" w:space="0" w:color="auto"/>
                          </w:divBdr>
                          <w:divsChild>
                            <w:div w:id="199317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370939">
                      <w:marLeft w:val="0"/>
                      <w:marRight w:val="0"/>
                      <w:marTop w:val="0"/>
                      <w:marBottom w:val="0"/>
                      <w:divBdr>
                        <w:top w:val="none" w:sz="0" w:space="0" w:color="auto"/>
                        <w:left w:val="none" w:sz="0" w:space="0" w:color="auto"/>
                        <w:bottom w:val="none" w:sz="0" w:space="0" w:color="auto"/>
                        <w:right w:val="none" w:sz="0" w:space="0" w:color="auto"/>
                      </w:divBdr>
                      <w:divsChild>
                        <w:div w:id="1202747009">
                          <w:marLeft w:val="0"/>
                          <w:marRight w:val="0"/>
                          <w:marTop w:val="0"/>
                          <w:marBottom w:val="0"/>
                          <w:divBdr>
                            <w:top w:val="none" w:sz="0" w:space="0" w:color="auto"/>
                            <w:left w:val="none" w:sz="0" w:space="0" w:color="auto"/>
                            <w:bottom w:val="none" w:sz="0" w:space="0" w:color="auto"/>
                            <w:right w:val="none" w:sz="0" w:space="0" w:color="auto"/>
                          </w:divBdr>
                          <w:divsChild>
                            <w:div w:id="2076077305">
                              <w:marLeft w:val="0"/>
                              <w:marRight w:val="0"/>
                              <w:marTop w:val="0"/>
                              <w:marBottom w:val="0"/>
                              <w:divBdr>
                                <w:top w:val="none" w:sz="0" w:space="0" w:color="auto"/>
                                <w:left w:val="none" w:sz="0" w:space="0" w:color="auto"/>
                                <w:bottom w:val="none" w:sz="0" w:space="0" w:color="auto"/>
                                <w:right w:val="none" w:sz="0" w:space="0" w:color="auto"/>
                              </w:divBdr>
                              <w:divsChild>
                                <w:div w:id="500510620">
                                  <w:marLeft w:val="0"/>
                                  <w:marRight w:val="0"/>
                                  <w:marTop w:val="0"/>
                                  <w:marBottom w:val="0"/>
                                  <w:divBdr>
                                    <w:top w:val="none" w:sz="0" w:space="0" w:color="auto"/>
                                    <w:left w:val="none" w:sz="0" w:space="0" w:color="auto"/>
                                    <w:bottom w:val="none" w:sz="0" w:space="0" w:color="auto"/>
                                    <w:right w:val="none" w:sz="0" w:space="0" w:color="auto"/>
                                  </w:divBdr>
                                  <w:divsChild>
                                    <w:div w:id="51716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5596731">
      <w:bodyDiv w:val="1"/>
      <w:marLeft w:val="0"/>
      <w:marRight w:val="0"/>
      <w:marTop w:val="0"/>
      <w:marBottom w:val="0"/>
      <w:divBdr>
        <w:top w:val="none" w:sz="0" w:space="0" w:color="auto"/>
        <w:left w:val="none" w:sz="0" w:space="0" w:color="auto"/>
        <w:bottom w:val="none" w:sz="0" w:space="0" w:color="auto"/>
        <w:right w:val="none" w:sz="0" w:space="0" w:color="auto"/>
      </w:divBdr>
    </w:div>
    <w:div w:id="1715738207">
      <w:bodyDiv w:val="1"/>
      <w:marLeft w:val="0"/>
      <w:marRight w:val="0"/>
      <w:marTop w:val="0"/>
      <w:marBottom w:val="0"/>
      <w:divBdr>
        <w:top w:val="none" w:sz="0" w:space="0" w:color="auto"/>
        <w:left w:val="none" w:sz="0" w:space="0" w:color="auto"/>
        <w:bottom w:val="none" w:sz="0" w:space="0" w:color="auto"/>
        <w:right w:val="none" w:sz="0" w:space="0" w:color="auto"/>
      </w:divBdr>
    </w:div>
    <w:div w:id="1728533016">
      <w:bodyDiv w:val="1"/>
      <w:marLeft w:val="0"/>
      <w:marRight w:val="0"/>
      <w:marTop w:val="0"/>
      <w:marBottom w:val="0"/>
      <w:divBdr>
        <w:top w:val="none" w:sz="0" w:space="0" w:color="auto"/>
        <w:left w:val="none" w:sz="0" w:space="0" w:color="auto"/>
        <w:bottom w:val="none" w:sz="0" w:space="0" w:color="auto"/>
        <w:right w:val="none" w:sz="0" w:space="0" w:color="auto"/>
      </w:divBdr>
    </w:div>
    <w:div w:id="1830167715">
      <w:bodyDiv w:val="1"/>
      <w:marLeft w:val="0"/>
      <w:marRight w:val="0"/>
      <w:marTop w:val="0"/>
      <w:marBottom w:val="0"/>
      <w:divBdr>
        <w:top w:val="none" w:sz="0" w:space="0" w:color="auto"/>
        <w:left w:val="none" w:sz="0" w:space="0" w:color="auto"/>
        <w:bottom w:val="none" w:sz="0" w:space="0" w:color="auto"/>
        <w:right w:val="none" w:sz="0" w:space="0" w:color="auto"/>
      </w:divBdr>
    </w:div>
    <w:div w:id="1968000410">
      <w:bodyDiv w:val="1"/>
      <w:marLeft w:val="0"/>
      <w:marRight w:val="0"/>
      <w:marTop w:val="0"/>
      <w:marBottom w:val="0"/>
      <w:divBdr>
        <w:top w:val="none" w:sz="0" w:space="0" w:color="auto"/>
        <w:left w:val="none" w:sz="0" w:space="0" w:color="auto"/>
        <w:bottom w:val="none" w:sz="0" w:space="0" w:color="auto"/>
        <w:right w:val="none" w:sz="0" w:space="0" w:color="auto"/>
      </w:divBdr>
    </w:div>
    <w:div w:id="1971323507">
      <w:bodyDiv w:val="1"/>
      <w:marLeft w:val="0"/>
      <w:marRight w:val="0"/>
      <w:marTop w:val="0"/>
      <w:marBottom w:val="0"/>
      <w:divBdr>
        <w:top w:val="none" w:sz="0" w:space="0" w:color="auto"/>
        <w:left w:val="none" w:sz="0" w:space="0" w:color="auto"/>
        <w:bottom w:val="none" w:sz="0" w:space="0" w:color="auto"/>
        <w:right w:val="none" w:sz="0" w:space="0" w:color="auto"/>
      </w:divBdr>
    </w:div>
    <w:div w:id="1980382009">
      <w:bodyDiv w:val="1"/>
      <w:marLeft w:val="0"/>
      <w:marRight w:val="0"/>
      <w:marTop w:val="0"/>
      <w:marBottom w:val="0"/>
      <w:divBdr>
        <w:top w:val="none" w:sz="0" w:space="0" w:color="auto"/>
        <w:left w:val="none" w:sz="0" w:space="0" w:color="auto"/>
        <w:bottom w:val="none" w:sz="0" w:space="0" w:color="auto"/>
        <w:right w:val="none" w:sz="0" w:space="0" w:color="auto"/>
      </w:divBdr>
    </w:div>
    <w:div w:id="2025860537">
      <w:bodyDiv w:val="1"/>
      <w:marLeft w:val="0"/>
      <w:marRight w:val="0"/>
      <w:marTop w:val="0"/>
      <w:marBottom w:val="0"/>
      <w:divBdr>
        <w:top w:val="none" w:sz="0" w:space="0" w:color="auto"/>
        <w:left w:val="none" w:sz="0" w:space="0" w:color="auto"/>
        <w:bottom w:val="none" w:sz="0" w:space="0" w:color="auto"/>
        <w:right w:val="none" w:sz="0" w:space="0" w:color="auto"/>
      </w:divBdr>
      <w:divsChild>
        <w:div w:id="113063167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060587301">
      <w:bodyDiv w:val="1"/>
      <w:marLeft w:val="0"/>
      <w:marRight w:val="0"/>
      <w:marTop w:val="0"/>
      <w:marBottom w:val="0"/>
      <w:divBdr>
        <w:top w:val="none" w:sz="0" w:space="0" w:color="auto"/>
        <w:left w:val="none" w:sz="0" w:space="0" w:color="auto"/>
        <w:bottom w:val="none" w:sz="0" w:space="0" w:color="auto"/>
        <w:right w:val="none" w:sz="0" w:space="0" w:color="auto"/>
      </w:divBdr>
    </w:div>
    <w:div w:id="2080250644">
      <w:bodyDiv w:val="1"/>
      <w:marLeft w:val="0"/>
      <w:marRight w:val="0"/>
      <w:marTop w:val="0"/>
      <w:marBottom w:val="0"/>
      <w:divBdr>
        <w:top w:val="none" w:sz="0" w:space="0" w:color="auto"/>
        <w:left w:val="none" w:sz="0" w:space="0" w:color="auto"/>
        <w:bottom w:val="none" w:sz="0" w:space="0" w:color="auto"/>
        <w:right w:val="none" w:sz="0" w:space="0" w:color="auto"/>
      </w:divBdr>
    </w:div>
    <w:div w:id="2082554658">
      <w:bodyDiv w:val="1"/>
      <w:marLeft w:val="0"/>
      <w:marRight w:val="0"/>
      <w:marTop w:val="0"/>
      <w:marBottom w:val="0"/>
      <w:divBdr>
        <w:top w:val="none" w:sz="0" w:space="0" w:color="auto"/>
        <w:left w:val="none" w:sz="0" w:space="0" w:color="auto"/>
        <w:bottom w:val="none" w:sz="0" w:space="0" w:color="auto"/>
        <w:right w:val="none" w:sz="0" w:space="0" w:color="auto"/>
      </w:divBdr>
    </w:div>
    <w:div w:id="2097435977">
      <w:bodyDiv w:val="1"/>
      <w:marLeft w:val="0"/>
      <w:marRight w:val="0"/>
      <w:marTop w:val="0"/>
      <w:marBottom w:val="0"/>
      <w:divBdr>
        <w:top w:val="none" w:sz="0" w:space="0" w:color="auto"/>
        <w:left w:val="none" w:sz="0" w:space="0" w:color="auto"/>
        <w:bottom w:val="none" w:sz="0" w:space="0" w:color="auto"/>
        <w:right w:val="none" w:sz="0" w:space="0" w:color="auto"/>
      </w:divBdr>
    </w:div>
    <w:div w:id="2109154920">
      <w:bodyDiv w:val="1"/>
      <w:marLeft w:val="0"/>
      <w:marRight w:val="0"/>
      <w:marTop w:val="0"/>
      <w:marBottom w:val="0"/>
      <w:divBdr>
        <w:top w:val="none" w:sz="0" w:space="0" w:color="auto"/>
        <w:left w:val="none" w:sz="0" w:space="0" w:color="auto"/>
        <w:bottom w:val="none" w:sz="0" w:space="0" w:color="auto"/>
        <w:right w:val="none" w:sz="0" w:space="0" w:color="auto"/>
      </w:divBdr>
    </w:div>
    <w:div w:id="2141682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ommunications@alamo-sf.org" TargetMode="External"/><Relationship Id="rId21" Type="http://schemas.openxmlformats.org/officeDocument/2006/relationships/hyperlink" Target="mailto:president@alamo-sf.org" TargetMode="External"/><Relationship Id="rId42" Type="http://schemas.openxmlformats.org/officeDocument/2006/relationships/hyperlink" Target="mailto:jplattiv@gmail.com" TargetMode="External"/><Relationship Id="rId47" Type="http://schemas.openxmlformats.org/officeDocument/2006/relationships/hyperlink" Target="mailto:jukka.halme@worldcon.fi" TargetMode="External"/><Relationship Id="rId63" Type="http://schemas.openxmlformats.org/officeDocument/2006/relationships/hyperlink" Target="http://www.chicon.org" TargetMode="External"/><Relationship Id="rId68" Type="http://schemas.openxmlformats.org/officeDocument/2006/relationships/image" Target="media/image11.png"/><Relationship Id="rId84" Type="http://schemas.openxmlformats.org/officeDocument/2006/relationships/hyperlink" Target="https://euipo.europa.eu/eSearch/" TargetMode="External"/><Relationship Id="rId89" Type="http://schemas.openxmlformats.org/officeDocument/2006/relationships/footer" Target="footer4.xml"/><Relationship Id="rId16" Type="http://schemas.openxmlformats.org/officeDocument/2006/relationships/hyperlink" Target="http://www.wsfs.org/committees/worldcon-runners-guide/" TargetMode="External"/><Relationship Id="rId11" Type="http://schemas.openxmlformats.org/officeDocument/2006/relationships/hyperlink" Target="mailto:lindad@isomedia.com" TargetMode="External"/><Relationship Id="rId32" Type="http://schemas.openxmlformats.org/officeDocument/2006/relationships/hyperlink" Target="http://www.swoc.org" TargetMode="External"/><Relationship Id="rId37" Type="http://schemas.openxmlformats.org/officeDocument/2006/relationships/hyperlink" Target="mailto:james.murray013@gmail.com" TargetMode="External"/><Relationship Id="rId53" Type="http://schemas.openxmlformats.org/officeDocument/2006/relationships/hyperlink" Target="mailto:info@dublin2019.com" TargetMode="External"/><Relationship Id="rId58" Type="http://schemas.openxmlformats.org/officeDocument/2006/relationships/hyperlink" Target="mailto:sscheiner@discon3.org" TargetMode="External"/><Relationship Id="rId74" Type="http://schemas.openxmlformats.org/officeDocument/2006/relationships/hyperlink" Target="https://cleantalk.org/my/show_requests?int=week&amp;type=message&amp;user_token=uNyLu7uHaRyramyWeSyMeZuLypyHyne7" TargetMode="External"/><Relationship Id="rId79" Type="http://schemas.openxmlformats.org/officeDocument/2006/relationships/hyperlink" Target="https://cleantalk.org/my/show_requests?int=week&amp;allow=1&amp;type=message&amp;user_token=uNyLu7uHaRyramyWeSyMeZuLypyHyne7" TargetMode="External"/><Relationship Id="rId5" Type="http://schemas.openxmlformats.org/officeDocument/2006/relationships/webSettings" Target="webSettings.xml"/><Relationship Id="rId90" Type="http://schemas.openxmlformats.org/officeDocument/2006/relationships/hyperlink" Target="http://www.gameshugo.com/faq/playthroughs" TargetMode="External"/><Relationship Id="rId22" Type="http://schemas.openxmlformats.org/officeDocument/2006/relationships/hyperlink" Target="mailto:vicepresident@alamo-sf.org" TargetMode="External"/><Relationship Id="rId27" Type="http://schemas.openxmlformats.org/officeDocument/2006/relationships/hyperlink" Target="mailto:it@alamo-sf.org" TargetMode="External"/><Relationship Id="rId43" Type="http://schemas.openxmlformats.org/officeDocument/2006/relationships/hyperlink" Target="mailto:earlinembeebee@sbcglobal.net" TargetMode="External"/><Relationship Id="rId48" Type="http://schemas.openxmlformats.org/officeDocument/2006/relationships/hyperlink" Target="http://www.worldcon.fi/" TargetMode="External"/><Relationship Id="rId64" Type="http://schemas.openxmlformats.org/officeDocument/2006/relationships/image" Target="media/image10.png"/><Relationship Id="rId69" Type="http://schemas.openxmlformats.org/officeDocument/2006/relationships/hyperlink" Target="http://www.gameshugo.com/faq" TargetMode="External"/><Relationship Id="rId8" Type="http://schemas.openxmlformats.org/officeDocument/2006/relationships/footer" Target="footer1.xml"/><Relationship Id="rId51" Type="http://schemas.openxmlformats.org/officeDocument/2006/relationships/hyperlink" Target="mailto:info@worldcon76.org" TargetMode="External"/><Relationship Id="rId72" Type="http://schemas.openxmlformats.org/officeDocument/2006/relationships/hyperlink" Target="https://cleantalk.org/my/show_requests?int=week&amp;allow=0&amp;type=message&amp;user_token=uNyLu7uHaRyramyWeSyMeZuLypyHyne7" TargetMode="External"/><Relationship Id="rId80" Type="http://schemas.openxmlformats.org/officeDocument/2006/relationships/hyperlink" Target="https://cleantalk.org/my/show_requests?int=week&amp;type=message&amp;user_token=uNyLu7uHaRyramyWeSyMeZuLypyHyne7" TargetMode="External"/><Relationship Id="rId85" Type="http://schemas.openxmlformats.org/officeDocument/2006/relationships/hyperlink" Target="https://euipo.europa.eu/eSearch/"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cheryl@cheryl-morgan.com" TargetMode="External"/><Relationship Id="rId17" Type="http://schemas.openxmlformats.org/officeDocument/2006/relationships/hyperlink" Target="http://www.smofinfo.com/LL/TheLongList.html" TargetMode="External"/><Relationship Id="rId25" Type="http://schemas.openxmlformats.org/officeDocument/2006/relationships/hyperlink" Target="mailto:treasurer2016@alamo-sf.org" TargetMode="External"/><Relationship Id="rId33" Type="http://schemas.openxmlformats.org/officeDocument/2006/relationships/image" Target="media/image3.jpeg"/><Relationship Id="rId38" Type="http://schemas.openxmlformats.org/officeDocument/2006/relationships/hyperlink" Target="mailto:rlichtwardt@icloud.com" TargetMode="External"/><Relationship Id="rId46" Type="http://schemas.openxmlformats.org/officeDocument/2006/relationships/hyperlink" Target="mailto:jukka@worldcon.fi" TargetMode="External"/><Relationship Id="rId59" Type="http://schemas.openxmlformats.org/officeDocument/2006/relationships/hyperlink" Target="mailto:chairs@discon3.org" TargetMode="External"/><Relationship Id="rId67" Type="http://schemas.openxmlformats.org/officeDocument/2006/relationships/hyperlink" Target="https://hugoclub.blogspot.com/2022/03/the-25-per-cent-solution.html" TargetMode="External"/><Relationship Id="rId20" Type="http://schemas.openxmlformats.org/officeDocument/2006/relationships/hyperlink" Target="http://alamo-sf.org" TargetMode="External"/><Relationship Id="rId41" Type="http://schemas.openxmlformats.org/officeDocument/2006/relationships/hyperlink" Target="mailto:jeff.orth@gmail.com" TargetMode="External"/><Relationship Id="rId54" Type="http://schemas.openxmlformats.org/officeDocument/2006/relationships/hyperlink" Target="https://dublin2019.com/" TargetMode="External"/><Relationship Id="rId62" Type="http://schemas.openxmlformats.org/officeDocument/2006/relationships/hyperlink" Target="mailto:Treasurer@chicon.org" TargetMode="External"/><Relationship Id="rId70" Type="http://schemas.openxmlformats.org/officeDocument/2006/relationships/hyperlink" Target="http://www.gameshugo.com/faq" TargetMode="External"/><Relationship Id="rId75" Type="http://schemas.openxmlformats.org/officeDocument/2006/relationships/hyperlink" Target="https://cleantalk.org/my/show_requests?int=week&amp;allow=0&amp;type=message&amp;user_token=uNyLu7uHaRyramyWeSyMeZuLypyHyne7" TargetMode="External"/><Relationship Id="rId83" Type="http://schemas.openxmlformats.org/officeDocument/2006/relationships/hyperlink" Target="https://cleantalk.org/my/show_sfw?int=week&amp;user_token=uNyLu7uHaRyramyWeSyMeZuLypyHyne7" TargetMode="External"/><Relationship Id="rId88" Type="http://schemas.openxmlformats.org/officeDocument/2006/relationships/image" Target="media/image12.png"/><Relationship Id="rId91" Type="http://schemas.openxmlformats.org/officeDocument/2006/relationships/hyperlink" Target="http://www.gameshugo.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guide@wsfs.org" TargetMode="External"/><Relationship Id="rId23" Type="http://schemas.openxmlformats.org/officeDocument/2006/relationships/hyperlink" Target="mailto:org" TargetMode="External"/><Relationship Id="rId28" Type="http://schemas.openxmlformats.org/officeDocument/2006/relationships/hyperlink" Target="mailto:webmaster@alamo-sf.org" TargetMode="External"/><Relationship Id="rId36" Type="http://schemas.openxmlformats.org/officeDocument/2006/relationships/hyperlink" Target="mailto:arya.stark4@gmail.com" TargetMode="External"/><Relationship Id="rId49" Type="http://schemas.openxmlformats.org/officeDocument/2006/relationships/image" Target="media/image5.png"/><Relationship Id="rId57" Type="http://schemas.openxmlformats.org/officeDocument/2006/relationships/image" Target="media/image8.jpeg"/><Relationship Id="rId10" Type="http://schemas.openxmlformats.org/officeDocument/2006/relationships/hyperlink" Target="mailto:mwillmoth@gmail.com" TargetMode="External"/><Relationship Id="rId31" Type="http://schemas.openxmlformats.org/officeDocument/2006/relationships/hyperlink" Target="mailto:aricosh@earthlink.net" TargetMode="External"/><Relationship Id="rId44" Type="http://schemas.openxmlformats.org/officeDocument/2006/relationships/image" Target="media/image4.png"/><Relationship Id="rId52" Type="http://schemas.openxmlformats.org/officeDocument/2006/relationships/image" Target="media/image6.jpeg"/><Relationship Id="rId60" Type="http://schemas.openxmlformats.org/officeDocument/2006/relationships/hyperlink" Target="http://www.discon3.org" TargetMode="External"/><Relationship Id="rId65" Type="http://schemas.openxmlformats.org/officeDocument/2006/relationships/hyperlink" Target="mailto:chengduworlcon2023@gmail.com" TargetMode="External"/><Relationship Id="rId73" Type="http://schemas.openxmlformats.org/officeDocument/2006/relationships/hyperlink" Target="https://cleantalk.org/my/show_requests?int=week&amp;allow=1&amp;type=message&amp;user_token=uNyLu7uHaRyramyWeSyMeZuLypyHyne7" TargetMode="External"/><Relationship Id="rId78" Type="http://schemas.openxmlformats.org/officeDocument/2006/relationships/hyperlink" Target="https://cleantalk.org/my/show_requests?int=week&amp;allow=0&amp;type=message&amp;user_token=uNyLu7uHaRyramyWeSyMeZuLypyHyne7" TargetMode="External"/><Relationship Id="rId81" Type="http://schemas.openxmlformats.org/officeDocument/2006/relationships/hyperlink" Target="https://cleantalk.org/my/show_sfw?int=week&amp;user_token=uNyLu7uHaRyramyWeSyMeZuLypyHyne7" TargetMode="External"/><Relationship Id="rId86" Type="http://schemas.openxmlformats.org/officeDocument/2006/relationships/hyperlink" Target="https://euipo.europa.eu/eSearch/"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mailto:kastandlee@gmail.com" TargetMode="External"/><Relationship Id="rId18" Type="http://schemas.openxmlformats.org/officeDocument/2006/relationships/image" Target="media/image1.jpeg"/><Relationship Id="rId39" Type="http://schemas.openxmlformats.org/officeDocument/2006/relationships/hyperlink" Target="mailto:carol.doms@gmail.com" TargetMode="External"/><Relationship Id="rId34" Type="http://schemas.openxmlformats.org/officeDocument/2006/relationships/hyperlink" Target="mailto:rlichtwardt@icloud.com" TargetMode="External"/><Relationship Id="rId50" Type="http://schemas.openxmlformats.org/officeDocument/2006/relationships/hyperlink" Target="mailto:cindyscott@worldcon76.org" TargetMode="External"/><Relationship Id="rId55" Type="http://schemas.openxmlformats.org/officeDocument/2006/relationships/image" Target="media/image7.png"/><Relationship Id="rId76" Type="http://schemas.openxmlformats.org/officeDocument/2006/relationships/hyperlink" Target="https://cleantalk.org/my/show_requests?int=week&amp;allow=1&amp;type=message&amp;user_token=uNyLu7uHaRyramyWeSyMeZuLypyHyne7" TargetMode="External"/><Relationship Id="rId7" Type="http://schemas.openxmlformats.org/officeDocument/2006/relationships/endnotes" Target="endnotes.xml"/><Relationship Id="rId71" Type="http://schemas.openxmlformats.org/officeDocument/2006/relationships/hyperlink" Target="http://www.wsfs.org"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footer" Target="footer3.xml"/><Relationship Id="rId24" Type="http://schemas.openxmlformats.org/officeDocument/2006/relationships/hyperlink" Target="mailto:secretary@alamo-sf.org" TargetMode="External"/><Relationship Id="rId40" Type="http://schemas.openxmlformats.org/officeDocument/2006/relationships/hyperlink" Target="mailto:kaylisdragon2@gmail.com" TargetMode="External"/><Relationship Id="rId45" Type="http://schemas.openxmlformats.org/officeDocument/2006/relationships/hyperlink" Target="mailto:pasi.vihinen@worldcon.fi" TargetMode="External"/><Relationship Id="rId66" Type="http://schemas.openxmlformats.org/officeDocument/2006/relationships/hyperlink" Target="http://www.chengduworldcon.com" TargetMode="External"/><Relationship Id="rId87" Type="http://schemas.openxmlformats.org/officeDocument/2006/relationships/hyperlink" Target="http://www.thehugoawards.com" TargetMode="External"/><Relationship Id="rId61" Type="http://schemas.openxmlformats.org/officeDocument/2006/relationships/image" Target="media/image9.png"/><Relationship Id="rId82" Type="http://schemas.openxmlformats.org/officeDocument/2006/relationships/hyperlink" Target="https://cleantalk.org/my/show_sfw?int=week&amp;user_token=uNyLu7uHaRyramyWeSyMeZuLypyHyne7" TargetMode="External"/><Relationship Id="rId19" Type="http://schemas.openxmlformats.org/officeDocument/2006/relationships/hyperlink" Target="mailto:president@alamo-sf.org" TargetMode="External"/><Relationship Id="rId14" Type="http://schemas.openxmlformats.org/officeDocument/2006/relationships/hyperlink" Target="http://www.wsfs.org/committees/worldcon-runners-guide/" TargetMode="External"/><Relationship Id="rId30" Type="http://schemas.openxmlformats.org/officeDocument/2006/relationships/image" Target="media/image2.png"/><Relationship Id="rId35" Type="http://schemas.openxmlformats.org/officeDocument/2006/relationships/hyperlink" Target="https://www.midamericon2.org" TargetMode="External"/><Relationship Id="rId56" Type="http://schemas.openxmlformats.org/officeDocument/2006/relationships/hyperlink" Target="mailto:lynelle.howell@gmail.com" TargetMode="External"/><Relationship Id="rId77" Type="http://schemas.openxmlformats.org/officeDocument/2006/relationships/hyperlink" Target="https://cleantalk.org/my/show_requests?int=week&amp;type=message&amp;user_token=uNyLu7uHaRyramyWeSyMeZuLypyHyne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8B99D-0D15-4807-A629-2F964AB5A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133</Pages>
  <Words>43945</Words>
  <Characters>250488</Characters>
  <Application>Microsoft Office Word</Application>
  <DocSecurity>0</DocSecurity>
  <Lines>2087</Lines>
  <Paragraphs>587</Paragraphs>
  <ScaleCrop>false</ScaleCrop>
  <HeadingPairs>
    <vt:vector size="2" baseType="variant">
      <vt:variant>
        <vt:lpstr>Title</vt:lpstr>
      </vt:variant>
      <vt:variant>
        <vt:i4>1</vt:i4>
      </vt:variant>
    </vt:vector>
  </HeadingPairs>
  <TitlesOfParts>
    <vt:vector size="1" baseType="lpstr">
      <vt:lpstr/>
    </vt:vector>
  </TitlesOfParts>
  <Company>Perkins Coie LLP</Company>
  <LinksUpToDate>false</LinksUpToDate>
  <CharactersWithSpaces>293846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 Name;Linda Deneroff</dc:creator>
  <cp:lastModifiedBy>Linda Deneroff</cp:lastModifiedBy>
  <cp:revision>16</cp:revision>
  <cp:lastPrinted>2022-08-08T17:54:00Z</cp:lastPrinted>
  <dcterms:created xsi:type="dcterms:W3CDTF">2022-10-23T19:26:00Z</dcterms:created>
  <dcterms:modified xsi:type="dcterms:W3CDTF">2022-11-03T19:37:00Z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Perkins Coie LLP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